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667" w:rsidRDefault="00DD0800" w:rsidP="00A92857">
      <w:pPr>
        <w:tabs>
          <w:tab w:val="left" w:pos="5220"/>
          <w:tab w:val="left" w:pos="6300"/>
        </w:tabs>
        <w:rPr>
          <w:szCs w:val="24"/>
        </w:rPr>
        <w:sectPr w:rsidR="00E05667" w:rsidSect="00E05667">
          <w:headerReference w:type="even" r:id="rId9"/>
          <w:headerReference w:type="default" r:id="rId10"/>
          <w:footerReference w:type="even" r:id="rId11"/>
          <w:footerReference w:type="default" r:id="rId12"/>
          <w:headerReference w:type="first" r:id="rId13"/>
          <w:footerReference w:type="first" r:id="rId14"/>
          <w:pgSz w:w="11906" w:h="16838" w:code="9"/>
          <w:pgMar w:top="851" w:right="1276" w:bottom="1366" w:left="851" w:header="573" w:footer="272" w:gutter="0"/>
          <w:cols w:space="708"/>
          <w:docGrid w:linePitch="360"/>
        </w:sectPr>
      </w:pPr>
      <w:r>
        <w:rPr>
          <w:noProof/>
          <w:szCs w:val="24"/>
          <w:lang w:eastAsia="en-GB"/>
        </w:rPr>
        <w:drawing>
          <wp:inline distT="0" distB="0" distL="0" distR="0" wp14:anchorId="3AB0D888">
            <wp:extent cx="2060575" cy="114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60575" cy="1146175"/>
                    </a:xfrm>
                    <a:prstGeom prst="rect">
                      <a:avLst/>
                    </a:prstGeom>
                    <a:noFill/>
                  </pic:spPr>
                </pic:pic>
              </a:graphicData>
            </a:graphic>
          </wp:inline>
        </w:drawing>
      </w:r>
    </w:p>
    <w:p w:rsidR="005D13B2" w:rsidRDefault="005D13B2" w:rsidP="001254A0">
      <w:pPr>
        <w:tabs>
          <w:tab w:val="left" w:pos="5220"/>
          <w:tab w:val="left" w:pos="6300"/>
          <w:tab w:val="left" w:pos="7020"/>
        </w:tabs>
        <w:jc w:val="both"/>
        <w:rPr>
          <w:szCs w:val="24"/>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788"/>
        <w:gridCol w:w="4500"/>
      </w:tblGrid>
      <w:tr w:rsidR="005D13B2" w:rsidRPr="00FA01F4">
        <w:trPr>
          <w:trHeight w:val="2485"/>
        </w:trPr>
        <w:tc>
          <w:tcPr>
            <w:tcW w:w="4788" w:type="dxa"/>
          </w:tcPr>
          <w:p w:rsidR="005D13B2" w:rsidRPr="00FA01F4" w:rsidRDefault="00614640" w:rsidP="005D13B2">
            <w:pPr>
              <w:tabs>
                <w:tab w:val="left" w:pos="5220"/>
                <w:tab w:val="left" w:pos="6300"/>
                <w:tab w:val="left" w:pos="7020"/>
              </w:tabs>
              <w:jc w:val="both"/>
              <w:rPr>
                <w:rFonts w:cs="Arial"/>
                <w:szCs w:val="24"/>
              </w:rPr>
            </w:pPr>
            <w:bookmarkStart w:id="0" w:name="name"/>
            <w:bookmarkEnd w:id="0"/>
            <w:r w:rsidRPr="00FA01F4">
              <w:rPr>
                <w:rFonts w:cs="Arial"/>
                <w:szCs w:val="24"/>
              </w:rPr>
              <w:t>By email</w:t>
            </w:r>
            <w:r w:rsidR="005D13B2" w:rsidRPr="00FA01F4">
              <w:rPr>
                <w:rFonts w:cs="Arial"/>
                <w:szCs w:val="24"/>
              </w:rPr>
              <w:tab/>
            </w:r>
          </w:p>
        </w:tc>
        <w:tc>
          <w:tcPr>
            <w:tcW w:w="4500" w:type="dxa"/>
          </w:tcPr>
          <w:p w:rsidR="00845E32" w:rsidRPr="00FA01F4" w:rsidRDefault="00845E32" w:rsidP="00845E32">
            <w:pPr>
              <w:tabs>
                <w:tab w:val="left" w:pos="1152"/>
                <w:tab w:val="left" w:pos="4680"/>
                <w:tab w:val="left" w:pos="5940"/>
                <w:tab w:val="left" w:pos="7020"/>
              </w:tabs>
              <w:ind w:left="720"/>
              <w:rPr>
                <w:rFonts w:cs="Arial"/>
                <w:szCs w:val="24"/>
              </w:rPr>
            </w:pPr>
            <w:proofErr w:type="spellStart"/>
            <w:r w:rsidRPr="00FA01F4">
              <w:rPr>
                <w:rFonts w:cs="Arial"/>
                <w:szCs w:val="24"/>
              </w:rPr>
              <w:t>Our</w:t>
            </w:r>
            <w:r w:rsidR="005D13B2" w:rsidRPr="00FA01F4">
              <w:rPr>
                <w:rFonts w:cs="Arial"/>
                <w:szCs w:val="24"/>
              </w:rPr>
              <w:t>Ref</w:t>
            </w:r>
            <w:proofErr w:type="spellEnd"/>
            <w:r w:rsidR="005D13B2" w:rsidRPr="00FA01F4">
              <w:rPr>
                <w:rFonts w:cs="Arial"/>
                <w:szCs w:val="24"/>
              </w:rPr>
              <w:t>:</w:t>
            </w:r>
            <w:r w:rsidR="001B1D0C">
              <w:rPr>
                <w:rFonts w:cs="Arial"/>
                <w:szCs w:val="24"/>
              </w:rPr>
              <w:t xml:space="preserve"> NY2018</w:t>
            </w:r>
          </w:p>
          <w:p w:rsidR="00845E32" w:rsidRPr="00FA01F4" w:rsidRDefault="00845E32" w:rsidP="00845E32">
            <w:pPr>
              <w:tabs>
                <w:tab w:val="left" w:pos="1152"/>
                <w:tab w:val="left" w:pos="4680"/>
                <w:tab w:val="left" w:pos="5940"/>
                <w:tab w:val="left" w:pos="7020"/>
              </w:tabs>
              <w:ind w:left="720"/>
              <w:rPr>
                <w:rFonts w:cs="Arial"/>
                <w:szCs w:val="24"/>
              </w:rPr>
            </w:pPr>
          </w:p>
          <w:p w:rsidR="005D13B2" w:rsidRPr="00FA01F4" w:rsidRDefault="005D13B2" w:rsidP="00845E32">
            <w:pPr>
              <w:tabs>
                <w:tab w:val="left" w:pos="1152"/>
                <w:tab w:val="left" w:pos="4680"/>
                <w:tab w:val="left" w:pos="5940"/>
                <w:tab w:val="left" w:pos="7020"/>
              </w:tabs>
              <w:ind w:left="720"/>
              <w:rPr>
                <w:rFonts w:cs="Arial"/>
                <w:szCs w:val="24"/>
              </w:rPr>
            </w:pPr>
            <w:r w:rsidRPr="00FA01F4">
              <w:rPr>
                <w:rFonts w:cs="Arial"/>
                <w:szCs w:val="24"/>
              </w:rPr>
              <w:tab/>
            </w:r>
            <w:bookmarkStart w:id="1" w:name="ourref"/>
            <w:bookmarkEnd w:id="1"/>
          </w:p>
          <w:p w:rsidR="005D13B2" w:rsidRPr="00FA01F4" w:rsidRDefault="005D13B2" w:rsidP="002A1369">
            <w:pPr>
              <w:tabs>
                <w:tab w:val="left" w:pos="1152"/>
                <w:tab w:val="left" w:pos="4680"/>
                <w:tab w:val="left" w:pos="5940"/>
                <w:tab w:val="left" w:pos="6480"/>
                <w:tab w:val="left" w:pos="7560"/>
              </w:tabs>
              <w:ind w:left="720"/>
              <w:jc w:val="both"/>
              <w:rPr>
                <w:rFonts w:cs="Arial"/>
                <w:szCs w:val="24"/>
              </w:rPr>
            </w:pPr>
            <w:r w:rsidRPr="00FA01F4">
              <w:rPr>
                <w:rFonts w:cs="Arial"/>
                <w:szCs w:val="24"/>
              </w:rPr>
              <w:tab/>
            </w:r>
            <w:bookmarkStart w:id="2" w:name="yourref"/>
            <w:bookmarkEnd w:id="2"/>
          </w:p>
          <w:p w:rsidR="0082637D" w:rsidRPr="00FA01F4" w:rsidRDefault="0082637D" w:rsidP="002A1369">
            <w:pPr>
              <w:tabs>
                <w:tab w:val="left" w:pos="1152"/>
                <w:tab w:val="left" w:pos="4680"/>
                <w:tab w:val="left" w:pos="5940"/>
                <w:tab w:val="left" w:pos="6480"/>
                <w:tab w:val="left" w:pos="7560"/>
              </w:tabs>
              <w:ind w:left="720"/>
              <w:jc w:val="both"/>
              <w:rPr>
                <w:rFonts w:cs="Arial"/>
                <w:szCs w:val="24"/>
              </w:rPr>
            </w:pPr>
          </w:p>
          <w:p w:rsidR="0082637D" w:rsidRPr="00FA01F4" w:rsidRDefault="0082637D" w:rsidP="00223C16">
            <w:pPr>
              <w:tabs>
                <w:tab w:val="left" w:pos="1152"/>
                <w:tab w:val="left" w:pos="4680"/>
                <w:tab w:val="left" w:pos="5940"/>
                <w:tab w:val="left" w:pos="6480"/>
                <w:tab w:val="left" w:pos="7560"/>
              </w:tabs>
              <w:ind w:left="720"/>
              <w:jc w:val="both"/>
              <w:rPr>
                <w:rFonts w:cs="Arial"/>
                <w:szCs w:val="24"/>
              </w:rPr>
            </w:pPr>
            <w:bookmarkStart w:id="3" w:name="Date"/>
            <w:bookmarkEnd w:id="3"/>
          </w:p>
        </w:tc>
      </w:tr>
    </w:tbl>
    <w:p w:rsidR="00960C40" w:rsidRPr="00960C40" w:rsidRDefault="003A5792" w:rsidP="00960C40">
      <w:pPr>
        <w:overflowPunct w:val="0"/>
        <w:autoSpaceDE w:val="0"/>
        <w:autoSpaceDN w:val="0"/>
        <w:adjustRightInd w:val="0"/>
        <w:rPr>
          <w:sz w:val="22"/>
          <w:szCs w:val="22"/>
        </w:rPr>
      </w:pPr>
      <w:bookmarkStart w:id="4" w:name="StartPos"/>
      <w:bookmarkEnd w:id="4"/>
      <w:r>
        <w:rPr>
          <w:sz w:val="22"/>
          <w:szCs w:val="22"/>
        </w:rPr>
        <w:t>Dear Sir or Madam</w:t>
      </w:r>
    </w:p>
    <w:p w:rsidR="00960C40" w:rsidRPr="00960C40" w:rsidRDefault="00960C40" w:rsidP="00960C40">
      <w:pPr>
        <w:overflowPunct w:val="0"/>
        <w:autoSpaceDE w:val="0"/>
        <w:autoSpaceDN w:val="0"/>
        <w:adjustRightInd w:val="0"/>
        <w:rPr>
          <w:sz w:val="28"/>
          <w:szCs w:val="28"/>
        </w:rPr>
      </w:pPr>
    </w:p>
    <w:p w:rsidR="00960C40" w:rsidRPr="00960C40" w:rsidRDefault="001B1D0C" w:rsidP="00960C40">
      <w:pPr>
        <w:pBdr>
          <w:top w:val="single" w:sz="4" w:space="1" w:color="auto"/>
          <w:left w:val="single" w:sz="4" w:space="4" w:color="auto"/>
          <w:bottom w:val="single" w:sz="4" w:space="1" w:color="auto"/>
          <w:right w:val="single" w:sz="4" w:space="4" w:color="auto"/>
        </w:pBdr>
        <w:shd w:val="clear" w:color="auto" w:fill="E0E0E0"/>
        <w:tabs>
          <w:tab w:val="left" w:pos="5220"/>
          <w:tab w:val="left" w:pos="6300"/>
        </w:tabs>
        <w:jc w:val="both"/>
        <w:rPr>
          <w:rFonts w:cs="Arial"/>
          <w:szCs w:val="24"/>
        </w:rPr>
      </w:pPr>
      <w:r>
        <w:rPr>
          <w:rFonts w:cs="Arial"/>
          <w:b/>
          <w:szCs w:val="24"/>
        </w:rPr>
        <w:t xml:space="preserve">New Year 2018 </w:t>
      </w:r>
      <w:r w:rsidR="00960C40" w:rsidRPr="00960C40">
        <w:rPr>
          <w:rFonts w:cs="Arial"/>
          <w:b/>
          <w:szCs w:val="24"/>
        </w:rPr>
        <w:t xml:space="preserve">Honours: </w:t>
      </w:r>
      <w:r w:rsidR="00402724">
        <w:rPr>
          <w:rFonts w:cs="Arial"/>
          <w:b/>
          <w:color w:val="FF0000"/>
          <w:szCs w:val="24"/>
        </w:rPr>
        <w:t xml:space="preserve">Deadline – </w:t>
      </w:r>
      <w:r>
        <w:rPr>
          <w:rFonts w:cs="Arial"/>
          <w:b/>
          <w:color w:val="FF0000"/>
          <w:szCs w:val="24"/>
        </w:rPr>
        <w:t>13</w:t>
      </w:r>
      <w:r w:rsidRPr="001B1D0C">
        <w:rPr>
          <w:rFonts w:cs="Arial"/>
          <w:b/>
          <w:color w:val="FF0000"/>
          <w:szCs w:val="24"/>
          <w:vertAlign w:val="superscript"/>
        </w:rPr>
        <w:t>th</w:t>
      </w:r>
      <w:r>
        <w:rPr>
          <w:rFonts w:cs="Arial"/>
          <w:b/>
          <w:color w:val="FF0000"/>
          <w:szCs w:val="24"/>
        </w:rPr>
        <w:t xml:space="preserve"> March 2017</w:t>
      </w:r>
    </w:p>
    <w:p w:rsidR="00960C40" w:rsidRPr="00960C40" w:rsidRDefault="00960C40" w:rsidP="00960C40">
      <w:pPr>
        <w:tabs>
          <w:tab w:val="left" w:pos="5220"/>
          <w:tab w:val="left" w:pos="6300"/>
        </w:tabs>
        <w:jc w:val="both"/>
        <w:rPr>
          <w:rFonts w:cs="Arial"/>
          <w:szCs w:val="24"/>
        </w:rPr>
      </w:pPr>
    </w:p>
    <w:p w:rsidR="00960C40" w:rsidRPr="003A5792" w:rsidRDefault="00960C40" w:rsidP="00960C40">
      <w:pPr>
        <w:tabs>
          <w:tab w:val="left" w:pos="5220"/>
          <w:tab w:val="left" w:pos="6300"/>
        </w:tabs>
        <w:jc w:val="both"/>
        <w:rPr>
          <w:rFonts w:cs="Arial"/>
          <w:szCs w:val="24"/>
          <w:u w:val="single"/>
        </w:rPr>
      </w:pPr>
      <w:r w:rsidRPr="00960C40">
        <w:rPr>
          <w:rFonts w:cs="Arial"/>
          <w:szCs w:val="24"/>
        </w:rPr>
        <w:t xml:space="preserve">I am writing to invite you to put forward recommendations for the </w:t>
      </w:r>
      <w:r w:rsidR="001B1D0C">
        <w:rPr>
          <w:rFonts w:cs="Arial"/>
          <w:szCs w:val="24"/>
        </w:rPr>
        <w:t>New Year 2018</w:t>
      </w:r>
      <w:r w:rsidRPr="00960C40">
        <w:rPr>
          <w:rFonts w:cs="Arial"/>
          <w:szCs w:val="24"/>
        </w:rPr>
        <w:t xml:space="preserve"> Honours List. I would be grateful if you could also circulate this request to as many members of your organisation as possible. While we are happy to accept honours nominations at any time, </w:t>
      </w:r>
      <w:r w:rsidRPr="003A5792">
        <w:rPr>
          <w:rFonts w:cs="Arial"/>
          <w:szCs w:val="24"/>
          <w:u w:val="single"/>
        </w:rPr>
        <w:t xml:space="preserve">we need citations by </w:t>
      </w:r>
      <w:r w:rsidR="001B1D0C">
        <w:rPr>
          <w:rFonts w:cs="Arial"/>
          <w:b/>
          <w:szCs w:val="24"/>
          <w:u w:val="single"/>
        </w:rPr>
        <w:t>13</w:t>
      </w:r>
      <w:r w:rsidR="001B1D0C" w:rsidRPr="001B1D0C">
        <w:rPr>
          <w:rFonts w:cs="Arial"/>
          <w:b/>
          <w:szCs w:val="24"/>
          <w:u w:val="single"/>
          <w:vertAlign w:val="superscript"/>
        </w:rPr>
        <w:t>th</w:t>
      </w:r>
      <w:r w:rsidR="001B1D0C">
        <w:rPr>
          <w:rFonts w:cs="Arial"/>
          <w:b/>
          <w:szCs w:val="24"/>
          <w:u w:val="single"/>
        </w:rPr>
        <w:t xml:space="preserve"> Ma</w:t>
      </w:r>
      <w:r w:rsidR="007819FE">
        <w:rPr>
          <w:rFonts w:cs="Arial"/>
          <w:b/>
          <w:szCs w:val="24"/>
          <w:u w:val="single"/>
        </w:rPr>
        <w:t>r</w:t>
      </w:r>
      <w:r w:rsidR="001B1D0C">
        <w:rPr>
          <w:rFonts w:cs="Arial"/>
          <w:b/>
          <w:szCs w:val="24"/>
          <w:u w:val="single"/>
        </w:rPr>
        <w:t xml:space="preserve">ch 2017 </w:t>
      </w:r>
      <w:r w:rsidR="001E78BD" w:rsidRPr="001E78BD">
        <w:rPr>
          <w:rFonts w:cs="Arial"/>
          <w:b/>
          <w:szCs w:val="24"/>
          <w:u w:val="single"/>
        </w:rPr>
        <w:t>if they are t</w:t>
      </w:r>
      <w:r w:rsidR="003A5792" w:rsidRPr="001E78BD">
        <w:rPr>
          <w:rFonts w:cs="Arial"/>
          <w:b/>
          <w:szCs w:val="24"/>
          <w:u w:val="single"/>
        </w:rPr>
        <w:t xml:space="preserve">o be included in the </w:t>
      </w:r>
      <w:r w:rsidR="001B1D0C">
        <w:rPr>
          <w:rFonts w:cs="Arial"/>
          <w:b/>
          <w:szCs w:val="24"/>
          <w:u w:val="single"/>
        </w:rPr>
        <w:t>New Year 2018</w:t>
      </w:r>
      <w:r w:rsidR="003A5792" w:rsidRPr="001E78BD">
        <w:rPr>
          <w:rFonts w:cs="Arial"/>
          <w:b/>
          <w:szCs w:val="24"/>
          <w:u w:val="single"/>
        </w:rPr>
        <w:t xml:space="preserve"> Honours Round</w:t>
      </w:r>
      <w:r w:rsidRPr="001E78BD">
        <w:rPr>
          <w:rFonts w:cs="Arial"/>
          <w:b/>
          <w:szCs w:val="24"/>
          <w:u w:val="single"/>
        </w:rPr>
        <w:t>.</w:t>
      </w:r>
    </w:p>
    <w:p w:rsidR="00960C40" w:rsidRPr="00960C40" w:rsidRDefault="00960C40" w:rsidP="00960C40">
      <w:pPr>
        <w:tabs>
          <w:tab w:val="left" w:pos="5220"/>
          <w:tab w:val="left" w:pos="6300"/>
        </w:tabs>
        <w:jc w:val="both"/>
        <w:rPr>
          <w:rFonts w:cs="Arial"/>
          <w:b/>
          <w:szCs w:val="24"/>
        </w:rPr>
      </w:pPr>
    </w:p>
    <w:p w:rsidR="00960C40" w:rsidRDefault="00960C40" w:rsidP="00960C40">
      <w:pPr>
        <w:tabs>
          <w:tab w:val="left" w:pos="5220"/>
          <w:tab w:val="left" w:pos="6300"/>
        </w:tabs>
        <w:jc w:val="both"/>
        <w:rPr>
          <w:rFonts w:cs="Arial"/>
          <w:szCs w:val="24"/>
        </w:rPr>
      </w:pPr>
      <w:r w:rsidRPr="00960C40">
        <w:rPr>
          <w:rFonts w:cs="Arial"/>
          <w:szCs w:val="24"/>
        </w:rPr>
        <w:t xml:space="preserve">If you do not feel that this request is relevant to you or your organisation or you are receiving similar requests from elsewhere in Whitehall </w:t>
      </w:r>
      <w:r w:rsidR="003A5792">
        <w:rPr>
          <w:rFonts w:cs="Arial"/>
          <w:szCs w:val="24"/>
        </w:rPr>
        <w:t xml:space="preserve">or </w:t>
      </w:r>
      <w:r w:rsidRPr="00960C40">
        <w:rPr>
          <w:rFonts w:cs="Arial"/>
          <w:szCs w:val="24"/>
        </w:rPr>
        <w:t>if you do not wish to receive further communication</w:t>
      </w:r>
      <w:r w:rsidR="003A5792">
        <w:rPr>
          <w:rFonts w:cs="Arial"/>
          <w:szCs w:val="24"/>
        </w:rPr>
        <w:t>s</w:t>
      </w:r>
      <w:r w:rsidRPr="00960C40">
        <w:rPr>
          <w:rFonts w:cs="Arial"/>
          <w:szCs w:val="24"/>
        </w:rPr>
        <w:t xml:space="preserve"> about Honours </w:t>
      </w:r>
      <w:r w:rsidR="003A5792">
        <w:rPr>
          <w:rFonts w:cs="Arial"/>
          <w:szCs w:val="24"/>
        </w:rPr>
        <w:t xml:space="preserve">please let me know </w:t>
      </w:r>
      <w:r w:rsidRPr="00960C40">
        <w:rPr>
          <w:rFonts w:cs="Arial"/>
          <w:szCs w:val="24"/>
        </w:rPr>
        <w:t>and I will remove your contact details from the circulation list.</w:t>
      </w:r>
    </w:p>
    <w:p w:rsidR="00130F81" w:rsidRDefault="00130F81" w:rsidP="00960C40">
      <w:pPr>
        <w:tabs>
          <w:tab w:val="left" w:pos="5220"/>
          <w:tab w:val="left" w:pos="6300"/>
        </w:tabs>
        <w:jc w:val="both"/>
        <w:rPr>
          <w:rFonts w:cs="Arial"/>
          <w:szCs w:val="24"/>
        </w:rPr>
      </w:pPr>
    </w:p>
    <w:p w:rsidR="001E78BD" w:rsidRDefault="009E366B" w:rsidP="00960C40">
      <w:pPr>
        <w:tabs>
          <w:tab w:val="left" w:pos="5220"/>
          <w:tab w:val="left" w:pos="6300"/>
        </w:tabs>
        <w:jc w:val="both"/>
        <w:rPr>
          <w:rFonts w:cs="Arial"/>
          <w:szCs w:val="24"/>
        </w:rPr>
      </w:pPr>
      <w:r w:rsidRPr="009E366B">
        <w:rPr>
          <w:rFonts w:cs="Arial"/>
          <w:szCs w:val="24"/>
        </w:rPr>
        <w:t xml:space="preserve">The Department for Communities and Local Government is looking for people who are working in their local communities to further the community rights agenda, people who are working in Housing, with the homeless and those supporting community cohesion and interfaith work. </w:t>
      </w:r>
    </w:p>
    <w:p w:rsidR="009E366B" w:rsidRDefault="009E366B" w:rsidP="00960C40">
      <w:pPr>
        <w:tabs>
          <w:tab w:val="left" w:pos="5220"/>
          <w:tab w:val="left" w:pos="6300"/>
        </w:tabs>
        <w:jc w:val="both"/>
        <w:rPr>
          <w:rFonts w:cs="Arial"/>
          <w:szCs w:val="24"/>
        </w:rPr>
      </w:pPr>
    </w:p>
    <w:p w:rsidR="00130F81" w:rsidRDefault="00130F81" w:rsidP="00130F81">
      <w:pPr>
        <w:tabs>
          <w:tab w:val="left" w:pos="5220"/>
          <w:tab w:val="left" w:pos="6300"/>
        </w:tabs>
        <w:jc w:val="both"/>
        <w:rPr>
          <w:rFonts w:cs="Arial"/>
          <w:szCs w:val="24"/>
        </w:rPr>
      </w:pPr>
      <w:r>
        <w:rPr>
          <w:rFonts w:cs="Arial"/>
          <w:szCs w:val="24"/>
        </w:rPr>
        <w:t xml:space="preserve">To make a nomination, please complete that attached form and return it to my colleague </w:t>
      </w:r>
      <w:hyperlink r:id="rId16" w:history="1">
        <w:r w:rsidR="004E491F" w:rsidRPr="00903C39">
          <w:rPr>
            <w:rStyle w:val="Hyperlink"/>
            <w:rFonts w:cs="Arial"/>
            <w:szCs w:val="24"/>
          </w:rPr>
          <w:t>Julian.Matthews@communities.gsi.gov.uk</w:t>
        </w:r>
      </w:hyperlink>
      <w:r>
        <w:rPr>
          <w:rFonts w:cs="Arial"/>
          <w:szCs w:val="24"/>
        </w:rPr>
        <w:t xml:space="preserve"> with at least two letters of support; guidance on how to complete the form and who to approach for letters of support is attached, but please feel free to contact me if you need any help or advice.</w:t>
      </w:r>
    </w:p>
    <w:p w:rsidR="00130F81" w:rsidRDefault="00130F81" w:rsidP="00130F81">
      <w:pPr>
        <w:tabs>
          <w:tab w:val="left" w:pos="5220"/>
          <w:tab w:val="left" w:pos="6300"/>
        </w:tabs>
        <w:jc w:val="both"/>
        <w:rPr>
          <w:rFonts w:cs="Arial"/>
          <w:szCs w:val="24"/>
        </w:rPr>
      </w:pPr>
    </w:p>
    <w:p w:rsidR="001B1D0C" w:rsidRDefault="001B1D0C" w:rsidP="001B1D0C">
      <w:pPr>
        <w:tabs>
          <w:tab w:val="left" w:pos="5220"/>
          <w:tab w:val="left" w:pos="6300"/>
        </w:tabs>
        <w:jc w:val="both"/>
        <w:rPr>
          <w:rFonts w:cs="Arial"/>
          <w:szCs w:val="24"/>
        </w:rPr>
      </w:pPr>
      <w:r w:rsidRPr="00960C40">
        <w:rPr>
          <w:rFonts w:cs="Arial"/>
          <w:szCs w:val="24"/>
        </w:rPr>
        <w:t xml:space="preserve">Please note that names which you have previously submitted will not automatically go forward for the </w:t>
      </w:r>
      <w:r>
        <w:rPr>
          <w:rFonts w:cs="Arial"/>
          <w:szCs w:val="24"/>
        </w:rPr>
        <w:t xml:space="preserve">New Year 2018 honours round. If you would like </w:t>
      </w:r>
      <w:r w:rsidRPr="00960C40">
        <w:rPr>
          <w:rFonts w:cs="Arial"/>
          <w:szCs w:val="24"/>
        </w:rPr>
        <w:t>these candidates to be reconsidered, you must resubmit the</w:t>
      </w:r>
      <w:r>
        <w:rPr>
          <w:rFonts w:cs="Arial"/>
          <w:szCs w:val="24"/>
        </w:rPr>
        <w:t>ir nomination</w:t>
      </w:r>
      <w:r w:rsidRPr="00960C40">
        <w:rPr>
          <w:rFonts w:cs="Arial"/>
          <w:szCs w:val="24"/>
        </w:rPr>
        <w:t xml:space="preserve"> using a new form</w:t>
      </w:r>
      <w:r>
        <w:rPr>
          <w:rFonts w:cs="Arial"/>
          <w:szCs w:val="24"/>
        </w:rPr>
        <w:t xml:space="preserve"> and</w:t>
      </w:r>
      <w:r w:rsidRPr="00960C40">
        <w:rPr>
          <w:rFonts w:cs="Arial"/>
          <w:szCs w:val="24"/>
        </w:rPr>
        <w:t xml:space="preserve"> updating the </w:t>
      </w:r>
      <w:r>
        <w:rPr>
          <w:rFonts w:cs="Arial"/>
          <w:szCs w:val="24"/>
        </w:rPr>
        <w:t xml:space="preserve">information it contains. </w:t>
      </w:r>
    </w:p>
    <w:p w:rsidR="001B1D0C" w:rsidRPr="00960C40" w:rsidRDefault="001B1D0C" w:rsidP="001B1D0C">
      <w:pPr>
        <w:tabs>
          <w:tab w:val="left" w:pos="5220"/>
          <w:tab w:val="left" w:pos="6300"/>
        </w:tabs>
        <w:jc w:val="both"/>
        <w:rPr>
          <w:rFonts w:cs="Arial"/>
          <w:szCs w:val="24"/>
        </w:rPr>
      </w:pPr>
    </w:p>
    <w:p w:rsidR="00960C40" w:rsidRDefault="001B1D0C" w:rsidP="00960C40">
      <w:pPr>
        <w:tabs>
          <w:tab w:val="left" w:pos="5220"/>
          <w:tab w:val="left" w:pos="6300"/>
        </w:tabs>
        <w:contextualSpacing/>
        <w:jc w:val="both"/>
        <w:rPr>
          <w:rFonts w:cs="Arial"/>
          <w:szCs w:val="24"/>
        </w:rPr>
      </w:pPr>
      <w:r>
        <w:rPr>
          <w:rFonts w:cs="Arial"/>
          <w:szCs w:val="24"/>
        </w:rPr>
        <w:t>T</w:t>
      </w:r>
      <w:r w:rsidR="00960C40" w:rsidRPr="00960C40">
        <w:rPr>
          <w:rFonts w:cs="Arial"/>
          <w:szCs w:val="24"/>
        </w:rPr>
        <w:t xml:space="preserve">he person you are nominating for an Honour should not be told that they are being considered as there is no </w:t>
      </w:r>
      <w:r w:rsidR="002174A2" w:rsidRPr="00960C40">
        <w:rPr>
          <w:rFonts w:cs="Arial"/>
          <w:szCs w:val="24"/>
        </w:rPr>
        <w:t>g</w:t>
      </w:r>
      <w:r w:rsidR="002174A2">
        <w:rPr>
          <w:rFonts w:cs="Arial"/>
          <w:szCs w:val="24"/>
        </w:rPr>
        <w:t>ua</w:t>
      </w:r>
      <w:r w:rsidR="002174A2" w:rsidRPr="00960C40">
        <w:rPr>
          <w:rFonts w:cs="Arial"/>
          <w:szCs w:val="24"/>
        </w:rPr>
        <w:t>rantee</w:t>
      </w:r>
      <w:r w:rsidR="00960C40" w:rsidRPr="00960C40">
        <w:rPr>
          <w:rFonts w:cs="Arial"/>
          <w:szCs w:val="24"/>
        </w:rPr>
        <w:t xml:space="preserve"> of success, you can however, consult any one you </w:t>
      </w:r>
      <w:r w:rsidR="00960C40" w:rsidRPr="00960C40">
        <w:rPr>
          <w:rFonts w:cs="Arial"/>
          <w:szCs w:val="24"/>
        </w:rPr>
        <w:lastRenderedPageBreak/>
        <w:t>need to about the nomination to obtain the information that you need, just explain that your conversations or correspondence are in confidence.</w:t>
      </w:r>
    </w:p>
    <w:p w:rsidR="00960C40" w:rsidRPr="00960C40" w:rsidRDefault="00960C40" w:rsidP="00960C40">
      <w:pPr>
        <w:tabs>
          <w:tab w:val="left" w:pos="5220"/>
          <w:tab w:val="left" w:pos="6300"/>
        </w:tabs>
        <w:contextualSpacing/>
        <w:jc w:val="both"/>
        <w:rPr>
          <w:rFonts w:cs="Arial"/>
          <w:szCs w:val="24"/>
        </w:rPr>
      </w:pPr>
    </w:p>
    <w:p w:rsidR="00260A42" w:rsidRPr="00960C40" w:rsidRDefault="00260A42" w:rsidP="00260A42">
      <w:pPr>
        <w:tabs>
          <w:tab w:val="left" w:pos="5220"/>
          <w:tab w:val="left" w:pos="6300"/>
        </w:tabs>
        <w:jc w:val="both"/>
        <w:rPr>
          <w:rFonts w:cs="Arial"/>
          <w:szCs w:val="24"/>
        </w:rPr>
      </w:pPr>
      <w:r w:rsidRPr="00960C40">
        <w:rPr>
          <w:rFonts w:cs="Arial"/>
          <w:szCs w:val="24"/>
        </w:rPr>
        <w:t>All the decisions taken about Honours candidates are based on merit and achievement, only the strongest candidates are selected for further consideration, but to allow us to ensure that the Honours list is fair, diverse and reflects the society we live in, we need to ensure that we have enough nominations from all areas and social groups.</w:t>
      </w:r>
    </w:p>
    <w:p w:rsidR="00260A42" w:rsidRDefault="00260A42" w:rsidP="001B1D0C">
      <w:pPr>
        <w:tabs>
          <w:tab w:val="left" w:pos="5220"/>
          <w:tab w:val="left" w:pos="6300"/>
        </w:tabs>
        <w:jc w:val="both"/>
        <w:rPr>
          <w:rFonts w:cs="Arial"/>
          <w:szCs w:val="24"/>
        </w:rPr>
      </w:pPr>
    </w:p>
    <w:p w:rsidR="001B1D0C" w:rsidRPr="00960C40" w:rsidRDefault="00260A42" w:rsidP="001B1D0C">
      <w:pPr>
        <w:tabs>
          <w:tab w:val="left" w:pos="5220"/>
          <w:tab w:val="left" w:pos="6300"/>
        </w:tabs>
        <w:jc w:val="both"/>
        <w:rPr>
          <w:rFonts w:cs="Arial"/>
          <w:szCs w:val="24"/>
        </w:rPr>
      </w:pPr>
      <w:r>
        <w:rPr>
          <w:rFonts w:cs="Arial"/>
          <w:szCs w:val="24"/>
        </w:rPr>
        <w:t xml:space="preserve">To ensure that the </w:t>
      </w:r>
      <w:r w:rsidR="00B2433C" w:rsidRPr="00960C40">
        <w:rPr>
          <w:rFonts w:cs="Arial"/>
          <w:szCs w:val="24"/>
        </w:rPr>
        <w:t xml:space="preserve">honours system </w:t>
      </w:r>
      <w:bookmarkStart w:id="5" w:name="_GoBack"/>
      <w:bookmarkEnd w:id="5"/>
      <w:r w:rsidR="00B2433C" w:rsidRPr="00960C40">
        <w:rPr>
          <w:rFonts w:cs="Arial"/>
          <w:szCs w:val="24"/>
        </w:rPr>
        <w:t>fulfil</w:t>
      </w:r>
      <w:r w:rsidR="007819FE">
        <w:rPr>
          <w:rFonts w:cs="Arial"/>
          <w:szCs w:val="24"/>
        </w:rPr>
        <w:t>s</w:t>
      </w:r>
      <w:r w:rsidR="00B2433C" w:rsidRPr="00960C40">
        <w:rPr>
          <w:rFonts w:cs="Arial"/>
          <w:szCs w:val="24"/>
        </w:rPr>
        <w:t xml:space="preserve"> its role and remain</w:t>
      </w:r>
      <w:r w:rsidR="007819FE">
        <w:rPr>
          <w:rFonts w:cs="Arial"/>
          <w:szCs w:val="24"/>
        </w:rPr>
        <w:t>s</w:t>
      </w:r>
      <w:r w:rsidR="00B2433C" w:rsidRPr="00960C40">
        <w:rPr>
          <w:rFonts w:cs="Arial"/>
          <w:szCs w:val="24"/>
        </w:rPr>
        <w:t xml:space="preserve"> credible and respected it needs to be seen to recognise the best from across the whole of diverse British society today. That can only be achieved if there is a wide range of top quality candidates, nominated from a rich variety of sources. We therefore continue to stress the importance of drawing nominations from as wide a pool as possible to reflect the diversity of today’s society</w:t>
      </w:r>
      <w:r w:rsidR="001B1D0C">
        <w:rPr>
          <w:rFonts w:cs="Arial"/>
          <w:szCs w:val="24"/>
        </w:rPr>
        <w:t xml:space="preserve"> such as </w:t>
      </w:r>
      <w:r w:rsidR="001B1D0C" w:rsidRPr="00960C40">
        <w:rPr>
          <w:rFonts w:cs="Arial"/>
          <w:szCs w:val="24"/>
        </w:rPr>
        <w:t>black and ethnic minority communities</w:t>
      </w:r>
      <w:r w:rsidR="001B1D0C">
        <w:rPr>
          <w:rFonts w:cs="Arial"/>
          <w:szCs w:val="24"/>
        </w:rPr>
        <w:t xml:space="preserve"> and people with disabilities.</w:t>
      </w:r>
      <w:r w:rsidR="001B1D0C" w:rsidRPr="00960C40">
        <w:rPr>
          <w:rFonts w:cs="Arial"/>
          <w:szCs w:val="24"/>
        </w:rPr>
        <w:t xml:space="preserve"> </w:t>
      </w:r>
    </w:p>
    <w:p w:rsidR="00B2433C" w:rsidRPr="00960C40" w:rsidRDefault="00B2433C" w:rsidP="00B2433C">
      <w:pPr>
        <w:tabs>
          <w:tab w:val="left" w:pos="5220"/>
          <w:tab w:val="left" w:pos="6300"/>
        </w:tabs>
        <w:jc w:val="both"/>
        <w:rPr>
          <w:rFonts w:cs="Arial"/>
          <w:szCs w:val="24"/>
        </w:rPr>
      </w:pPr>
    </w:p>
    <w:p w:rsidR="00B2433C" w:rsidRPr="00960C40" w:rsidRDefault="00B2433C" w:rsidP="00B2433C">
      <w:pPr>
        <w:tabs>
          <w:tab w:val="left" w:pos="5220"/>
          <w:tab w:val="left" w:pos="6300"/>
        </w:tabs>
        <w:jc w:val="both"/>
        <w:rPr>
          <w:rFonts w:cs="Arial"/>
          <w:szCs w:val="24"/>
        </w:rPr>
      </w:pPr>
      <w:r w:rsidRPr="00960C40">
        <w:rPr>
          <w:rFonts w:cs="Arial"/>
          <w:szCs w:val="24"/>
        </w:rPr>
        <w:t xml:space="preserve">If you have submitted a nomination and would like some feedback, please contact me at </w:t>
      </w:r>
      <w:hyperlink r:id="rId17" w:history="1">
        <w:r w:rsidRPr="00960C40">
          <w:rPr>
            <w:rFonts w:cs="Arial"/>
            <w:color w:val="0000FF"/>
            <w:szCs w:val="24"/>
            <w:u w:val="single"/>
          </w:rPr>
          <w:t>Jennifer.ryan@communities.gsi.gov.uk</w:t>
        </w:r>
      </w:hyperlink>
      <w:r w:rsidRPr="00960C40">
        <w:rPr>
          <w:rFonts w:cs="Arial"/>
          <w:szCs w:val="24"/>
        </w:rPr>
        <w:t xml:space="preserve"> or 0303 444 1467.</w:t>
      </w:r>
    </w:p>
    <w:p w:rsidR="00B2433C" w:rsidRPr="00960C40" w:rsidRDefault="00B2433C" w:rsidP="00B2433C">
      <w:pPr>
        <w:tabs>
          <w:tab w:val="left" w:pos="5220"/>
          <w:tab w:val="left" w:pos="6300"/>
        </w:tabs>
        <w:jc w:val="both"/>
        <w:rPr>
          <w:rFonts w:cs="Arial"/>
          <w:szCs w:val="24"/>
        </w:rPr>
      </w:pPr>
    </w:p>
    <w:p w:rsidR="00960C40" w:rsidRPr="00960C40" w:rsidRDefault="00960C40" w:rsidP="00960C40">
      <w:pPr>
        <w:tabs>
          <w:tab w:val="left" w:pos="5220"/>
          <w:tab w:val="left" w:pos="6300"/>
        </w:tabs>
        <w:jc w:val="both"/>
        <w:rPr>
          <w:rFonts w:cs="Arial"/>
          <w:szCs w:val="24"/>
        </w:rPr>
      </w:pPr>
    </w:p>
    <w:p w:rsidR="00960C40" w:rsidRPr="00960C40" w:rsidRDefault="00960C40" w:rsidP="00960C40">
      <w:pPr>
        <w:tabs>
          <w:tab w:val="left" w:pos="5220"/>
          <w:tab w:val="left" w:pos="6300"/>
        </w:tabs>
        <w:jc w:val="both"/>
        <w:rPr>
          <w:rFonts w:cs="Arial"/>
          <w:szCs w:val="24"/>
        </w:rPr>
      </w:pPr>
      <w:r w:rsidRPr="00960C40">
        <w:rPr>
          <w:rFonts w:cs="Arial"/>
          <w:szCs w:val="24"/>
        </w:rPr>
        <w:t>Yours sincerely,</w:t>
      </w:r>
    </w:p>
    <w:p w:rsidR="00960C40" w:rsidRPr="00960C40" w:rsidRDefault="00960C40" w:rsidP="00960C40">
      <w:pPr>
        <w:tabs>
          <w:tab w:val="left" w:pos="5220"/>
          <w:tab w:val="left" w:pos="6300"/>
        </w:tabs>
        <w:jc w:val="both"/>
        <w:rPr>
          <w:rFonts w:cs="Arial"/>
          <w:szCs w:val="24"/>
        </w:rPr>
      </w:pPr>
    </w:p>
    <w:p w:rsidR="00960C40" w:rsidRPr="00960C40" w:rsidRDefault="00960C40" w:rsidP="00960C40">
      <w:pPr>
        <w:tabs>
          <w:tab w:val="left" w:pos="5220"/>
          <w:tab w:val="left" w:pos="6300"/>
        </w:tabs>
        <w:jc w:val="both"/>
        <w:rPr>
          <w:rFonts w:cs="Arial"/>
          <w:szCs w:val="24"/>
        </w:rPr>
      </w:pPr>
    </w:p>
    <w:p w:rsidR="00960C40" w:rsidRPr="00960C40" w:rsidRDefault="00960C40" w:rsidP="00960C40">
      <w:pPr>
        <w:tabs>
          <w:tab w:val="left" w:pos="5220"/>
          <w:tab w:val="left" w:pos="6300"/>
        </w:tabs>
        <w:jc w:val="both"/>
        <w:rPr>
          <w:rFonts w:cs="Arial"/>
          <w:szCs w:val="24"/>
        </w:rPr>
      </w:pPr>
      <w:r w:rsidRPr="00960C40">
        <w:rPr>
          <w:rFonts w:cs="Arial"/>
          <w:b/>
          <w:szCs w:val="24"/>
        </w:rPr>
        <w:t>Jennifer Ryan</w:t>
      </w:r>
    </w:p>
    <w:sectPr w:rsidR="00960C40" w:rsidRPr="00960C40" w:rsidSect="00F04E4C">
      <w:headerReference w:type="default" r:id="rId18"/>
      <w:footerReference w:type="default" r:id="rId19"/>
      <w:type w:val="continuous"/>
      <w:pgSz w:w="11906" w:h="16838" w:code="9"/>
      <w:pgMar w:top="1366" w:right="1276" w:bottom="1366" w:left="1077" w:header="573"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973" w:rsidRDefault="00724973">
      <w:r>
        <w:separator/>
      </w:r>
    </w:p>
  </w:endnote>
  <w:endnote w:type="continuationSeparator" w:id="0">
    <w:p w:rsidR="00724973" w:rsidRDefault="0072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28" w:rsidRDefault="009C3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00" w:type="dxa"/>
      <w:tblInd w:w="108" w:type="dxa"/>
      <w:tblLook w:val="01E0" w:firstRow="1" w:lastRow="1" w:firstColumn="1" w:lastColumn="1" w:noHBand="0" w:noVBand="0"/>
    </w:tblPr>
    <w:tblGrid>
      <w:gridCol w:w="4680"/>
      <w:gridCol w:w="4320"/>
    </w:tblGrid>
    <w:tr w:rsidR="003D5AA3" w:rsidTr="003D5AA3">
      <w:tc>
        <w:tcPr>
          <w:tcW w:w="4680" w:type="dxa"/>
          <w:hideMark/>
        </w:tcPr>
        <w:p w:rsidR="003D5AA3" w:rsidRDefault="003D5AA3">
          <w:pPr>
            <w:pStyle w:val="Footer"/>
            <w:ind w:left="-108"/>
            <w:rPr>
              <w:sz w:val="16"/>
              <w:szCs w:val="16"/>
            </w:rPr>
          </w:pPr>
          <w:r>
            <w:rPr>
              <w:sz w:val="16"/>
              <w:szCs w:val="16"/>
            </w:rPr>
            <w:t>Department for Communities and Local Government</w:t>
          </w:r>
        </w:p>
        <w:p w:rsidR="003D5AA3" w:rsidRDefault="003D5AA3">
          <w:pPr>
            <w:pStyle w:val="Footer"/>
            <w:ind w:left="-108"/>
            <w:rPr>
              <w:sz w:val="16"/>
              <w:szCs w:val="16"/>
            </w:rPr>
          </w:pPr>
          <w:r>
            <w:rPr>
              <w:sz w:val="16"/>
              <w:szCs w:val="16"/>
            </w:rPr>
            <w:t xml:space="preserve">Reward Team </w:t>
          </w:r>
        </w:p>
        <w:p w:rsidR="003D5AA3" w:rsidRDefault="003D5AA3">
          <w:pPr>
            <w:pStyle w:val="Footer"/>
            <w:ind w:left="-108"/>
            <w:rPr>
              <w:sz w:val="16"/>
              <w:szCs w:val="16"/>
            </w:rPr>
          </w:pPr>
          <w:r>
            <w:rPr>
              <w:sz w:val="16"/>
              <w:szCs w:val="16"/>
            </w:rPr>
            <w:t xml:space="preserve">1st Floor </w:t>
          </w:r>
        </w:p>
        <w:p w:rsidR="003D5AA3" w:rsidRDefault="003D5AA3">
          <w:pPr>
            <w:pStyle w:val="Footer"/>
            <w:ind w:left="-108"/>
            <w:rPr>
              <w:sz w:val="16"/>
              <w:szCs w:val="16"/>
            </w:rPr>
          </w:pPr>
          <w:r>
            <w:rPr>
              <w:sz w:val="16"/>
              <w:szCs w:val="16"/>
            </w:rPr>
            <w:t xml:space="preserve">SE Quadrant </w:t>
          </w:r>
        </w:p>
        <w:p w:rsidR="003D5AA3" w:rsidRDefault="003D5AA3">
          <w:pPr>
            <w:pStyle w:val="Footer"/>
            <w:ind w:left="-108"/>
            <w:rPr>
              <w:sz w:val="16"/>
              <w:szCs w:val="16"/>
            </w:rPr>
          </w:pPr>
          <w:r>
            <w:rPr>
              <w:sz w:val="16"/>
              <w:szCs w:val="16"/>
            </w:rPr>
            <w:t>Fry Building</w:t>
          </w:r>
        </w:p>
        <w:p w:rsidR="003D5AA3" w:rsidRDefault="003D5AA3">
          <w:pPr>
            <w:pStyle w:val="Footer"/>
            <w:ind w:left="-108"/>
            <w:rPr>
              <w:sz w:val="16"/>
              <w:szCs w:val="16"/>
            </w:rPr>
          </w:pPr>
          <w:r>
            <w:rPr>
              <w:sz w:val="16"/>
              <w:szCs w:val="16"/>
            </w:rPr>
            <w:t>2 Marsham Street</w:t>
          </w:r>
        </w:p>
        <w:p w:rsidR="003D5AA3" w:rsidRDefault="003D5AA3">
          <w:pPr>
            <w:pStyle w:val="Footer"/>
            <w:ind w:left="-108"/>
            <w:rPr>
              <w:sz w:val="16"/>
              <w:szCs w:val="16"/>
            </w:rPr>
          </w:pPr>
          <w:r>
            <w:rPr>
              <w:sz w:val="16"/>
              <w:szCs w:val="16"/>
            </w:rPr>
            <w:t>London</w:t>
          </w:r>
        </w:p>
        <w:p w:rsidR="003D5AA3" w:rsidRDefault="003D5AA3">
          <w:pPr>
            <w:pStyle w:val="Footer"/>
            <w:ind w:left="-108"/>
            <w:rPr>
              <w:sz w:val="16"/>
              <w:szCs w:val="16"/>
            </w:rPr>
          </w:pPr>
          <w:r>
            <w:rPr>
              <w:sz w:val="16"/>
              <w:szCs w:val="16"/>
            </w:rPr>
            <w:t xml:space="preserve">SW1P 4DF  </w:t>
          </w:r>
        </w:p>
      </w:tc>
      <w:tc>
        <w:tcPr>
          <w:tcW w:w="4320" w:type="dxa"/>
          <w:hideMark/>
        </w:tcPr>
        <w:p w:rsidR="003D5AA3" w:rsidRDefault="003D5AA3">
          <w:pPr>
            <w:pStyle w:val="Footer"/>
            <w:ind w:left="-108"/>
            <w:rPr>
              <w:sz w:val="16"/>
              <w:szCs w:val="16"/>
            </w:rPr>
          </w:pPr>
          <w:r>
            <w:rPr>
              <w:sz w:val="16"/>
              <w:szCs w:val="16"/>
            </w:rPr>
            <w:t>Tel 0303 444 1467</w:t>
          </w:r>
        </w:p>
        <w:p w:rsidR="003D5AA3" w:rsidRDefault="003D5AA3">
          <w:pPr>
            <w:pStyle w:val="Footer"/>
            <w:ind w:left="-108"/>
            <w:rPr>
              <w:sz w:val="16"/>
              <w:szCs w:val="16"/>
            </w:rPr>
          </w:pPr>
          <w:r>
            <w:rPr>
              <w:sz w:val="16"/>
              <w:szCs w:val="16"/>
            </w:rPr>
            <w:t>Jennifer.ryan@communities.gsi.gov.uk</w:t>
          </w:r>
        </w:p>
      </w:tc>
    </w:tr>
  </w:tbl>
  <w:p w:rsidR="00C607FE" w:rsidRDefault="00C607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320"/>
    </w:tblGrid>
    <w:tr w:rsidR="00C607FE">
      <w:tc>
        <w:tcPr>
          <w:tcW w:w="4680" w:type="dxa"/>
        </w:tcPr>
        <w:p w:rsidR="00C607FE" w:rsidRDefault="00C607FE" w:rsidP="00664D55">
          <w:pPr>
            <w:pStyle w:val="Footer"/>
            <w:ind w:left="-108"/>
          </w:pPr>
        </w:p>
      </w:tc>
      <w:tc>
        <w:tcPr>
          <w:tcW w:w="4320" w:type="dxa"/>
        </w:tcPr>
        <w:p w:rsidR="00C607FE" w:rsidRPr="00E67AE7" w:rsidRDefault="00C607FE" w:rsidP="00E04C16">
          <w:pPr>
            <w:pStyle w:val="Footer"/>
            <w:ind w:left="-108"/>
            <w:rPr>
              <w:sz w:val="18"/>
              <w:szCs w:val="18"/>
            </w:rPr>
          </w:pPr>
        </w:p>
      </w:tc>
    </w:tr>
  </w:tbl>
  <w:p w:rsidR="00C607FE" w:rsidRDefault="00C607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E" w:rsidRDefault="00C607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973" w:rsidRDefault="00724973">
      <w:r>
        <w:separator/>
      </w:r>
    </w:p>
  </w:footnote>
  <w:footnote w:type="continuationSeparator" w:id="0">
    <w:p w:rsidR="00724973" w:rsidRDefault="00724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28" w:rsidRDefault="009C32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228" w:rsidRDefault="009C32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98" w:type="dxa"/>
      <w:tblInd w:w="-1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86"/>
      <w:gridCol w:w="3891"/>
      <w:gridCol w:w="3021"/>
    </w:tblGrid>
    <w:tr w:rsidR="00C607FE">
      <w:tc>
        <w:tcPr>
          <w:tcW w:w="3486" w:type="dxa"/>
        </w:tcPr>
        <w:p w:rsidR="00C607FE" w:rsidRDefault="009C3228" w:rsidP="003D34C1">
          <w:pPr>
            <w:pStyle w:val="Header"/>
            <w:ind w:left="16" w:hanging="16"/>
          </w:pPr>
          <w:r>
            <w:rPr>
              <w:noProof/>
              <w:lang w:eastAsia="en-GB"/>
            </w:rPr>
            <w:drawing>
              <wp:inline distT="0" distB="0" distL="0" distR="0" wp14:anchorId="694B752D" wp14:editId="0EDB3C68">
                <wp:extent cx="2019300" cy="781050"/>
                <wp:effectExtent l="0" t="0" r="0" b="0"/>
                <wp:docPr id="2" name="Picture 2" descr="Communitie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unities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781050"/>
                        </a:xfrm>
                        <a:prstGeom prst="rect">
                          <a:avLst/>
                        </a:prstGeom>
                        <a:noFill/>
                        <a:ln>
                          <a:noFill/>
                        </a:ln>
                      </pic:spPr>
                    </pic:pic>
                  </a:graphicData>
                </a:graphic>
              </wp:inline>
            </w:drawing>
          </w:r>
        </w:p>
      </w:tc>
      <w:tc>
        <w:tcPr>
          <w:tcW w:w="3891" w:type="dxa"/>
        </w:tcPr>
        <w:p w:rsidR="00C607FE" w:rsidRDefault="00C607FE" w:rsidP="003D34C1">
          <w:pPr>
            <w:pStyle w:val="Header"/>
            <w:ind w:left="16" w:hanging="16"/>
          </w:pPr>
        </w:p>
      </w:tc>
      <w:tc>
        <w:tcPr>
          <w:tcW w:w="3021" w:type="dxa"/>
        </w:tcPr>
        <w:p w:rsidR="00C607FE" w:rsidRDefault="009C3228" w:rsidP="003D34C1">
          <w:pPr>
            <w:pStyle w:val="Header"/>
            <w:ind w:left="16" w:hanging="16"/>
          </w:pPr>
          <w:r>
            <w:rPr>
              <w:noProof/>
              <w:lang w:eastAsia="en-GB"/>
            </w:rPr>
            <w:drawing>
              <wp:inline distT="0" distB="0" distL="0" distR="0" wp14:anchorId="0BA91B54" wp14:editId="718A2C2C">
                <wp:extent cx="1771650" cy="638175"/>
                <wp:effectExtent l="0" t="0" r="0" b="0"/>
                <wp:docPr id="3" name="Picture 3" descr="Communiti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iesR"/>
                        <pic:cNvPicPr>
                          <a:picLocks noChangeAspect="1" noChangeArrowheads="1"/>
                        </pic:cNvPicPr>
                      </pic:nvPicPr>
                      <pic:blipFill>
                        <a:blip r:embed="rId2">
                          <a:extLst>
                            <a:ext uri="{28A0092B-C50C-407E-A947-70E740481C1C}">
                              <a14:useLocalDpi xmlns:a14="http://schemas.microsoft.com/office/drawing/2010/main" val="0"/>
                            </a:ext>
                          </a:extLst>
                        </a:blip>
                        <a:srcRect t="-3207" b="15498"/>
                        <a:stretch>
                          <a:fillRect/>
                        </a:stretch>
                      </pic:blipFill>
                      <pic:spPr bwMode="auto">
                        <a:xfrm>
                          <a:off x="0" y="0"/>
                          <a:ext cx="1771650" cy="638175"/>
                        </a:xfrm>
                        <a:prstGeom prst="rect">
                          <a:avLst/>
                        </a:prstGeom>
                        <a:noFill/>
                        <a:ln>
                          <a:noFill/>
                        </a:ln>
                      </pic:spPr>
                    </pic:pic>
                  </a:graphicData>
                </a:graphic>
              </wp:inline>
            </w:drawing>
          </w:r>
        </w:p>
      </w:tc>
    </w:tr>
  </w:tbl>
  <w:p w:rsidR="00C607FE" w:rsidRDefault="00C607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7FE" w:rsidRDefault="00C607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0DD9"/>
    <w:multiLevelType w:val="hybridMultilevel"/>
    <w:tmpl w:val="C764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A4272"/>
    <w:multiLevelType w:val="hybridMultilevel"/>
    <w:tmpl w:val="94A27E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02F077D"/>
    <w:multiLevelType w:val="hybridMultilevel"/>
    <w:tmpl w:val="F80CA6D8"/>
    <w:lvl w:ilvl="0" w:tplc="4784F748">
      <w:start w:val="1"/>
      <w:numFmt w:val="bullet"/>
      <w:lvlText w:val=""/>
      <w:lvlJc w:val="left"/>
      <w:pPr>
        <w:tabs>
          <w:tab w:val="num" w:pos="680"/>
        </w:tabs>
        <w:ind w:left="68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nsid w:val="4C580318"/>
    <w:multiLevelType w:val="hybridMultilevel"/>
    <w:tmpl w:val="DCF0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F8"/>
    <w:rsid w:val="0000448C"/>
    <w:rsid w:val="000258E0"/>
    <w:rsid w:val="000304DF"/>
    <w:rsid w:val="00030D36"/>
    <w:rsid w:val="00031355"/>
    <w:rsid w:val="00031ADA"/>
    <w:rsid w:val="00056E28"/>
    <w:rsid w:val="00062558"/>
    <w:rsid w:val="00067D6D"/>
    <w:rsid w:val="000B60F6"/>
    <w:rsid w:val="000C2A35"/>
    <w:rsid w:val="000C64D1"/>
    <w:rsid w:val="000D2ECF"/>
    <w:rsid w:val="000E5226"/>
    <w:rsid w:val="00117F42"/>
    <w:rsid w:val="001254A0"/>
    <w:rsid w:val="0012611C"/>
    <w:rsid w:val="00130F81"/>
    <w:rsid w:val="00146D19"/>
    <w:rsid w:val="00163248"/>
    <w:rsid w:val="001656D4"/>
    <w:rsid w:val="001777A1"/>
    <w:rsid w:val="001813CA"/>
    <w:rsid w:val="0018233E"/>
    <w:rsid w:val="00193EC3"/>
    <w:rsid w:val="00195A04"/>
    <w:rsid w:val="001B1D0C"/>
    <w:rsid w:val="001C0A67"/>
    <w:rsid w:val="001E1D2A"/>
    <w:rsid w:val="001E78BD"/>
    <w:rsid w:val="00201DAC"/>
    <w:rsid w:val="00203761"/>
    <w:rsid w:val="00207AE6"/>
    <w:rsid w:val="00210D6C"/>
    <w:rsid w:val="002174A2"/>
    <w:rsid w:val="00223C16"/>
    <w:rsid w:val="00247067"/>
    <w:rsid w:val="002538AA"/>
    <w:rsid w:val="00260A42"/>
    <w:rsid w:val="00263CF8"/>
    <w:rsid w:val="00272821"/>
    <w:rsid w:val="002A1369"/>
    <w:rsid w:val="002A3928"/>
    <w:rsid w:val="002B65D0"/>
    <w:rsid w:val="002C1680"/>
    <w:rsid w:val="002F5258"/>
    <w:rsid w:val="003041ED"/>
    <w:rsid w:val="00316A9C"/>
    <w:rsid w:val="00335B73"/>
    <w:rsid w:val="00352D56"/>
    <w:rsid w:val="0036516F"/>
    <w:rsid w:val="003663C4"/>
    <w:rsid w:val="00367FBB"/>
    <w:rsid w:val="003A5792"/>
    <w:rsid w:val="003B21C4"/>
    <w:rsid w:val="003B4927"/>
    <w:rsid w:val="003D34C1"/>
    <w:rsid w:val="003D5AA3"/>
    <w:rsid w:val="003E33E7"/>
    <w:rsid w:val="00402724"/>
    <w:rsid w:val="00411E54"/>
    <w:rsid w:val="004127BC"/>
    <w:rsid w:val="00443702"/>
    <w:rsid w:val="00481915"/>
    <w:rsid w:val="00482A8A"/>
    <w:rsid w:val="0049029F"/>
    <w:rsid w:val="004902C3"/>
    <w:rsid w:val="004C3DFF"/>
    <w:rsid w:val="004C53DC"/>
    <w:rsid w:val="004C6335"/>
    <w:rsid w:val="004E1D3F"/>
    <w:rsid w:val="004E491F"/>
    <w:rsid w:val="004F5D40"/>
    <w:rsid w:val="00544867"/>
    <w:rsid w:val="00545C62"/>
    <w:rsid w:val="00555908"/>
    <w:rsid w:val="005648CF"/>
    <w:rsid w:val="005734B1"/>
    <w:rsid w:val="005A0349"/>
    <w:rsid w:val="005A4222"/>
    <w:rsid w:val="005D13B2"/>
    <w:rsid w:val="005E12A8"/>
    <w:rsid w:val="006121D2"/>
    <w:rsid w:val="00614640"/>
    <w:rsid w:val="00664D55"/>
    <w:rsid w:val="0069132C"/>
    <w:rsid w:val="006B598D"/>
    <w:rsid w:val="006D5C6C"/>
    <w:rsid w:val="00720E05"/>
    <w:rsid w:val="00724973"/>
    <w:rsid w:val="007605A0"/>
    <w:rsid w:val="007707C7"/>
    <w:rsid w:val="007709AE"/>
    <w:rsid w:val="007819FE"/>
    <w:rsid w:val="007C060D"/>
    <w:rsid w:val="007C25BD"/>
    <w:rsid w:val="007D41FA"/>
    <w:rsid w:val="00802C19"/>
    <w:rsid w:val="0082637D"/>
    <w:rsid w:val="00845E32"/>
    <w:rsid w:val="00893A1D"/>
    <w:rsid w:val="008A7052"/>
    <w:rsid w:val="008E1DA6"/>
    <w:rsid w:val="008E2C37"/>
    <w:rsid w:val="00906830"/>
    <w:rsid w:val="00910E22"/>
    <w:rsid w:val="0091310C"/>
    <w:rsid w:val="00923AC0"/>
    <w:rsid w:val="00924CA6"/>
    <w:rsid w:val="00930F19"/>
    <w:rsid w:val="009452E0"/>
    <w:rsid w:val="00946DF6"/>
    <w:rsid w:val="00960C40"/>
    <w:rsid w:val="00970B5E"/>
    <w:rsid w:val="00983BF5"/>
    <w:rsid w:val="009C3228"/>
    <w:rsid w:val="009E366B"/>
    <w:rsid w:val="00A12AC9"/>
    <w:rsid w:val="00A13BB9"/>
    <w:rsid w:val="00A43F32"/>
    <w:rsid w:val="00A446FE"/>
    <w:rsid w:val="00A5203F"/>
    <w:rsid w:val="00A92857"/>
    <w:rsid w:val="00AA6584"/>
    <w:rsid w:val="00AB08E4"/>
    <w:rsid w:val="00AC077D"/>
    <w:rsid w:val="00AD068F"/>
    <w:rsid w:val="00AD06E4"/>
    <w:rsid w:val="00B036DF"/>
    <w:rsid w:val="00B14911"/>
    <w:rsid w:val="00B2433C"/>
    <w:rsid w:val="00B31CE7"/>
    <w:rsid w:val="00B407B9"/>
    <w:rsid w:val="00B4682F"/>
    <w:rsid w:val="00B547F8"/>
    <w:rsid w:val="00BA4676"/>
    <w:rsid w:val="00C0190D"/>
    <w:rsid w:val="00C20944"/>
    <w:rsid w:val="00C607FE"/>
    <w:rsid w:val="00C6468E"/>
    <w:rsid w:val="00C74C88"/>
    <w:rsid w:val="00C8441A"/>
    <w:rsid w:val="00C92AEE"/>
    <w:rsid w:val="00CA3529"/>
    <w:rsid w:val="00CD0894"/>
    <w:rsid w:val="00D2289D"/>
    <w:rsid w:val="00D67DF8"/>
    <w:rsid w:val="00D70EA9"/>
    <w:rsid w:val="00D81EF1"/>
    <w:rsid w:val="00DD0800"/>
    <w:rsid w:val="00DF6425"/>
    <w:rsid w:val="00E04C16"/>
    <w:rsid w:val="00E05667"/>
    <w:rsid w:val="00E0734D"/>
    <w:rsid w:val="00E13735"/>
    <w:rsid w:val="00E178D7"/>
    <w:rsid w:val="00E337B5"/>
    <w:rsid w:val="00E423F9"/>
    <w:rsid w:val="00E45E6C"/>
    <w:rsid w:val="00E52737"/>
    <w:rsid w:val="00E535B5"/>
    <w:rsid w:val="00E57AF4"/>
    <w:rsid w:val="00E6341B"/>
    <w:rsid w:val="00E672CF"/>
    <w:rsid w:val="00E67AE7"/>
    <w:rsid w:val="00E82D1F"/>
    <w:rsid w:val="00E914CB"/>
    <w:rsid w:val="00EB2F5F"/>
    <w:rsid w:val="00EB7223"/>
    <w:rsid w:val="00EC5B24"/>
    <w:rsid w:val="00ED41A4"/>
    <w:rsid w:val="00EF4AD1"/>
    <w:rsid w:val="00F04E4C"/>
    <w:rsid w:val="00F122D5"/>
    <w:rsid w:val="00F17F27"/>
    <w:rsid w:val="00F33FA8"/>
    <w:rsid w:val="00FA01F4"/>
    <w:rsid w:val="00FA40FD"/>
    <w:rsid w:val="00FE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335"/>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rsid w:val="00E1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92857"/>
    <w:rPr>
      <w:color w:val="0000FF"/>
      <w:u w:val="single"/>
    </w:rPr>
  </w:style>
  <w:style w:type="paragraph" w:styleId="BalloonText">
    <w:name w:val="Balloon Text"/>
    <w:basedOn w:val="Normal"/>
    <w:link w:val="BalloonTextChar"/>
    <w:rsid w:val="009C3228"/>
    <w:rPr>
      <w:rFonts w:ascii="Tahoma" w:hAnsi="Tahoma" w:cs="Tahoma"/>
      <w:sz w:val="16"/>
      <w:szCs w:val="16"/>
    </w:rPr>
  </w:style>
  <w:style w:type="character" w:customStyle="1" w:styleId="BalloonTextChar">
    <w:name w:val="Balloon Text Char"/>
    <w:basedOn w:val="DefaultParagraphFont"/>
    <w:link w:val="BalloonText"/>
    <w:rsid w:val="009C3228"/>
    <w:rPr>
      <w:rFonts w:ascii="Tahoma" w:hAnsi="Tahoma" w:cs="Tahoma"/>
      <w:sz w:val="16"/>
      <w:szCs w:val="16"/>
      <w:lang w:eastAsia="en-US"/>
    </w:rPr>
  </w:style>
  <w:style w:type="character" w:customStyle="1" w:styleId="FooterChar">
    <w:name w:val="Footer Char"/>
    <w:basedOn w:val="DefaultParagraphFont"/>
    <w:link w:val="Footer"/>
    <w:rsid w:val="003D5AA3"/>
    <w:rPr>
      <w:rFonts w:ascii="Arial" w:hAnsi="Arial"/>
      <w:sz w:val="24"/>
      <w:lang w:eastAsia="en-US"/>
    </w:rPr>
  </w:style>
  <w:style w:type="paragraph" w:customStyle="1" w:styleId="DeptBullets">
    <w:name w:val="DeptBullets"/>
    <w:basedOn w:val="Normal"/>
    <w:uiPriority w:val="99"/>
    <w:rsid w:val="00B036DF"/>
    <w:pPr>
      <w:numPr>
        <w:numId w:val="4"/>
      </w:numPr>
      <w:overflowPunct w:val="0"/>
      <w:autoSpaceDE w:val="0"/>
      <w:autoSpaceDN w:val="0"/>
      <w:spacing w:after="240"/>
    </w:pPr>
    <w:rPr>
      <w:rFonts w:eastAsiaTheme="minorHAnsi" w:cs="Arial"/>
      <w:szCs w:val="24"/>
    </w:rPr>
  </w:style>
  <w:style w:type="paragraph" w:styleId="ListParagraph">
    <w:name w:val="List Paragraph"/>
    <w:basedOn w:val="Normal"/>
    <w:uiPriority w:val="34"/>
    <w:qFormat/>
    <w:rsid w:val="00A52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335"/>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table" w:styleId="TableGrid">
    <w:name w:val="Table Grid"/>
    <w:basedOn w:val="TableNormal"/>
    <w:rsid w:val="00E137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A92857"/>
    <w:rPr>
      <w:color w:val="0000FF"/>
      <w:u w:val="single"/>
    </w:rPr>
  </w:style>
  <w:style w:type="paragraph" w:styleId="BalloonText">
    <w:name w:val="Balloon Text"/>
    <w:basedOn w:val="Normal"/>
    <w:link w:val="BalloonTextChar"/>
    <w:rsid w:val="009C3228"/>
    <w:rPr>
      <w:rFonts w:ascii="Tahoma" w:hAnsi="Tahoma" w:cs="Tahoma"/>
      <w:sz w:val="16"/>
      <w:szCs w:val="16"/>
    </w:rPr>
  </w:style>
  <w:style w:type="character" w:customStyle="1" w:styleId="BalloonTextChar">
    <w:name w:val="Balloon Text Char"/>
    <w:basedOn w:val="DefaultParagraphFont"/>
    <w:link w:val="BalloonText"/>
    <w:rsid w:val="009C3228"/>
    <w:rPr>
      <w:rFonts w:ascii="Tahoma" w:hAnsi="Tahoma" w:cs="Tahoma"/>
      <w:sz w:val="16"/>
      <w:szCs w:val="16"/>
      <w:lang w:eastAsia="en-US"/>
    </w:rPr>
  </w:style>
  <w:style w:type="character" w:customStyle="1" w:styleId="FooterChar">
    <w:name w:val="Footer Char"/>
    <w:basedOn w:val="DefaultParagraphFont"/>
    <w:link w:val="Footer"/>
    <w:rsid w:val="003D5AA3"/>
    <w:rPr>
      <w:rFonts w:ascii="Arial" w:hAnsi="Arial"/>
      <w:sz w:val="24"/>
      <w:lang w:eastAsia="en-US"/>
    </w:rPr>
  </w:style>
  <w:style w:type="paragraph" w:customStyle="1" w:styleId="DeptBullets">
    <w:name w:val="DeptBullets"/>
    <w:basedOn w:val="Normal"/>
    <w:uiPriority w:val="99"/>
    <w:rsid w:val="00B036DF"/>
    <w:pPr>
      <w:numPr>
        <w:numId w:val="4"/>
      </w:numPr>
      <w:overflowPunct w:val="0"/>
      <w:autoSpaceDE w:val="0"/>
      <w:autoSpaceDN w:val="0"/>
      <w:spacing w:after="240"/>
    </w:pPr>
    <w:rPr>
      <w:rFonts w:eastAsiaTheme="minorHAnsi" w:cs="Arial"/>
      <w:szCs w:val="24"/>
    </w:rPr>
  </w:style>
  <w:style w:type="paragraph" w:styleId="ListParagraph">
    <w:name w:val="List Paragraph"/>
    <w:basedOn w:val="Normal"/>
    <w:uiPriority w:val="34"/>
    <w:qFormat/>
    <w:rsid w:val="00A52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90746">
      <w:bodyDiv w:val="1"/>
      <w:marLeft w:val="0"/>
      <w:marRight w:val="0"/>
      <w:marTop w:val="0"/>
      <w:marBottom w:val="0"/>
      <w:divBdr>
        <w:top w:val="none" w:sz="0" w:space="0" w:color="auto"/>
        <w:left w:val="none" w:sz="0" w:space="0" w:color="auto"/>
        <w:bottom w:val="none" w:sz="0" w:space="0" w:color="auto"/>
        <w:right w:val="none" w:sz="0" w:space="0" w:color="auto"/>
      </w:divBdr>
    </w:div>
    <w:div w:id="274750071">
      <w:bodyDiv w:val="1"/>
      <w:marLeft w:val="0"/>
      <w:marRight w:val="0"/>
      <w:marTop w:val="0"/>
      <w:marBottom w:val="0"/>
      <w:divBdr>
        <w:top w:val="none" w:sz="0" w:space="0" w:color="auto"/>
        <w:left w:val="none" w:sz="0" w:space="0" w:color="auto"/>
        <w:bottom w:val="none" w:sz="0" w:space="0" w:color="auto"/>
        <w:right w:val="none" w:sz="0" w:space="0" w:color="auto"/>
      </w:divBdr>
    </w:div>
    <w:div w:id="957948818">
      <w:bodyDiv w:val="1"/>
      <w:marLeft w:val="0"/>
      <w:marRight w:val="0"/>
      <w:marTop w:val="0"/>
      <w:marBottom w:val="0"/>
      <w:divBdr>
        <w:top w:val="none" w:sz="0" w:space="0" w:color="auto"/>
        <w:left w:val="none" w:sz="0" w:space="0" w:color="auto"/>
        <w:bottom w:val="none" w:sz="0" w:space="0" w:color="auto"/>
        <w:right w:val="none" w:sz="0" w:space="0" w:color="auto"/>
      </w:divBdr>
    </w:div>
    <w:div w:id="1251432230">
      <w:bodyDiv w:val="1"/>
      <w:marLeft w:val="0"/>
      <w:marRight w:val="0"/>
      <w:marTop w:val="0"/>
      <w:marBottom w:val="0"/>
      <w:divBdr>
        <w:top w:val="none" w:sz="0" w:space="0" w:color="auto"/>
        <w:left w:val="none" w:sz="0" w:space="0" w:color="auto"/>
        <w:bottom w:val="none" w:sz="0" w:space="0" w:color="auto"/>
        <w:right w:val="none" w:sz="0" w:space="0" w:color="auto"/>
      </w:divBdr>
    </w:div>
    <w:div w:id="1856378923">
      <w:bodyDiv w:val="1"/>
      <w:marLeft w:val="0"/>
      <w:marRight w:val="0"/>
      <w:marTop w:val="0"/>
      <w:marBottom w:val="0"/>
      <w:divBdr>
        <w:top w:val="none" w:sz="0" w:space="0" w:color="auto"/>
        <w:left w:val="none" w:sz="0" w:space="0" w:color="auto"/>
        <w:bottom w:val="none" w:sz="0" w:space="0" w:color="auto"/>
        <w:right w:val="none" w:sz="0" w:space="0" w:color="auto"/>
      </w:divBdr>
    </w:div>
    <w:div w:id="2101024713">
      <w:bodyDiv w:val="1"/>
      <w:marLeft w:val="0"/>
      <w:marRight w:val="0"/>
      <w:marTop w:val="0"/>
      <w:marBottom w:val="0"/>
      <w:divBdr>
        <w:top w:val="none" w:sz="0" w:space="0" w:color="auto"/>
        <w:left w:val="none" w:sz="0" w:space="0" w:color="auto"/>
        <w:bottom w:val="none" w:sz="0" w:space="0" w:color="auto"/>
        <w:right w:val="none" w:sz="0" w:space="0" w:color="auto"/>
      </w:divBdr>
      <w:divsChild>
        <w:div w:id="1032805926">
          <w:marLeft w:val="0"/>
          <w:marRight w:val="0"/>
          <w:marTop w:val="0"/>
          <w:marBottom w:val="0"/>
          <w:divBdr>
            <w:top w:val="none" w:sz="0" w:space="0" w:color="auto"/>
            <w:left w:val="none" w:sz="0" w:space="0" w:color="auto"/>
            <w:bottom w:val="none" w:sz="0" w:space="0" w:color="auto"/>
            <w:right w:val="none" w:sz="0" w:space="0" w:color="auto"/>
          </w:divBdr>
        </w:div>
      </w:divsChild>
    </w:div>
    <w:div w:id="21224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Jennifer.ryan@communities.gsi.gov.uk" TargetMode="External"/><Relationship Id="rId2" Type="http://schemas.openxmlformats.org/officeDocument/2006/relationships/numbering" Target="numbering.xml"/><Relationship Id="rId16" Type="http://schemas.openxmlformats.org/officeDocument/2006/relationships/hyperlink" Target="mailto:Julian.Matthews@communities.gs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DCLGLe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845A1DF7-759D-49ED-8965-16D0A59A721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DCLGLet1</Template>
  <TotalTime>2</TotalTime>
  <Pages>2</Pages>
  <Words>499</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Honours Secretariat</Company>
  <LinksUpToDate>false</LinksUpToDate>
  <CharactersWithSpaces>3130</CharactersWithSpaces>
  <SharedDoc>false</SharedDoc>
  <HLinks>
    <vt:vector size="6" baseType="variant">
      <vt:variant>
        <vt:i4>3211337</vt:i4>
      </vt:variant>
      <vt:variant>
        <vt:i4>0</vt:i4>
      </vt:variant>
      <vt:variant>
        <vt:i4>0</vt:i4>
      </vt:variant>
      <vt:variant>
        <vt:i4>5</vt:i4>
      </vt:variant>
      <vt:variant>
        <vt:lpwstr>mailto:Jennifer.ryan@communities.gsi.gov.uk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Harris</dc:creator>
  <dc:description>ODPM Letter1 template - With Logo for plain paper- New  Version using VBA forms instead of WordBasic Text Boxes. Rewritten to run underXP for all Ethos and Remote Access Users. Version 4.0 (27th June  2004)</dc:description>
  <cp:lastModifiedBy>Jennifer Ryan</cp:lastModifiedBy>
  <cp:revision>3</cp:revision>
  <cp:lastPrinted>1901-01-01T00:00:00Z</cp:lastPrinted>
  <dcterms:created xsi:type="dcterms:W3CDTF">2017-01-10T10:43:00Z</dcterms:created>
  <dcterms:modified xsi:type="dcterms:W3CDTF">2017-01-10T12:18:00Z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85fea504-f517-4806-96fe-b63a14bc5601</vt:lpwstr>
  </property>
  <property fmtid="{D5CDD505-2E9C-101B-9397-08002B2CF9AE}" pid="3" name="bjSaver">
    <vt:lpwstr>OPTvPsOJZNXOWgVcUwNs/YLWUWD6w8ko</vt:lpwstr>
  </property>
  <property fmtid="{D5CDD505-2E9C-101B-9397-08002B2CF9AE}" pid="4" name="bjDocumentSecurityLabel">
    <vt:lpwstr>No Marking</vt:lpwstr>
  </property>
</Properties>
</file>