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0D17" w14:textId="48B19E7C" w:rsidR="00843ACA" w:rsidRDefault="664AD898" w:rsidP="3E3638CE">
      <w:pPr>
        <w:pStyle w:val="Heading1"/>
      </w:pPr>
      <w:r w:rsidRPr="3E3638CE">
        <w:rPr>
          <w:rFonts w:ascii="Arial" w:eastAsia="Arial" w:hAnsi="Arial" w:cs="Arial"/>
          <w:b/>
          <w:bCs/>
          <w:color w:val="951B81"/>
          <w:sz w:val="32"/>
          <w:szCs w:val="32"/>
        </w:rPr>
        <w:t>The model principles template</w:t>
      </w:r>
      <w:r w:rsidRPr="3E3638CE">
        <w:rPr>
          <w:rFonts w:ascii="Arial" w:eastAsia="Arial" w:hAnsi="Arial" w:cs="Arial"/>
          <w:b/>
          <w:bCs/>
          <w:color w:val="951B81"/>
          <w:sz w:val="28"/>
          <w:szCs w:val="28"/>
        </w:rPr>
        <w:t xml:space="preserve"> download</w:t>
      </w:r>
    </w:p>
    <w:p w14:paraId="2E22F538" w14:textId="11B9F4F5" w:rsidR="00843ACA" w:rsidRDefault="664AD898" w:rsidP="3E3638CE">
      <w:pPr>
        <w:spacing w:before="240" w:after="80" w:line="360" w:lineRule="auto"/>
      </w:pPr>
      <w:r w:rsidRPr="3E3638CE">
        <w:rPr>
          <w:rFonts w:ascii="Arial" w:eastAsia="Arial" w:hAnsi="Arial" w:cs="Arial"/>
          <w:b/>
          <w:bCs/>
          <w:color w:val="951B81"/>
          <w:sz w:val="28"/>
          <w:szCs w:val="28"/>
        </w:rPr>
        <w:t>1. We challenge the idea, policy or proposal, not the person.</w:t>
      </w:r>
    </w:p>
    <w:p w14:paraId="0B11DD10" w14:textId="061A1B6A" w:rsidR="00843ACA" w:rsidRDefault="664AD898" w:rsidP="3E3638CE">
      <w:pPr>
        <w:spacing w:line="360" w:lineRule="auto"/>
      </w:pPr>
      <w:r w:rsidRPr="3E3638CE">
        <w:rPr>
          <w:rFonts w:ascii="Arial" w:eastAsia="Arial" w:hAnsi="Arial" w:cs="Arial"/>
          <w:color w:val="000000" w:themeColor="text1"/>
        </w:rPr>
        <w:t>Healthy debate tests objectives, evidence, assumptions, consequences and choices. It does not require councillors to question each other's motives, intelligence or character.</w:t>
      </w:r>
    </w:p>
    <w:p w14:paraId="73EDAB3B" w14:textId="74DF4A22" w:rsidR="00843ACA" w:rsidRDefault="664AD898" w:rsidP="3E3638CE">
      <w:pPr>
        <w:spacing w:before="240" w:after="80" w:line="360" w:lineRule="auto"/>
      </w:pPr>
      <w:r w:rsidRPr="3E3638CE">
        <w:rPr>
          <w:rFonts w:ascii="Arial" w:eastAsia="Arial" w:hAnsi="Arial" w:cs="Arial"/>
          <w:b/>
          <w:bCs/>
          <w:color w:val="951B81"/>
          <w:sz w:val="28"/>
          <w:szCs w:val="28"/>
        </w:rPr>
        <w:t>2. We listen actively before responding.</w:t>
      </w:r>
    </w:p>
    <w:p w14:paraId="58C04F8E" w14:textId="648938D7" w:rsidR="00843ACA" w:rsidRDefault="664AD898" w:rsidP="3E3638CE">
      <w:pPr>
        <w:spacing w:line="360" w:lineRule="auto"/>
      </w:pPr>
      <w:r w:rsidRPr="3E3638CE">
        <w:rPr>
          <w:rFonts w:ascii="Arial" w:eastAsia="Arial" w:hAnsi="Arial" w:cs="Arial"/>
          <w:color w:val="000000" w:themeColor="text1"/>
        </w:rPr>
        <w:t>Healthy debate is more than taking turns to speak. We respond to points that have actually been made, and we adjust our contribution where the discussion has moved on, rather than simply delivering a position we arrived with.</w:t>
      </w:r>
    </w:p>
    <w:p w14:paraId="61A90FE3" w14:textId="25C9C648" w:rsidR="00843ACA" w:rsidRDefault="664AD898" w:rsidP="3E3638CE">
      <w:pPr>
        <w:spacing w:before="240" w:after="80" w:line="360" w:lineRule="auto"/>
      </w:pPr>
      <w:r w:rsidRPr="3E3638CE">
        <w:rPr>
          <w:rFonts w:ascii="Arial" w:eastAsia="Arial" w:hAnsi="Arial" w:cs="Arial"/>
          <w:b/>
          <w:bCs/>
          <w:color w:val="951B81"/>
          <w:sz w:val="28"/>
          <w:szCs w:val="28"/>
        </w:rPr>
        <w:t>3. We keep contributions focused on the decision in front of us.</w:t>
      </w:r>
    </w:p>
    <w:p w14:paraId="3ED07BB3" w14:textId="33F24331" w:rsidR="00843ACA" w:rsidRDefault="664AD898" w:rsidP="3E3638CE">
      <w:pPr>
        <w:spacing w:line="360" w:lineRule="auto"/>
      </w:pPr>
      <w:r w:rsidRPr="3E3638CE">
        <w:rPr>
          <w:rFonts w:ascii="Arial" w:eastAsia="Arial" w:hAnsi="Arial" w:cs="Arial"/>
          <w:color w:val="000000" w:themeColor="text1"/>
        </w:rPr>
        <w:t>Strong debate can be passionate and uncomfortable, but it should help the meeting test the issue, the options and the consequences. Overly long or repetitious contributions can crowd out other voices and weaken the quality and diversity of the debate.</w:t>
      </w:r>
    </w:p>
    <w:p w14:paraId="77059CDA" w14:textId="09153E95" w:rsidR="00843ACA" w:rsidRDefault="664AD898" w:rsidP="3E3638CE">
      <w:pPr>
        <w:spacing w:before="240" w:after="80" w:line="360" w:lineRule="auto"/>
      </w:pPr>
      <w:r w:rsidRPr="3E3638CE">
        <w:rPr>
          <w:rFonts w:ascii="Arial" w:eastAsia="Arial" w:hAnsi="Arial" w:cs="Arial"/>
          <w:b/>
          <w:bCs/>
          <w:color w:val="951B81"/>
          <w:sz w:val="28"/>
          <w:szCs w:val="28"/>
        </w:rPr>
        <w:t>4. We use evidence and experience well.</w:t>
      </w:r>
    </w:p>
    <w:p w14:paraId="34AE4D67" w14:textId="3C730B90" w:rsidR="00843ACA" w:rsidRDefault="664AD898" w:rsidP="3E3638CE">
      <w:pPr>
        <w:spacing w:line="360" w:lineRule="auto"/>
      </w:pPr>
      <w:r w:rsidRPr="3E3638CE">
        <w:rPr>
          <w:rFonts w:ascii="Arial" w:eastAsia="Arial" w:hAnsi="Arial" w:cs="Arial"/>
          <w:color w:val="000000" w:themeColor="text1"/>
        </w:rPr>
        <w:t>Officer advice, data, ward knowledge, professional experience and member experience can all strengthen debate. Lived and personal experience is most useful when they support a clear argument rather than replacing it.</w:t>
      </w:r>
    </w:p>
    <w:p w14:paraId="4F65A2B8" w14:textId="39EF4B44" w:rsidR="00843ACA" w:rsidRDefault="664AD898" w:rsidP="3E3638CE">
      <w:pPr>
        <w:spacing w:before="240" w:after="80" w:line="360" w:lineRule="auto"/>
      </w:pPr>
      <w:r w:rsidRPr="3E3638CE">
        <w:rPr>
          <w:rFonts w:ascii="Arial" w:eastAsia="Arial" w:hAnsi="Arial" w:cs="Arial"/>
          <w:b/>
          <w:bCs/>
          <w:color w:val="951B81"/>
          <w:sz w:val="28"/>
          <w:szCs w:val="28"/>
        </w:rPr>
        <w:t>5. We make room for different voices.</w:t>
      </w:r>
    </w:p>
    <w:p w14:paraId="5459B025" w14:textId="7BBC23AD" w:rsidR="00843ACA" w:rsidRDefault="664AD898" w:rsidP="3E3638CE">
      <w:pPr>
        <w:spacing w:line="360" w:lineRule="auto"/>
      </w:pPr>
      <w:r w:rsidRPr="3E3638CE">
        <w:rPr>
          <w:rFonts w:ascii="Arial" w:eastAsia="Arial" w:hAnsi="Arial" w:cs="Arial"/>
          <w:color w:val="000000" w:themeColor="text1"/>
        </w:rPr>
        <w:t>Good debate is weakened when only the loudest or most confident voices are heard. Councillors and chairs share responsibility for making space for a range of contributions from across the council chamber.</w:t>
      </w:r>
    </w:p>
    <w:p w14:paraId="720F3894" w14:textId="520D6F95" w:rsidR="00843ACA" w:rsidRDefault="664AD898" w:rsidP="3E3638CE">
      <w:pPr>
        <w:spacing w:before="240" w:after="80" w:line="360" w:lineRule="auto"/>
      </w:pPr>
      <w:r w:rsidRPr="3E3638CE">
        <w:rPr>
          <w:rFonts w:ascii="Arial" w:eastAsia="Arial" w:hAnsi="Arial" w:cs="Arial"/>
          <w:b/>
          <w:bCs/>
          <w:color w:val="951B81"/>
          <w:sz w:val="28"/>
          <w:szCs w:val="28"/>
        </w:rPr>
        <w:t>6. We support the role of the chair or equivalent.</w:t>
      </w:r>
    </w:p>
    <w:p w14:paraId="6BCE8D84" w14:textId="265D3927" w:rsidR="00843ACA" w:rsidRDefault="664AD898" w:rsidP="3E3638CE">
      <w:pPr>
        <w:spacing w:line="360" w:lineRule="auto"/>
      </w:pPr>
      <w:r w:rsidRPr="3E3638CE">
        <w:rPr>
          <w:rFonts w:ascii="Arial" w:eastAsia="Arial" w:hAnsi="Arial" w:cs="Arial"/>
          <w:color w:val="000000" w:themeColor="text1"/>
        </w:rPr>
        <w:t>The constitution, standing orders or meeting rules set the conditions for the meeting. The chair's role is to apply them consistently, manage speaking order and keep the debate focused, creating the conditions for open, fair and transparent decision-making. Councillors should respect the role of the chair and their decisions.</w:t>
      </w:r>
    </w:p>
    <w:p w14:paraId="0027550E" w14:textId="31E57969" w:rsidR="00843ACA" w:rsidRDefault="664AD898" w:rsidP="3E3638CE">
      <w:pPr>
        <w:spacing w:before="240" w:after="80" w:line="360" w:lineRule="auto"/>
      </w:pPr>
      <w:r w:rsidRPr="3E3638CE">
        <w:rPr>
          <w:rFonts w:ascii="Arial" w:eastAsia="Arial" w:hAnsi="Arial" w:cs="Arial"/>
          <w:b/>
          <w:bCs/>
          <w:color w:val="951B81"/>
          <w:sz w:val="28"/>
          <w:szCs w:val="28"/>
        </w:rPr>
        <w:lastRenderedPageBreak/>
        <w:t>7. We recognise that non-verbal behaviour also shapes debate.</w:t>
      </w:r>
    </w:p>
    <w:p w14:paraId="285C15CB" w14:textId="259BCC0D" w:rsidR="00843ACA" w:rsidRDefault="664AD898" w:rsidP="3E3638CE">
      <w:pPr>
        <w:spacing w:line="360" w:lineRule="auto"/>
      </w:pPr>
      <w:r w:rsidRPr="3E3638CE">
        <w:rPr>
          <w:rFonts w:ascii="Arial" w:eastAsia="Arial" w:hAnsi="Arial" w:cs="Arial"/>
          <w:color w:val="000000" w:themeColor="text1"/>
        </w:rPr>
        <w:t>Tone, visible reactions, side comments and interruptions affect whether others feel able to contribute. Councillors shape the room even when they are not formally speaking.</w:t>
      </w:r>
    </w:p>
    <w:p w14:paraId="71E4509A" w14:textId="41350348" w:rsidR="00843ACA" w:rsidRDefault="664AD898" w:rsidP="3E3638CE">
      <w:pPr>
        <w:spacing w:before="240" w:after="80" w:line="360" w:lineRule="auto"/>
      </w:pPr>
      <w:r w:rsidRPr="3E3638CE">
        <w:rPr>
          <w:rFonts w:ascii="Arial" w:eastAsia="Arial" w:hAnsi="Arial" w:cs="Arial"/>
          <w:b/>
          <w:bCs/>
          <w:color w:val="951B81"/>
          <w:sz w:val="28"/>
          <w:szCs w:val="28"/>
        </w:rPr>
        <w:t>8. We take care with how debate travels beyond the meeting.</w:t>
      </w:r>
    </w:p>
    <w:p w14:paraId="5DAEB02C" w14:textId="25543DCD" w:rsidR="00843ACA" w:rsidRDefault="664AD898" w:rsidP="3E3638CE">
      <w:pPr>
        <w:spacing w:line="360" w:lineRule="auto"/>
      </w:pPr>
      <w:r w:rsidRPr="3E3638CE">
        <w:rPr>
          <w:rFonts w:ascii="Arial" w:eastAsia="Arial" w:hAnsi="Arial" w:cs="Arial"/>
          <w:color w:val="000000" w:themeColor="text1"/>
        </w:rPr>
        <w:t>Councillors model healthy debate in all parts of the role, not only during formal speaking time. How debate is conducted influences public confidence in decisions and trust in institutions. Recorded meetings, clips and social media can affect how debate is understood and how the next meeting begins. The focus stays on the issue, not the person in all settings.</w:t>
      </w:r>
    </w:p>
    <w:p w14:paraId="5E5787A5" w14:textId="24994CBA" w:rsidR="00843ACA" w:rsidRDefault="00843ACA"/>
    <w:sectPr w:rsidR="00843AC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88AFA7"/>
    <w:rsid w:val="00057F12"/>
    <w:rsid w:val="005F27EA"/>
    <w:rsid w:val="00843ACA"/>
    <w:rsid w:val="3E3638CE"/>
    <w:rsid w:val="4088AFA7"/>
    <w:rsid w:val="664AD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9962"/>
  <w15:chartTrackingRefBased/>
  <w15:docId w15:val="{CEC3B3EF-5429-4F3B-8376-10759AC0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A5426C5CF8C499239A2D46F6C2C2D" ma:contentTypeVersion="8" ma:contentTypeDescription="Create a new document." ma:contentTypeScope="" ma:versionID="7b8472572ec296cb12b85a55c60923b8">
  <xsd:schema xmlns:xsd="http://www.w3.org/2001/XMLSchema" xmlns:xs="http://www.w3.org/2001/XMLSchema" xmlns:p="http://schemas.microsoft.com/office/2006/metadata/properties" xmlns:ns2="df195855-442a-4f0b-98bf-d4ea468ae4ac" xmlns:ns3="ea1e48e1-5345-418d-83a6-2dc2747f72cd" targetNamespace="http://schemas.microsoft.com/office/2006/metadata/properties" ma:root="true" ma:fieldsID="b8b0194a24731d7c7baa087a59f8b482" ns2:_="" ns3:_="">
    <xsd:import namespace="df195855-442a-4f0b-98bf-d4ea468ae4ac"/>
    <xsd:import namespace="ea1e48e1-5345-418d-83a6-2dc2747f7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95855-442a-4f0b-98bf-d4ea468ae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e48e1-5345-418d-83a6-2dc2747f72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2F17C-20BA-40E2-BD7B-3007E409DA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35F469-0F1F-4470-AC93-2159D1302C51}">
  <ds:schemaRefs>
    <ds:schemaRef ds:uri="http://schemas.microsoft.com/sharepoint/v3/contenttype/forms"/>
  </ds:schemaRefs>
</ds:datastoreItem>
</file>

<file path=customXml/itemProps3.xml><?xml version="1.0" encoding="utf-8"?>
<ds:datastoreItem xmlns:ds="http://schemas.openxmlformats.org/officeDocument/2006/customXml" ds:itemID="{4E1FD420-6134-413D-8D50-CAE3252EB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95855-442a-4f0b-98bf-d4ea468ae4ac"/>
    <ds:schemaRef ds:uri="ea1e48e1-5345-418d-83a6-2dc2747f7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Norman</dc:creator>
  <cp:keywords/>
  <dc:description/>
  <cp:lastModifiedBy>Sabah Yusuf</cp:lastModifiedBy>
  <cp:revision>2</cp:revision>
  <dcterms:created xsi:type="dcterms:W3CDTF">2026-06-12T11:32:00Z</dcterms:created>
  <dcterms:modified xsi:type="dcterms:W3CDTF">2026-06-12T11:32:00Z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0x010100550A5426C5CF8C499239A2D46F6C2C2D</vt:lpwstr>
  </property>
</Properties>
</file>