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AC79" w14:textId="180A2D5B" w:rsidR="00D03F0D" w:rsidRDefault="167A31B7" w:rsidP="04B3D077">
      <w:pPr>
        <w:spacing w:after="80" w:line="360" w:lineRule="auto"/>
      </w:pPr>
      <w:r w:rsidRPr="04B3D077">
        <w:rPr>
          <w:rFonts w:ascii="Arial" w:eastAsia="Arial" w:hAnsi="Arial" w:cs="Arial"/>
          <w:color w:val="706F6F"/>
        </w:rPr>
        <w:t>Handout 3</w:t>
      </w:r>
    </w:p>
    <w:p w14:paraId="1489582B" w14:textId="3D918ADD" w:rsidR="00D03F0D" w:rsidRDefault="167A31B7" w:rsidP="04B3D077">
      <w:pPr>
        <w:spacing w:after="280" w:line="360" w:lineRule="auto"/>
      </w:pPr>
      <w:r w:rsidRPr="04B3D077">
        <w:rPr>
          <w:rFonts w:ascii="Arial" w:eastAsia="Arial" w:hAnsi="Arial" w:cs="Arial"/>
          <w:b/>
          <w:bCs/>
          <w:color w:val="951B81"/>
          <w:sz w:val="36"/>
          <w:szCs w:val="36"/>
        </w:rPr>
        <w:t>Chair quick reference</w:t>
      </w:r>
    </w:p>
    <w:p w14:paraId="7ED416F2" w14:textId="4286AD9A" w:rsidR="00D03F0D" w:rsidRDefault="167A31B7" w:rsidP="04B3D077">
      <w:pPr>
        <w:pStyle w:val="Heading3"/>
        <w:spacing w:line="360" w:lineRule="auto"/>
      </w:pPr>
      <w:r w:rsidRPr="04B3D077">
        <w:rPr>
          <w:rFonts w:ascii="Arial" w:eastAsia="Arial" w:hAnsi="Arial" w:cs="Arial"/>
          <w:b/>
          <w:bCs/>
          <w:color w:val="3D3D3D"/>
          <w:sz w:val="24"/>
          <w:szCs w:val="24"/>
        </w:rPr>
        <w:t>Before the meeting</w:t>
      </w:r>
    </w:p>
    <w:p w14:paraId="24350339" w14:textId="779A2F97" w:rsidR="00D03F0D" w:rsidRDefault="167A31B7" w:rsidP="04B3D077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04B3D077">
        <w:rPr>
          <w:rFonts w:ascii="Arial" w:eastAsia="Arial" w:hAnsi="Arial" w:cs="Arial"/>
        </w:rPr>
        <w:t>Brief yourself on the contentious items. What dynamics are most likely to need careful handling? Who may need support to get in?</w:t>
      </w:r>
    </w:p>
    <w:p w14:paraId="5115D05D" w14:textId="1A3BA4FB" w:rsidR="00D03F0D" w:rsidRDefault="167A31B7" w:rsidP="04B3D077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04B3D077">
        <w:rPr>
          <w:rFonts w:ascii="Arial" w:eastAsia="Arial" w:hAnsi="Arial" w:cs="Arial"/>
        </w:rPr>
        <w:t>Brief the relevant officer. Agree a quiet signal if things start to deteriorate.</w:t>
      </w:r>
    </w:p>
    <w:p w14:paraId="0DC8CB1C" w14:textId="5A159EA5" w:rsidR="00D03F0D" w:rsidRDefault="167A31B7" w:rsidP="04B3D077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04B3D077">
        <w:rPr>
          <w:rFonts w:ascii="Arial" w:eastAsia="Arial" w:hAnsi="Arial" w:cs="Arial"/>
        </w:rPr>
        <w:t>Think about the room setup. Can everyone see each other? Is the layout helpful for discussion?</w:t>
      </w:r>
    </w:p>
    <w:p w14:paraId="25BF24CD" w14:textId="15B938C5" w:rsidR="00D03F0D" w:rsidRDefault="167A31B7" w:rsidP="04B3D077">
      <w:pPr>
        <w:pStyle w:val="Heading3"/>
        <w:spacing w:line="360" w:lineRule="auto"/>
      </w:pPr>
      <w:r w:rsidRPr="04B3D077">
        <w:rPr>
          <w:rFonts w:ascii="Arial" w:eastAsia="Arial" w:hAnsi="Arial" w:cs="Arial"/>
          <w:b/>
          <w:bCs/>
          <w:color w:val="3D3D3D"/>
          <w:sz w:val="24"/>
          <w:szCs w:val="24"/>
        </w:rPr>
        <w:t>During the meeting</w:t>
      </w:r>
    </w:p>
    <w:p w14:paraId="4B672F54" w14:textId="0FB4585B" w:rsidR="00D03F0D" w:rsidRDefault="167A31B7" w:rsidP="04B3D077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04B3D077">
        <w:rPr>
          <w:rFonts w:ascii="Arial" w:eastAsia="Arial" w:hAnsi="Arial" w:cs="Arial"/>
        </w:rPr>
        <w:t>Intervene early. The first moment of drift is often the most important point to act. A calm redirect costs almost nothing.</w:t>
      </w:r>
    </w:p>
    <w:p w14:paraId="56CFF186" w14:textId="3BBAA9FD" w:rsidR="00D03F0D" w:rsidRDefault="167A31B7" w:rsidP="04B3D077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04B3D077">
        <w:rPr>
          <w:rFonts w:ascii="Arial" w:eastAsia="Arial" w:hAnsi="Arial" w:cs="Arial"/>
        </w:rPr>
        <w:t>Apply the meeting rules consistently. The chair’s authority rests on being seen to be even-handed across all groups in the room.</w:t>
      </w:r>
    </w:p>
    <w:p w14:paraId="51F47137" w14:textId="16DD6CFD" w:rsidR="00D03F0D" w:rsidRDefault="167A31B7" w:rsidP="04B3D077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04B3D077">
        <w:rPr>
          <w:rFonts w:ascii="Arial" w:eastAsia="Arial" w:hAnsi="Arial" w:cs="Arial"/>
        </w:rPr>
        <w:t>Keep it calm. “I want to bring this back to the specific proposal” is more useful than “that was not appropriate.”</w:t>
      </w:r>
    </w:p>
    <w:p w14:paraId="07D86C07" w14:textId="29563F0A" w:rsidR="00D03F0D" w:rsidRDefault="167A31B7" w:rsidP="04B3D077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04B3D077">
        <w:rPr>
          <w:rFonts w:ascii="Arial" w:eastAsia="Arial" w:hAnsi="Arial" w:cs="Arial"/>
        </w:rPr>
        <w:t>Bring in the quieter voices. Look around the room, not just at whoever puts a hand up.</w:t>
      </w:r>
    </w:p>
    <w:p w14:paraId="42BB114C" w14:textId="14EC1789" w:rsidR="00D03F0D" w:rsidRDefault="167A31B7" w:rsidP="04B3D077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04B3D077">
        <w:rPr>
          <w:rFonts w:ascii="Arial" w:eastAsia="Arial" w:hAnsi="Arial" w:cs="Arial"/>
        </w:rPr>
        <w:t>Watch for drift. Long anecdotes, repeated points and off-topic contributions all weaken debate quality. You have the authority to refocus.</w:t>
      </w:r>
    </w:p>
    <w:p w14:paraId="43C7126E" w14:textId="55F623AE" w:rsidR="00D03F0D" w:rsidRDefault="167A31B7" w:rsidP="04B3D077">
      <w:pPr>
        <w:pStyle w:val="Heading3"/>
        <w:spacing w:line="360" w:lineRule="auto"/>
      </w:pPr>
      <w:r w:rsidRPr="04B3D077">
        <w:rPr>
          <w:rFonts w:ascii="Arial" w:eastAsia="Arial" w:hAnsi="Arial" w:cs="Arial"/>
          <w:b/>
          <w:bCs/>
          <w:color w:val="3D3D3D"/>
          <w:sz w:val="24"/>
          <w:szCs w:val="24"/>
        </w:rPr>
        <w:t>After the meeting</w:t>
      </w:r>
    </w:p>
    <w:p w14:paraId="1A00BC66" w14:textId="3D458F8C" w:rsidR="00D03F0D" w:rsidRDefault="167A31B7" w:rsidP="04B3D077">
      <w:pPr>
        <w:pStyle w:val="ListParagraph"/>
        <w:numPr>
          <w:ilvl w:val="0"/>
          <w:numId w:val="1"/>
        </w:numPr>
        <w:spacing w:before="60" w:after="60" w:line="360" w:lineRule="auto"/>
        <w:rPr>
          <w:rFonts w:ascii="Arial" w:eastAsia="Arial" w:hAnsi="Arial" w:cs="Arial"/>
        </w:rPr>
      </w:pPr>
      <w:r w:rsidRPr="04B3D077">
        <w:rPr>
          <w:rFonts w:ascii="Arial" w:eastAsia="Arial" w:hAnsi="Arial" w:cs="Arial"/>
        </w:rPr>
        <w:t>A short debrief with your democratic services officer is one of the most useful things you can do regularly. What worked, what was difficult, what would be worth doing differently.</w:t>
      </w:r>
    </w:p>
    <w:p w14:paraId="06C8F35B" w14:textId="1C9C80FB" w:rsidR="00D03F0D" w:rsidRDefault="167A31B7" w:rsidP="04B3D077">
      <w:pPr>
        <w:spacing w:after="120" w:line="360" w:lineRule="auto"/>
      </w:pPr>
      <w:r w:rsidRPr="04B3D077">
        <w:rPr>
          <w:rFonts w:ascii="Arial" w:eastAsia="Arial" w:hAnsi="Arial"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70"/>
      </w:tblGrid>
      <w:tr w:rsidR="04B3D077" w14:paraId="18255F04" w14:textId="77777777" w:rsidTr="04B3D077">
        <w:trPr>
          <w:trHeight w:val="300"/>
        </w:trPr>
        <w:tc>
          <w:tcPr>
            <w:tcW w:w="7070" w:type="dxa"/>
            <w:tcBorders>
              <w:top w:val="nil"/>
              <w:left w:val="single" w:sz="18" w:space="0" w:color="951B81"/>
              <w:bottom w:val="nil"/>
              <w:right w:val="nil"/>
            </w:tcBorders>
            <w:shd w:val="clear" w:color="auto" w:fill="FAF6FA"/>
            <w:tcMar>
              <w:top w:w="140" w:type="dxa"/>
              <w:left w:w="280" w:type="dxa"/>
              <w:bottom w:w="140" w:type="dxa"/>
              <w:right w:w="140" w:type="dxa"/>
            </w:tcMar>
          </w:tcPr>
          <w:p w14:paraId="284A4C12" w14:textId="7317C426" w:rsidR="04B3D077" w:rsidRDefault="04B3D077" w:rsidP="04B3D077">
            <w:pPr>
              <w:spacing w:after="120" w:line="360" w:lineRule="auto"/>
            </w:pPr>
            <w:r w:rsidRPr="04B3D077">
              <w:rPr>
                <w:rFonts w:ascii="Arial" w:eastAsia="Arial" w:hAnsi="Arial" w:cs="Arial"/>
                <w:b/>
                <w:bCs/>
                <w:i/>
                <w:iCs/>
                <w:color w:val="3D3D3D"/>
              </w:rPr>
              <w:t>What success looks like</w:t>
            </w:r>
          </w:p>
          <w:p w14:paraId="4860CFA9" w14:textId="7878FDCF" w:rsidR="04B3D077" w:rsidRDefault="04B3D077" w:rsidP="04B3D077">
            <w:pPr>
              <w:spacing w:after="0" w:line="360" w:lineRule="auto"/>
            </w:pPr>
            <w:r w:rsidRPr="04B3D077">
              <w:rPr>
                <w:rFonts w:ascii="Arial" w:eastAsia="Arial" w:hAnsi="Arial" w:cs="Arial"/>
                <w:i/>
                <w:iCs/>
                <w:color w:val="3D3D3D"/>
              </w:rPr>
              <w:t>Success is not a smooth meeting. It is a meeting where the argument stayed on the issue, different voices got in and the decision was genuinely tested.</w:t>
            </w:r>
          </w:p>
        </w:tc>
      </w:tr>
    </w:tbl>
    <w:p w14:paraId="5E5787A5" w14:textId="6D50938E" w:rsidR="00D03F0D" w:rsidRDefault="00D03F0D"/>
    <w:sectPr w:rsidR="00D03F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A7080"/>
    <w:multiLevelType w:val="hybridMultilevel"/>
    <w:tmpl w:val="652CE4CE"/>
    <w:lvl w:ilvl="0" w:tplc="6040DAFA">
      <w:start w:val="1"/>
      <w:numFmt w:val="decimal"/>
      <w:lvlText w:val="•"/>
      <w:lvlJc w:val="left"/>
      <w:pPr>
        <w:ind w:left="720" w:hanging="360"/>
      </w:pPr>
    </w:lvl>
    <w:lvl w:ilvl="1" w:tplc="4D1A66C2">
      <w:start w:val="1"/>
      <w:numFmt w:val="lowerLetter"/>
      <w:lvlText w:val="%2."/>
      <w:lvlJc w:val="left"/>
      <w:pPr>
        <w:ind w:left="1440" w:hanging="360"/>
      </w:pPr>
    </w:lvl>
    <w:lvl w:ilvl="2" w:tplc="774C0C90">
      <w:start w:val="1"/>
      <w:numFmt w:val="lowerRoman"/>
      <w:lvlText w:val="%3."/>
      <w:lvlJc w:val="right"/>
      <w:pPr>
        <w:ind w:left="2160" w:hanging="180"/>
      </w:pPr>
    </w:lvl>
    <w:lvl w:ilvl="3" w:tplc="74207074">
      <w:start w:val="1"/>
      <w:numFmt w:val="decimal"/>
      <w:lvlText w:val="%4."/>
      <w:lvlJc w:val="left"/>
      <w:pPr>
        <w:ind w:left="2880" w:hanging="360"/>
      </w:pPr>
    </w:lvl>
    <w:lvl w:ilvl="4" w:tplc="AE6028BE">
      <w:start w:val="1"/>
      <w:numFmt w:val="lowerLetter"/>
      <w:lvlText w:val="%5."/>
      <w:lvlJc w:val="left"/>
      <w:pPr>
        <w:ind w:left="3600" w:hanging="360"/>
      </w:pPr>
    </w:lvl>
    <w:lvl w:ilvl="5" w:tplc="4CBC59BA">
      <w:start w:val="1"/>
      <w:numFmt w:val="lowerRoman"/>
      <w:lvlText w:val="%6."/>
      <w:lvlJc w:val="right"/>
      <w:pPr>
        <w:ind w:left="4320" w:hanging="180"/>
      </w:pPr>
    </w:lvl>
    <w:lvl w:ilvl="6" w:tplc="AA5E4B38">
      <w:start w:val="1"/>
      <w:numFmt w:val="decimal"/>
      <w:lvlText w:val="%7."/>
      <w:lvlJc w:val="left"/>
      <w:pPr>
        <w:ind w:left="5040" w:hanging="360"/>
      </w:pPr>
    </w:lvl>
    <w:lvl w:ilvl="7" w:tplc="F27C325A">
      <w:start w:val="1"/>
      <w:numFmt w:val="lowerLetter"/>
      <w:lvlText w:val="%8."/>
      <w:lvlJc w:val="left"/>
      <w:pPr>
        <w:ind w:left="5760" w:hanging="360"/>
      </w:pPr>
    </w:lvl>
    <w:lvl w:ilvl="8" w:tplc="1E7E1786">
      <w:start w:val="1"/>
      <w:numFmt w:val="lowerRoman"/>
      <w:lvlText w:val="%9."/>
      <w:lvlJc w:val="right"/>
      <w:pPr>
        <w:ind w:left="6480" w:hanging="180"/>
      </w:pPr>
    </w:lvl>
  </w:abstractNum>
  <w:num w:numId="1" w16cid:durableId="29526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8FE859"/>
    <w:rsid w:val="005F27EA"/>
    <w:rsid w:val="00681BB0"/>
    <w:rsid w:val="00D03F0D"/>
    <w:rsid w:val="04B3D077"/>
    <w:rsid w:val="167A31B7"/>
    <w:rsid w:val="4C8FE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09E50"/>
  <w15:chartTrackingRefBased/>
  <w15:docId w15:val="{A5803065-671F-4D9E-9737-5FF14A64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A5426C5CF8C499239A2D46F6C2C2D" ma:contentTypeVersion="8" ma:contentTypeDescription="Create a new document." ma:contentTypeScope="" ma:versionID="7b8472572ec296cb12b85a55c60923b8">
  <xsd:schema xmlns:xsd="http://www.w3.org/2001/XMLSchema" xmlns:xs="http://www.w3.org/2001/XMLSchema" xmlns:p="http://schemas.microsoft.com/office/2006/metadata/properties" xmlns:ns2="df195855-442a-4f0b-98bf-d4ea468ae4ac" xmlns:ns3="ea1e48e1-5345-418d-83a6-2dc2747f72cd" targetNamespace="http://schemas.microsoft.com/office/2006/metadata/properties" ma:root="true" ma:fieldsID="b8b0194a24731d7c7baa087a59f8b482" ns2:_="" ns3:_="">
    <xsd:import namespace="df195855-442a-4f0b-98bf-d4ea468ae4ac"/>
    <xsd:import namespace="ea1e48e1-5345-418d-83a6-2dc2747f7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5855-442a-4f0b-98bf-d4ea468ae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e48e1-5345-418d-83a6-2dc2747f7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5EA86-B8C6-4132-9949-E30086773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95855-442a-4f0b-98bf-d4ea468ae4ac"/>
    <ds:schemaRef ds:uri="ea1e48e1-5345-418d-83a6-2dc2747f7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30E8C-7D8B-46D4-9E4A-78E927ACDC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7AEA29-D60A-4261-90B6-70299EF96F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Norman</dc:creator>
  <cp:keywords/>
  <dc:description/>
  <cp:lastModifiedBy>Sabah Yusuf</cp:lastModifiedBy>
  <cp:revision>2</cp:revision>
  <dcterms:created xsi:type="dcterms:W3CDTF">2026-06-12T12:04:00Z</dcterms:created>
  <dcterms:modified xsi:type="dcterms:W3CDTF">2026-06-12T12:04:00Z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0x010100550A5426C5CF8C499239A2D46F6C2C2D</vt:lpwstr>
  </property>
  <property fmtid="{D5CDD505-2E9C-101B-9397-08002B2CF9AE}" pid="3" name="GrammarlyDocumentId">
    <vt:lpwstr>472c2011-303e-4cbf-8819-90e498f2ceab</vt:lpwstr>
  </property>
</Properties>
</file>