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43" w:rsidRPr="009C61B1" w:rsidRDefault="009C61B1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9C61B1">
        <w:rPr>
          <w:rFonts w:ascii="Arial" w:hAnsi="Arial" w:cs="Arial"/>
          <w:b/>
          <w:sz w:val="28"/>
          <w:szCs w:val="28"/>
        </w:rPr>
        <w:t>Appendix 8 – Tracking and anchoring decision making</w:t>
      </w:r>
    </w:p>
    <w:bookmarkEnd w:id="0"/>
    <w:p w:rsidR="009C61B1" w:rsidRDefault="009C61B1">
      <w:r w:rsidRPr="009C61B1">
        <w:rPr>
          <w:noProof/>
          <w:lang w:eastAsia="en-GB"/>
        </w:rPr>
        <w:drawing>
          <wp:inline distT="0" distB="0" distL="0" distR="0">
            <wp:extent cx="5731510" cy="3223974"/>
            <wp:effectExtent l="0" t="0" r="2540" b="0"/>
            <wp:docPr id="1" name="Picture 1" descr="C:\Users\kwilliams\AppData\Local\Microsoft\Windows\INetCache\Content.Outlook\M3IROI32\20190123_11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williams\AppData\Local\Microsoft\Windows\INetCache\Content.Outlook\M3IROI32\20190123_1105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6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B1"/>
    <w:rsid w:val="009C61B1"/>
    <w:rsid w:val="00D3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DF99D-CBFC-4EBD-B7BA-3BA8D639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Kellie</dc:creator>
  <cp:keywords/>
  <dc:description/>
  <cp:lastModifiedBy>Williams, Kellie</cp:lastModifiedBy>
  <cp:revision>1</cp:revision>
  <dcterms:created xsi:type="dcterms:W3CDTF">2019-03-07T10:46:00Z</dcterms:created>
  <dcterms:modified xsi:type="dcterms:W3CDTF">2019-03-07T10:46:00Z</dcterms:modified>
</cp:coreProperties>
</file>