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5D5C45" w:rsidP="00DF05E3" w:rsidRDefault="005D5C45" w14:paraId="500375EF" wp14:textId="77777777">
      <w:pPr>
        <w:keepNext/>
        <w:keepLines/>
        <w:spacing w:after="0" w:line="240" w:lineRule="auto"/>
        <w:outlineLvl w:val="0"/>
        <w:rPr>
          <w:rFonts w:asciiTheme="majorHAnsi" w:hAnsiTheme="majorHAnsi" w:eastAsiaTheme="majorEastAsia" w:cstheme="majorBidi"/>
          <w:b/>
          <w:bCs/>
          <w:color w:val="2E74B5" w:themeColor="accent1" w:themeShade="BF"/>
          <w:sz w:val="28"/>
          <w:szCs w:val="28"/>
        </w:rPr>
      </w:pPr>
      <w:r>
        <w:rPr>
          <w:rFonts w:asciiTheme="majorHAnsi" w:hAnsiTheme="majorHAnsi" w:eastAsiaTheme="majorEastAsia" w:cstheme="majorBidi"/>
          <w:b/>
          <w:bCs/>
          <w:color w:val="2E74B5" w:themeColor="accent1" w:themeShade="BF"/>
          <w:sz w:val="28"/>
          <w:szCs w:val="28"/>
        </w:rPr>
        <w:t>APPENDIX 3</w:t>
      </w:r>
      <w:bookmarkStart w:name="_GoBack" w:id="0"/>
      <w:bookmarkEnd w:id="0"/>
    </w:p>
    <w:p xmlns:wp14="http://schemas.microsoft.com/office/word/2010/wordml" w:rsidR="005D5C45" w:rsidP="00DF05E3" w:rsidRDefault="005D5C45" w14:paraId="672A6659" wp14:textId="77777777">
      <w:pPr>
        <w:keepNext/>
        <w:keepLines/>
        <w:spacing w:after="0" w:line="240" w:lineRule="auto"/>
        <w:outlineLvl w:val="0"/>
        <w:rPr>
          <w:rFonts w:asciiTheme="majorHAnsi" w:hAnsiTheme="majorHAnsi" w:eastAsiaTheme="majorEastAsia" w:cstheme="majorBidi"/>
          <w:b/>
          <w:bCs/>
          <w:color w:val="2E74B5" w:themeColor="accent1" w:themeShade="BF"/>
          <w:sz w:val="28"/>
          <w:szCs w:val="28"/>
        </w:rPr>
      </w:pPr>
    </w:p>
    <w:p xmlns:wp14="http://schemas.microsoft.com/office/word/2010/wordml" w:rsidR="00DF05E3" w:rsidP="00DF05E3" w:rsidRDefault="00DF05E3" w14:paraId="5D37BC96" wp14:textId="77777777">
      <w:pPr>
        <w:keepNext/>
        <w:keepLines/>
        <w:spacing w:after="0" w:line="240" w:lineRule="auto"/>
        <w:outlineLvl w:val="0"/>
        <w:rPr>
          <w:rFonts w:asciiTheme="majorHAnsi" w:hAnsiTheme="majorHAnsi" w:eastAsiaTheme="majorEastAsia" w:cstheme="majorBidi"/>
          <w:b/>
          <w:bCs/>
          <w:color w:val="2E74B5" w:themeColor="accent1" w:themeShade="BF"/>
          <w:sz w:val="28"/>
          <w:szCs w:val="28"/>
        </w:rPr>
      </w:pPr>
      <w:r w:rsidRPr="00B06365">
        <w:rPr>
          <w:rFonts w:asciiTheme="majorHAnsi" w:hAnsiTheme="majorHAnsi" w:eastAsiaTheme="majorEastAsia" w:cstheme="majorBidi"/>
          <w:b/>
          <w:bCs/>
          <w:color w:val="2E74B5" w:themeColor="accent1" w:themeShade="BF"/>
          <w:sz w:val="28"/>
          <w:szCs w:val="28"/>
        </w:rPr>
        <w:t>Chief Executive Implem</w:t>
      </w:r>
      <w:r>
        <w:rPr>
          <w:rFonts w:asciiTheme="majorHAnsi" w:hAnsiTheme="majorHAnsi" w:eastAsiaTheme="majorEastAsia" w:cstheme="majorBidi"/>
          <w:b/>
          <w:bCs/>
          <w:color w:val="2E74B5" w:themeColor="accent1" w:themeShade="BF"/>
          <w:sz w:val="28"/>
          <w:szCs w:val="28"/>
        </w:rPr>
        <w:t xml:space="preserve">entation Group (CIG) - </w:t>
      </w:r>
      <w:r w:rsidRPr="00B06365">
        <w:rPr>
          <w:rFonts w:asciiTheme="majorHAnsi" w:hAnsiTheme="majorHAnsi" w:eastAsiaTheme="majorEastAsia" w:cstheme="majorBidi"/>
          <w:b/>
          <w:bCs/>
          <w:color w:val="2E74B5" w:themeColor="accent1" w:themeShade="BF"/>
          <w:sz w:val="28"/>
          <w:szCs w:val="28"/>
        </w:rPr>
        <w:t>Terms of Reference</w:t>
      </w:r>
    </w:p>
    <w:p xmlns:wp14="http://schemas.microsoft.com/office/word/2010/wordml" w:rsidRPr="00B06365" w:rsidR="00DF05E3" w:rsidP="00DF05E3" w:rsidRDefault="00DF05E3" w14:paraId="0A37501D" wp14:textId="77777777">
      <w:pPr>
        <w:keepNext/>
        <w:keepLines/>
        <w:spacing w:after="0" w:line="240" w:lineRule="auto"/>
        <w:outlineLvl w:val="0"/>
        <w:rPr>
          <w:rFonts w:asciiTheme="majorHAnsi" w:hAnsiTheme="majorHAnsi" w:eastAsiaTheme="majorEastAsia" w:cstheme="majorBidi"/>
          <w:b/>
          <w:bCs/>
          <w:color w:val="2E74B5" w:themeColor="accent1" w:themeShade="BF"/>
          <w:sz w:val="28"/>
          <w:szCs w:val="28"/>
        </w:rPr>
      </w:pPr>
    </w:p>
    <w:tbl>
      <w:tblPr>
        <w:tblStyle w:val="LightList-Accent3"/>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4A0" w:firstRow="1" w:lastRow="0" w:firstColumn="1" w:lastColumn="0" w:noHBand="0" w:noVBand="1"/>
      </w:tblPr>
      <w:tblGrid>
        <w:gridCol w:w="1668"/>
        <w:gridCol w:w="8079"/>
      </w:tblGrid>
      <w:tr xmlns:wp14="http://schemas.microsoft.com/office/word/2010/wordml" w:rsidRPr="00B06365" w:rsidR="00DF05E3" w:rsidTr="00FB0463" w14:paraId="24E7D194" wp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4BACC6"/>
          </w:tcPr>
          <w:p w:rsidRPr="00B06365" w:rsidR="00DF05E3" w:rsidP="00FB0463" w:rsidRDefault="00DF05E3" w14:paraId="3728E60B" wp14:textId="77777777">
            <w:pPr>
              <w:rPr>
                <w:rFonts w:ascii="Arial" w:hAnsi="Arial" w:cs="Arial"/>
              </w:rPr>
            </w:pPr>
            <w:r w:rsidRPr="00B06365">
              <w:rPr>
                <w:rFonts w:ascii="Arial" w:hAnsi="Arial" w:cs="Arial"/>
              </w:rPr>
              <w:t>Title:</w:t>
            </w:r>
          </w:p>
        </w:tc>
        <w:tc>
          <w:tcPr>
            <w:tcW w:w="8079" w:type="dxa"/>
            <w:shd w:val="clear" w:color="auto" w:fill="4BACC6"/>
          </w:tcPr>
          <w:p w:rsidRPr="00B06365" w:rsidR="00DF05E3" w:rsidP="00FB0463" w:rsidRDefault="00DF05E3" w14:paraId="35590C44" wp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06365">
              <w:rPr>
                <w:rFonts w:ascii="Arial" w:hAnsi="Arial" w:cs="Arial"/>
              </w:rPr>
              <w:t>Terms of Reference</w:t>
            </w:r>
          </w:p>
        </w:tc>
      </w:tr>
      <w:tr xmlns:wp14="http://schemas.microsoft.com/office/word/2010/wordml" w:rsidRPr="00B06365" w:rsidR="00DF05E3" w:rsidTr="00FB0463" w14:paraId="1382A22C"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one" w:color="auto" w:sz="0" w:space="0"/>
              <w:left w:val="none" w:color="auto" w:sz="0" w:space="0"/>
              <w:bottom w:val="none" w:color="auto" w:sz="0" w:space="0"/>
            </w:tcBorders>
            <w:shd w:val="clear" w:color="auto" w:fill="FFFFFF" w:themeFill="background1"/>
          </w:tcPr>
          <w:p w:rsidRPr="00B06365" w:rsidR="00DF05E3" w:rsidP="00FB0463" w:rsidRDefault="00DF05E3" w14:paraId="4FB3E2D4" wp14:textId="77777777">
            <w:pPr>
              <w:rPr>
                <w:rFonts w:ascii="Arial" w:hAnsi="Arial" w:cs="Arial"/>
              </w:rPr>
            </w:pPr>
            <w:r w:rsidRPr="00B06365">
              <w:rPr>
                <w:rFonts w:ascii="Arial" w:hAnsi="Arial" w:cs="Arial"/>
              </w:rPr>
              <w:t>Purpose:</w:t>
            </w:r>
          </w:p>
        </w:tc>
        <w:tc>
          <w:tcPr>
            <w:tcW w:w="8079" w:type="dxa"/>
            <w:tcBorders>
              <w:top w:val="none" w:color="auto" w:sz="0" w:space="0"/>
              <w:bottom w:val="none" w:color="auto" w:sz="0" w:space="0"/>
              <w:right w:val="none" w:color="auto" w:sz="0" w:space="0"/>
            </w:tcBorders>
            <w:shd w:val="clear" w:color="auto" w:fill="FFFFFF" w:themeFill="background1"/>
          </w:tcPr>
          <w:p w:rsidRPr="00B06365" w:rsidR="00DF05E3" w:rsidP="00FB0463" w:rsidRDefault="00DF05E3" w14:paraId="435D5056" wp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06365">
              <w:rPr>
                <w:rFonts w:ascii="Arial" w:hAnsi="Arial" w:cs="Arial"/>
              </w:rPr>
              <w:t xml:space="preserve">Responsible for establishing, implementing and monitoring the overall delivery of the </w:t>
            </w:r>
            <w:r>
              <w:rPr>
                <w:rFonts w:ascii="Arial" w:hAnsi="Arial" w:cs="Arial"/>
              </w:rPr>
              <w:t xml:space="preserve">unitary transition </w:t>
            </w:r>
            <w:r w:rsidRPr="00B06365">
              <w:rPr>
                <w:rFonts w:ascii="Arial" w:hAnsi="Arial" w:cs="Arial"/>
              </w:rPr>
              <w:t xml:space="preserve">programme to establish the new Council by April 2020. </w:t>
            </w:r>
          </w:p>
          <w:p w:rsidRPr="00B06365" w:rsidR="00DF05E3" w:rsidP="00FB0463" w:rsidRDefault="00DF05E3" w14:paraId="50219463" wp14:textId="77777777">
            <w:pPr>
              <w:tabs>
                <w:tab w:val="left" w:pos="751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B06365">
              <w:rPr>
                <w:rFonts w:ascii="Arial" w:hAnsi="Arial" w:cs="Arial"/>
              </w:rPr>
              <w:t>Key actions will be to:</w:t>
            </w:r>
          </w:p>
          <w:p w:rsidRPr="00B06365" w:rsidR="00DF05E3" w:rsidP="00DF05E3" w:rsidRDefault="00DF05E3" w14:paraId="22D649A7" wp14:textId="77777777">
            <w:pPr>
              <w:numPr>
                <w:ilvl w:val="0"/>
                <w:numId w:val="2"/>
              </w:numPr>
              <w:tabs>
                <w:tab w:val="left" w:pos="317"/>
                <w:tab w:val="num" w:pos="720"/>
              </w:tabs>
              <w:spacing w:after="0" w:line="240" w:lineRule="auto"/>
              <w:ind w:left="317" w:hanging="31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06365">
              <w:rPr>
                <w:rFonts w:ascii="Arial" w:hAnsi="Arial" w:cs="Arial"/>
              </w:rPr>
              <w:t xml:space="preserve">Establish </w:t>
            </w:r>
            <w:r>
              <w:rPr>
                <w:rFonts w:ascii="Arial" w:hAnsi="Arial" w:cs="Arial"/>
              </w:rPr>
              <w:t>the programme boards</w:t>
            </w:r>
            <w:r w:rsidRPr="00B06365">
              <w:rPr>
                <w:rFonts w:ascii="Arial" w:hAnsi="Arial" w:cs="Arial"/>
              </w:rPr>
              <w:t xml:space="preserve"> </w:t>
            </w:r>
            <w:r>
              <w:rPr>
                <w:rFonts w:ascii="Arial" w:hAnsi="Arial" w:cs="Arial"/>
              </w:rPr>
              <w:t xml:space="preserve">and oversee the delivery of agreed portfolio of work for each board </w:t>
            </w:r>
            <w:r w:rsidRPr="00B06365">
              <w:rPr>
                <w:rFonts w:ascii="Arial" w:hAnsi="Arial" w:cs="Arial"/>
              </w:rPr>
              <w:t xml:space="preserve">needed for the successful delivery of the </w:t>
            </w:r>
            <w:r>
              <w:rPr>
                <w:rFonts w:ascii="Arial" w:hAnsi="Arial" w:cs="Arial"/>
              </w:rPr>
              <w:t>unitary transition</w:t>
            </w:r>
            <w:r w:rsidRPr="00B06365">
              <w:rPr>
                <w:rFonts w:ascii="Arial" w:hAnsi="Arial" w:cs="Arial"/>
              </w:rPr>
              <w:t xml:space="preserve"> programme and ensure these are resourced as required. </w:t>
            </w:r>
          </w:p>
          <w:p w:rsidRPr="00B06365" w:rsidR="00DF05E3" w:rsidP="00DF05E3" w:rsidRDefault="00DF05E3" w14:paraId="7C40051F" wp14:textId="77777777">
            <w:pPr>
              <w:numPr>
                <w:ilvl w:val="0"/>
                <w:numId w:val="2"/>
              </w:numPr>
              <w:tabs>
                <w:tab w:val="left" w:pos="317"/>
                <w:tab w:val="num" w:pos="720"/>
              </w:tabs>
              <w:spacing w:after="0" w:line="240" w:lineRule="auto"/>
              <w:ind w:left="317" w:hanging="31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06365">
              <w:rPr>
                <w:rFonts w:ascii="Arial" w:hAnsi="Arial" w:cs="Arial"/>
              </w:rPr>
              <w:t>Consider and advise on all draft reports to</w:t>
            </w:r>
            <w:r>
              <w:rPr>
                <w:rFonts w:ascii="Arial" w:hAnsi="Arial" w:cs="Arial"/>
              </w:rPr>
              <w:t xml:space="preserve"> be presented to</w:t>
            </w:r>
            <w:r w:rsidRPr="00B06365">
              <w:rPr>
                <w:rFonts w:ascii="Arial" w:hAnsi="Arial" w:cs="Arial"/>
              </w:rPr>
              <w:t xml:space="preserve"> the Shadow Executive and Shadow Authority. </w:t>
            </w:r>
          </w:p>
          <w:p w:rsidRPr="00B06365" w:rsidR="00DF05E3" w:rsidP="00DF05E3" w:rsidRDefault="00DF05E3" w14:paraId="2BE6A669" wp14:textId="77777777">
            <w:pPr>
              <w:numPr>
                <w:ilvl w:val="0"/>
                <w:numId w:val="2"/>
              </w:numPr>
              <w:tabs>
                <w:tab w:val="left" w:pos="317"/>
                <w:tab w:val="num" w:pos="720"/>
              </w:tabs>
              <w:spacing w:after="0" w:line="240" w:lineRule="auto"/>
              <w:ind w:left="317" w:hanging="31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06365">
              <w:rPr>
                <w:rFonts w:ascii="Arial" w:hAnsi="Arial" w:cs="Arial"/>
              </w:rPr>
              <w:t xml:space="preserve">Consider and advise on officer reports </w:t>
            </w:r>
            <w:r>
              <w:rPr>
                <w:rFonts w:ascii="Arial" w:hAnsi="Arial" w:cs="Arial"/>
              </w:rPr>
              <w:t xml:space="preserve">presented by the programme boards </w:t>
            </w:r>
            <w:r w:rsidRPr="00B06365">
              <w:rPr>
                <w:rFonts w:ascii="Arial" w:hAnsi="Arial" w:cs="Arial"/>
              </w:rPr>
              <w:t xml:space="preserve">related to the delivery of the new council. </w:t>
            </w:r>
          </w:p>
          <w:p w:rsidRPr="00B06365" w:rsidR="00DF05E3" w:rsidP="00DF05E3" w:rsidRDefault="00DF05E3" w14:paraId="3888930F" wp14:textId="77777777">
            <w:pPr>
              <w:numPr>
                <w:ilvl w:val="0"/>
                <w:numId w:val="2"/>
              </w:numPr>
              <w:tabs>
                <w:tab w:val="left" w:pos="317"/>
                <w:tab w:val="num" w:pos="720"/>
              </w:tabs>
              <w:spacing w:after="0" w:line="240" w:lineRule="auto"/>
              <w:ind w:left="317" w:hanging="31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06365">
              <w:rPr>
                <w:rFonts w:ascii="Arial" w:hAnsi="Arial" w:cs="Arial"/>
              </w:rPr>
              <w:t xml:space="preserve">Make decisions based on robust officer reports and/or business cases </w:t>
            </w:r>
            <w:r>
              <w:rPr>
                <w:rFonts w:ascii="Arial" w:hAnsi="Arial" w:cs="Arial"/>
              </w:rPr>
              <w:t xml:space="preserve">presented by the programme boards and/or relevant workstreams </w:t>
            </w:r>
            <w:r w:rsidRPr="00B06365">
              <w:rPr>
                <w:rFonts w:ascii="Arial" w:hAnsi="Arial" w:cs="Arial"/>
              </w:rPr>
              <w:t>to enable the delivery of the new council for which they have delegated authority.</w:t>
            </w:r>
          </w:p>
          <w:p w:rsidRPr="00B06365" w:rsidR="00DF05E3" w:rsidP="00DF05E3" w:rsidRDefault="00DF05E3" w14:paraId="563416C6" wp14:textId="77777777">
            <w:pPr>
              <w:numPr>
                <w:ilvl w:val="0"/>
                <w:numId w:val="2"/>
              </w:numPr>
              <w:tabs>
                <w:tab w:val="left" w:pos="317"/>
                <w:tab w:val="num" w:pos="720"/>
              </w:tabs>
              <w:spacing w:after="0" w:line="240" w:lineRule="auto"/>
              <w:ind w:left="317" w:hanging="317"/>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B06365">
              <w:rPr>
                <w:rFonts w:ascii="Arial" w:hAnsi="Arial" w:cs="Arial"/>
              </w:rPr>
              <w:t xml:space="preserve">To agree and oversee the </w:t>
            </w:r>
            <w:r>
              <w:rPr>
                <w:rFonts w:ascii="Arial" w:hAnsi="Arial" w:cs="Arial"/>
              </w:rPr>
              <w:t xml:space="preserve">overall </w:t>
            </w:r>
            <w:r w:rsidRPr="00B06365">
              <w:rPr>
                <w:rFonts w:ascii="Arial" w:hAnsi="Arial" w:cs="Arial"/>
              </w:rPr>
              <w:t xml:space="preserve">budget for the programme to deliver the new council, receiving regular budget monitoring reports.  </w:t>
            </w:r>
          </w:p>
          <w:p w:rsidRPr="00B06365" w:rsidR="00DF05E3" w:rsidP="00DF05E3" w:rsidRDefault="00DF05E3" w14:paraId="2FE2AA02" wp14:textId="77777777">
            <w:pPr>
              <w:numPr>
                <w:ilvl w:val="0"/>
                <w:numId w:val="2"/>
              </w:numPr>
              <w:tabs>
                <w:tab w:val="left" w:pos="317"/>
                <w:tab w:val="num" w:pos="720"/>
              </w:tabs>
              <w:spacing w:after="0" w:line="240" w:lineRule="auto"/>
              <w:ind w:left="317" w:hanging="317"/>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B06365">
              <w:rPr>
                <w:rFonts w:ascii="Arial" w:hAnsi="Arial" w:cs="Arial"/>
              </w:rPr>
              <w:t xml:space="preserve">Receive regular highlight reports </w:t>
            </w:r>
            <w:r>
              <w:rPr>
                <w:rFonts w:ascii="Arial" w:hAnsi="Arial" w:cs="Arial"/>
              </w:rPr>
              <w:t>from programme boards on</w:t>
            </w:r>
            <w:r w:rsidRPr="00B06365">
              <w:rPr>
                <w:rFonts w:ascii="Arial" w:hAnsi="Arial" w:cs="Arial"/>
              </w:rPr>
              <w:t xml:space="preserve"> </w:t>
            </w:r>
            <w:r>
              <w:rPr>
                <w:rFonts w:ascii="Arial" w:hAnsi="Arial" w:cs="Arial"/>
              </w:rPr>
              <w:t xml:space="preserve">the </w:t>
            </w:r>
            <w:r w:rsidRPr="00B06365">
              <w:rPr>
                <w:rFonts w:ascii="Arial" w:hAnsi="Arial" w:cs="Arial"/>
              </w:rPr>
              <w:t xml:space="preserve">implementation of </w:t>
            </w:r>
            <w:r>
              <w:rPr>
                <w:rFonts w:ascii="Arial" w:hAnsi="Arial" w:cs="Arial"/>
              </w:rPr>
              <w:t>their agreed portfolio of</w:t>
            </w:r>
            <w:r w:rsidRPr="00B06365">
              <w:rPr>
                <w:rFonts w:ascii="Arial" w:hAnsi="Arial" w:cs="Arial"/>
              </w:rPr>
              <w:t xml:space="preserve"> work for which they are accountable for and commissioning </w:t>
            </w:r>
            <w:r>
              <w:rPr>
                <w:rFonts w:ascii="Arial" w:hAnsi="Arial" w:cs="Arial"/>
              </w:rPr>
              <w:t xml:space="preserve">further </w:t>
            </w:r>
            <w:r w:rsidRPr="00B06365">
              <w:rPr>
                <w:rFonts w:ascii="Arial" w:hAnsi="Arial" w:cs="Arial"/>
              </w:rPr>
              <w:t xml:space="preserve">work as required. </w:t>
            </w:r>
          </w:p>
          <w:p w:rsidRPr="00B06365" w:rsidR="00DF05E3" w:rsidP="00DF05E3" w:rsidRDefault="00DF05E3" w14:paraId="0312ACFF" wp14:textId="77777777">
            <w:pPr>
              <w:numPr>
                <w:ilvl w:val="0"/>
                <w:numId w:val="2"/>
              </w:numPr>
              <w:tabs>
                <w:tab w:val="left" w:pos="317"/>
              </w:tabs>
              <w:spacing w:after="0" w:line="240" w:lineRule="auto"/>
              <w:ind w:left="317" w:hanging="317"/>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B06365">
              <w:rPr>
                <w:rFonts w:ascii="Arial" w:hAnsi="Arial" w:cs="Arial"/>
              </w:rPr>
              <w:t xml:space="preserve">Consider and advise on any key escalated programme risks and/or issues where these cannot be resolved by programme boards. </w:t>
            </w:r>
          </w:p>
          <w:p w:rsidRPr="00B06365" w:rsidR="00DF05E3" w:rsidP="00FB0463" w:rsidRDefault="00DF05E3" w14:paraId="5DAB6C7B" wp14:textId="77777777">
            <w:pPr>
              <w:tabs>
                <w:tab w:val="left" w:pos="317"/>
              </w:tabs>
              <w:spacing w:after="0" w:line="240" w:lineRule="auto"/>
              <w:ind w:left="317"/>
              <w:jc w:val="both"/>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xmlns:wp14="http://schemas.microsoft.com/office/word/2010/wordml" w:rsidRPr="00B06365" w:rsidR="00DF05E3" w:rsidTr="00FB0463" w14:paraId="1B6D844F" wp14:textId="77777777">
        <w:tc>
          <w:tcPr>
            <w:cnfStyle w:val="001000000000" w:firstRow="0" w:lastRow="0" w:firstColumn="1" w:lastColumn="0" w:oddVBand="0" w:evenVBand="0" w:oddHBand="0" w:evenHBand="0" w:firstRowFirstColumn="0" w:firstRowLastColumn="0" w:lastRowFirstColumn="0" w:lastRowLastColumn="0"/>
            <w:tcW w:w="1668" w:type="dxa"/>
            <w:shd w:val="clear" w:color="auto" w:fill="FFFFFF" w:themeFill="background1"/>
          </w:tcPr>
          <w:p w:rsidRPr="00B06365" w:rsidR="00DF05E3" w:rsidP="00FB0463" w:rsidRDefault="00DF05E3" w14:paraId="5F211E83" wp14:textId="77777777">
            <w:pPr>
              <w:rPr>
                <w:rFonts w:ascii="Arial" w:hAnsi="Arial" w:cs="Arial"/>
              </w:rPr>
            </w:pPr>
            <w:r w:rsidRPr="00B06365">
              <w:rPr>
                <w:rFonts w:ascii="Arial" w:hAnsi="Arial" w:cs="Arial"/>
              </w:rPr>
              <w:t>Status:</w:t>
            </w:r>
          </w:p>
        </w:tc>
        <w:tc>
          <w:tcPr>
            <w:tcW w:w="8079" w:type="dxa"/>
            <w:shd w:val="clear" w:color="auto" w:fill="FFFFFF" w:themeFill="background1"/>
          </w:tcPr>
          <w:p w:rsidRPr="00B06365" w:rsidR="00DF05E3" w:rsidP="00FB0463" w:rsidRDefault="00DF05E3" w14:paraId="79DA5AD4" wp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6365">
              <w:rPr>
                <w:rFonts w:ascii="Arial" w:hAnsi="Arial" w:cs="Arial"/>
              </w:rPr>
              <w:t xml:space="preserve">Decision Making </w:t>
            </w:r>
          </w:p>
          <w:p w:rsidRPr="00B06365" w:rsidR="00DF05E3" w:rsidP="00FB0463" w:rsidRDefault="00DF05E3" w14:paraId="6FF1BB65" wp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6365">
              <w:rPr>
                <w:rFonts w:ascii="Arial" w:hAnsi="Arial" w:cs="Arial"/>
              </w:rPr>
              <w:t>Non public</w:t>
            </w:r>
          </w:p>
          <w:p w:rsidRPr="00B06365" w:rsidR="00DF05E3" w:rsidP="00FB0463" w:rsidRDefault="00DF05E3" w14:paraId="2FB5B55C" wp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6365">
              <w:rPr>
                <w:rFonts w:ascii="Arial" w:hAnsi="Arial" w:cs="Arial"/>
              </w:rPr>
              <w:t>Notes and actions to be captured</w:t>
            </w:r>
          </w:p>
          <w:p w:rsidRPr="00B06365" w:rsidR="00DF05E3" w:rsidP="00FB0463" w:rsidRDefault="00DF05E3" w14:paraId="74943E02" wp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6365">
              <w:rPr>
                <w:rFonts w:ascii="Arial" w:hAnsi="Arial" w:cs="Arial"/>
              </w:rPr>
              <w:t>Confidentiality to be highlighted where relevant for specific items</w:t>
            </w:r>
          </w:p>
        </w:tc>
      </w:tr>
      <w:tr xmlns:wp14="http://schemas.microsoft.com/office/word/2010/wordml" w:rsidRPr="00B06365" w:rsidR="00DF05E3" w:rsidTr="00FB0463" w14:paraId="40AC8D7F"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one" w:color="auto" w:sz="0" w:space="0"/>
              <w:left w:val="none" w:color="auto" w:sz="0" w:space="0"/>
              <w:bottom w:val="none" w:color="auto" w:sz="0" w:space="0"/>
            </w:tcBorders>
            <w:shd w:val="clear" w:color="auto" w:fill="FFFFFF" w:themeFill="background1"/>
          </w:tcPr>
          <w:p w:rsidRPr="00B06365" w:rsidR="00DF05E3" w:rsidP="00FB0463" w:rsidRDefault="00DF05E3" w14:paraId="4CBDBD85" wp14:textId="77777777">
            <w:pPr>
              <w:rPr>
                <w:rFonts w:ascii="Arial" w:hAnsi="Arial" w:cs="Arial"/>
              </w:rPr>
            </w:pPr>
            <w:r w:rsidRPr="00B06365">
              <w:rPr>
                <w:rFonts w:ascii="Arial" w:hAnsi="Arial" w:cs="Arial"/>
              </w:rPr>
              <w:t xml:space="preserve">Chair: </w:t>
            </w:r>
          </w:p>
        </w:tc>
        <w:tc>
          <w:tcPr>
            <w:tcW w:w="8079" w:type="dxa"/>
            <w:tcBorders>
              <w:top w:val="none" w:color="auto" w:sz="0" w:space="0"/>
              <w:bottom w:val="none" w:color="auto" w:sz="0" w:space="0"/>
              <w:right w:val="none" w:color="auto" w:sz="0" w:space="0"/>
            </w:tcBorders>
            <w:shd w:val="clear" w:color="auto" w:fill="FFFFFF" w:themeFill="background1"/>
          </w:tcPr>
          <w:p w:rsidRPr="00B06365" w:rsidR="00DF05E3" w:rsidP="00FB0463" w:rsidRDefault="00DF05E3" w14:paraId="4BD2F0A5" wp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06365">
              <w:rPr>
                <w:rFonts w:ascii="Arial" w:hAnsi="Arial" w:cs="Arial"/>
              </w:rPr>
              <w:t>The chair will rotate between CEOs until the SCO is made, at which time the Group will be chaired by the Implementation Lead CEO (or by the Deputy Implementation Lead in her absence).</w:t>
            </w:r>
          </w:p>
        </w:tc>
      </w:tr>
      <w:tr xmlns:wp14="http://schemas.microsoft.com/office/word/2010/wordml" w:rsidRPr="00B06365" w:rsidR="00DF05E3" w:rsidTr="00FB0463" w14:paraId="102392FE" wp14:textId="77777777">
        <w:tc>
          <w:tcPr>
            <w:cnfStyle w:val="001000000000" w:firstRow="0" w:lastRow="0" w:firstColumn="1" w:lastColumn="0" w:oddVBand="0" w:evenVBand="0" w:oddHBand="0" w:evenHBand="0" w:firstRowFirstColumn="0" w:firstRowLastColumn="0" w:lastRowFirstColumn="0" w:lastRowLastColumn="0"/>
            <w:tcW w:w="1668" w:type="dxa"/>
            <w:shd w:val="clear" w:color="auto" w:fill="FFFFFF" w:themeFill="background1"/>
          </w:tcPr>
          <w:p w:rsidRPr="00B06365" w:rsidR="00DF05E3" w:rsidP="00FB0463" w:rsidRDefault="00DF05E3" w14:paraId="78AD5BA8" wp14:textId="77777777">
            <w:pPr>
              <w:rPr>
                <w:rFonts w:ascii="Arial" w:hAnsi="Arial" w:cs="Arial"/>
              </w:rPr>
            </w:pPr>
            <w:r w:rsidRPr="00B06365">
              <w:rPr>
                <w:rFonts w:ascii="Arial" w:hAnsi="Arial" w:cs="Arial"/>
              </w:rPr>
              <w:t>Membership:</w:t>
            </w:r>
          </w:p>
        </w:tc>
        <w:tc>
          <w:tcPr>
            <w:tcW w:w="8079" w:type="dxa"/>
            <w:shd w:val="clear" w:color="auto" w:fill="FFFFFF" w:themeFill="background1"/>
          </w:tcPr>
          <w:p w:rsidRPr="00B06365" w:rsidR="00DF05E3" w:rsidP="00FB0463" w:rsidRDefault="00DF05E3" w14:paraId="1AD03640" wp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06365">
              <w:rPr>
                <w:rFonts w:ascii="Arial" w:hAnsi="Arial" w:cs="Arial"/>
              </w:rPr>
              <w:t>County Council &amp; District Council CEOs</w:t>
            </w:r>
          </w:p>
          <w:p w:rsidRPr="00B06365" w:rsidR="00DF05E3" w:rsidP="00FB0463" w:rsidRDefault="00DF05E3" w14:paraId="1ED3CA17" wp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06365">
              <w:rPr>
                <w:rFonts w:ascii="Arial" w:hAnsi="Arial" w:cs="Arial"/>
              </w:rPr>
              <w:t>Programme Board Co-Chairs</w:t>
            </w:r>
          </w:p>
          <w:p w:rsidRPr="00B06365" w:rsidR="00DF05E3" w:rsidP="00FB0463" w:rsidRDefault="00DF05E3" w14:paraId="4CBA0153" wp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06365">
              <w:rPr>
                <w:rFonts w:ascii="Arial" w:hAnsi="Arial" w:cs="Arial"/>
              </w:rPr>
              <w:t xml:space="preserve">Programme </w:t>
            </w:r>
            <w:r>
              <w:rPr>
                <w:rFonts w:ascii="Arial" w:hAnsi="Arial" w:cs="Arial"/>
              </w:rPr>
              <w:t>Managers</w:t>
            </w:r>
          </w:p>
          <w:p w:rsidRPr="00B06365" w:rsidR="00DF05E3" w:rsidP="00FB0463" w:rsidRDefault="00DF05E3" w14:paraId="4882A01B" wp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06365">
              <w:rPr>
                <w:rFonts w:ascii="Arial" w:hAnsi="Arial" w:cs="Arial"/>
              </w:rPr>
              <w:t>Interim Monitoring Officer</w:t>
            </w:r>
          </w:p>
          <w:p w:rsidRPr="00B06365" w:rsidR="00DF05E3" w:rsidP="00FB0463" w:rsidRDefault="00DF05E3" w14:paraId="5541E606" wp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06365">
              <w:rPr>
                <w:rFonts w:ascii="Arial" w:hAnsi="Arial" w:cs="Arial"/>
              </w:rPr>
              <w:t>Interim Chief Financial Officer</w:t>
            </w:r>
          </w:p>
        </w:tc>
      </w:tr>
      <w:tr xmlns:wp14="http://schemas.microsoft.com/office/word/2010/wordml" w:rsidRPr="00B06365" w:rsidR="00DF05E3" w:rsidTr="00FB0463" w14:paraId="1A629796"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one" w:color="auto" w:sz="0" w:space="0"/>
              <w:left w:val="none" w:color="auto" w:sz="0" w:space="0"/>
              <w:bottom w:val="none" w:color="auto" w:sz="0" w:space="0"/>
            </w:tcBorders>
            <w:shd w:val="clear" w:color="auto" w:fill="FFFFFF" w:themeFill="background1"/>
          </w:tcPr>
          <w:p w:rsidRPr="00B06365" w:rsidR="00DF05E3" w:rsidP="00FB0463" w:rsidRDefault="00DF05E3" w14:paraId="3AAF16C4" wp14:textId="77777777">
            <w:pPr>
              <w:rPr>
                <w:rFonts w:ascii="Arial" w:hAnsi="Arial" w:cs="Arial"/>
              </w:rPr>
            </w:pPr>
            <w:r w:rsidRPr="00B06365">
              <w:rPr>
                <w:rFonts w:ascii="Arial" w:hAnsi="Arial" w:cs="Arial"/>
              </w:rPr>
              <w:t>Deputisation:</w:t>
            </w:r>
          </w:p>
        </w:tc>
        <w:tc>
          <w:tcPr>
            <w:tcW w:w="8079" w:type="dxa"/>
            <w:tcBorders>
              <w:top w:val="none" w:color="auto" w:sz="0" w:space="0"/>
              <w:bottom w:val="none" w:color="auto" w:sz="0" w:space="0"/>
              <w:right w:val="none" w:color="auto" w:sz="0" w:space="0"/>
            </w:tcBorders>
            <w:shd w:val="clear" w:color="auto" w:fill="FFFFFF" w:themeFill="background1"/>
          </w:tcPr>
          <w:p w:rsidRPr="00B06365" w:rsidR="00DF05E3" w:rsidP="00FB0463" w:rsidRDefault="00DF05E3" w14:paraId="193AAE2D" wp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06365">
              <w:rPr>
                <w:rFonts w:ascii="Arial" w:hAnsi="Arial" w:cs="Arial"/>
              </w:rPr>
              <w:t xml:space="preserve">Where a member is unable to attend, a named deputy can stand in on their behalf. </w:t>
            </w:r>
          </w:p>
        </w:tc>
      </w:tr>
      <w:tr xmlns:wp14="http://schemas.microsoft.com/office/word/2010/wordml" w:rsidRPr="00B06365" w:rsidR="00DF05E3" w:rsidTr="00FB0463" w14:paraId="4034DF32" wp14:textId="77777777">
        <w:tc>
          <w:tcPr>
            <w:cnfStyle w:val="001000000000" w:firstRow="0" w:lastRow="0" w:firstColumn="1" w:lastColumn="0" w:oddVBand="0" w:evenVBand="0" w:oddHBand="0" w:evenHBand="0" w:firstRowFirstColumn="0" w:firstRowLastColumn="0" w:lastRowFirstColumn="0" w:lastRowLastColumn="0"/>
            <w:tcW w:w="1668" w:type="dxa"/>
            <w:shd w:val="clear" w:color="auto" w:fill="FFFFFF" w:themeFill="background1"/>
          </w:tcPr>
          <w:p w:rsidRPr="00B06365" w:rsidR="00DF05E3" w:rsidP="00FB0463" w:rsidRDefault="00DF05E3" w14:paraId="6C41CCBF" wp14:textId="77777777">
            <w:pPr>
              <w:rPr>
                <w:rFonts w:ascii="Arial" w:hAnsi="Arial" w:cs="Arial"/>
              </w:rPr>
            </w:pPr>
            <w:r w:rsidRPr="00B06365">
              <w:rPr>
                <w:rFonts w:ascii="Arial" w:hAnsi="Arial" w:cs="Arial"/>
              </w:rPr>
              <w:t>Frequency:</w:t>
            </w:r>
          </w:p>
        </w:tc>
        <w:tc>
          <w:tcPr>
            <w:tcW w:w="8079" w:type="dxa"/>
            <w:shd w:val="clear" w:color="auto" w:fill="FFFFFF" w:themeFill="background1"/>
          </w:tcPr>
          <w:p w:rsidRPr="00B06365" w:rsidR="00DF05E3" w:rsidP="00FB0463" w:rsidRDefault="00DF05E3" w14:paraId="60E824F8" wp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6365">
              <w:rPr>
                <w:rFonts w:ascii="Arial" w:hAnsi="Arial" w:cs="Arial"/>
              </w:rPr>
              <w:t>Bi weekly (with additional meetings as required)</w:t>
            </w:r>
          </w:p>
        </w:tc>
      </w:tr>
      <w:tr xmlns:wp14="http://schemas.microsoft.com/office/word/2010/wordml" w:rsidRPr="00B06365" w:rsidR="00DF05E3" w:rsidTr="00FB0463" w14:paraId="2638D793"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one" w:color="auto" w:sz="0" w:space="0"/>
              <w:left w:val="none" w:color="auto" w:sz="0" w:space="0"/>
              <w:bottom w:val="none" w:color="auto" w:sz="0" w:space="0"/>
            </w:tcBorders>
            <w:shd w:val="clear" w:color="auto" w:fill="FFFFFF" w:themeFill="background1"/>
          </w:tcPr>
          <w:p w:rsidRPr="00B06365" w:rsidR="00DF05E3" w:rsidP="00FB0463" w:rsidRDefault="00DF05E3" w14:paraId="3783EF34" wp14:textId="77777777">
            <w:pPr>
              <w:rPr>
                <w:rFonts w:ascii="Arial" w:hAnsi="Arial" w:cs="Arial"/>
              </w:rPr>
            </w:pPr>
            <w:r w:rsidRPr="00B06365">
              <w:rPr>
                <w:rFonts w:ascii="Arial" w:hAnsi="Arial" w:cs="Arial"/>
              </w:rPr>
              <w:t xml:space="preserve">Service </w:t>
            </w:r>
            <w:r w:rsidRPr="00B06365">
              <w:rPr>
                <w:rFonts w:ascii="Arial" w:hAnsi="Arial" w:cs="Arial"/>
              </w:rPr>
              <w:t>Standards:</w:t>
            </w:r>
          </w:p>
        </w:tc>
        <w:tc>
          <w:tcPr>
            <w:tcW w:w="8079" w:type="dxa"/>
            <w:tcBorders>
              <w:top w:val="none" w:color="auto" w:sz="0" w:space="0"/>
              <w:bottom w:val="none" w:color="auto" w:sz="0" w:space="0"/>
              <w:right w:val="none" w:color="auto" w:sz="0" w:space="0"/>
            </w:tcBorders>
            <w:shd w:val="clear" w:color="auto" w:fill="FFFFFF" w:themeFill="background1"/>
          </w:tcPr>
          <w:p w:rsidRPr="00B06365" w:rsidR="00DF05E3" w:rsidP="00DF05E3" w:rsidRDefault="00DF05E3" w14:paraId="74492980" wp14:textId="77777777">
            <w:pPr>
              <w:numPr>
                <w:ilvl w:val="0"/>
                <w:numId w:val="1"/>
              </w:numPr>
              <w:spacing w:after="0"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B06365">
              <w:rPr>
                <w:rFonts w:ascii="Arial" w:hAnsi="Arial" w:cs="Arial"/>
              </w:rPr>
              <w:t>Agenda items will be confirmed a minimum of 7 working days in advance of meeting date unless with the agreement of the Chair</w:t>
            </w:r>
            <w:r>
              <w:rPr>
                <w:rFonts w:ascii="Arial" w:hAnsi="Arial" w:cs="Arial"/>
              </w:rPr>
              <w:t>.</w:t>
            </w:r>
          </w:p>
          <w:p w:rsidRPr="00B06365" w:rsidR="00DF05E3" w:rsidP="00DF05E3" w:rsidRDefault="00DF05E3" w14:paraId="6F74EE65" wp14:textId="77777777">
            <w:pPr>
              <w:numPr>
                <w:ilvl w:val="0"/>
                <w:numId w:val="1"/>
              </w:numPr>
              <w:spacing w:after="0"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B06365">
              <w:rPr>
                <w:rFonts w:ascii="Arial" w:hAnsi="Arial" w:cs="Arial"/>
              </w:rPr>
              <w:t>Agenda will be approved by Chair in advance of circulation</w:t>
            </w:r>
            <w:r>
              <w:rPr>
                <w:rFonts w:ascii="Arial" w:hAnsi="Arial" w:cs="Arial"/>
              </w:rPr>
              <w:t>.</w:t>
            </w:r>
          </w:p>
          <w:p w:rsidRPr="00B06365" w:rsidR="00DF05E3" w:rsidP="00DF05E3" w:rsidRDefault="00DF05E3" w14:paraId="4963F401" wp14:textId="77777777">
            <w:pPr>
              <w:numPr>
                <w:ilvl w:val="0"/>
                <w:numId w:val="1"/>
              </w:numPr>
              <w:spacing w:after="0"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B06365">
              <w:rPr>
                <w:rFonts w:ascii="Arial" w:hAnsi="Arial" w:cs="Arial"/>
              </w:rPr>
              <w:t>Any other businesses will be reserved for urgent un-foreseen items</w:t>
            </w:r>
            <w:r>
              <w:rPr>
                <w:rFonts w:ascii="Arial" w:hAnsi="Arial" w:cs="Arial"/>
              </w:rPr>
              <w:t>.</w:t>
            </w:r>
          </w:p>
          <w:p w:rsidRPr="00B06365" w:rsidR="00DF05E3" w:rsidP="00DF05E3" w:rsidRDefault="00DF05E3" w14:paraId="21E1EC44" wp14:textId="77777777">
            <w:pPr>
              <w:numPr>
                <w:ilvl w:val="0"/>
                <w:numId w:val="1"/>
              </w:numPr>
              <w:spacing w:after="0"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B06365">
              <w:rPr>
                <w:rFonts w:ascii="Arial" w:hAnsi="Arial" w:cs="Arial"/>
              </w:rPr>
              <w:t>Agenda and papers will be circulated by email, minimum 3 working days in advance of meeting date, unless agreed by Chair as exception</w:t>
            </w:r>
            <w:r>
              <w:rPr>
                <w:rFonts w:ascii="Arial" w:hAnsi="Arial" w:cs="Arial"/>
              </w:rPr>
              <w:t>.</w:t>
            </w:r>
          </w:p>
          <w:p w:rsidRPr="00B06365" w:rsidR="00DF05E3" w:rsidP="00DF05E3" w:rsidRDefault="00DF05E3" w14:paraId="650292F8" wp14:textId="77777777">
            <w:pPr>
              <w:numPr>
                <w:ilvl w:val="0"/>
                <w:numId w:val="1"/>
              </w:numPr>
              <w:spacing w:after="0"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B06365">
              <w:rPr>
                <w:rFonts w:ascii="Arial" w:hAnsi="Arial" w:cs="Arial"/>
              </w:rPr>
              <w:t xml:space="preserve">Notes and actions will be agreed by the Chair, and then circulated to all board members within 2 working days of meetings. </w:t>
            </w:r>
          </w:p>
          <w:p w:rsidRPr="00B06365" w:rsidR="00DF05E3" w:rsidP="00DF05E3" w:rsidRDefault="00DF05E3" w14:paraId="02CCEE39" wp14:textId="77777777">
            <w:pPr>
              <w:numPr>
                <w:ilvl w:val="0"/>
                <w:numId w:val="1"/>
              </w:numPr>
              <w:spacing w:after="0"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B06365">
              <w:rPr>
                <w:rFonts w:ascii="Arial" w:hAnsi="Arial" w:cs="Arial"/>
              </w:rPr>
              <w:t>Notes and actions are considered as ‘draft’ until approved at next meeting.</w:t>
            </w:r>
          </w:p>
        </w:tc>
      </w:tr>
      <w:tr xmlns:wp14="http://schemas.microsoft.com/office/word/2010/wordml" w:rsidRPr="00B06365" w:rsidR="00DF05E3" w:rsidTr="00FB0463" w14:paraId="3E166024" wp14:textId="77777777">
        <w:tc>
          <w:tcPr>
            <w:cnfStyle w:val="001000000000" w:firstRow="0" w:lastRow="0" w:firstColumn="1" w:lastColumn="0" w:oddVBand="0" w:evenVBand="0" w:oddHBand="0" w:evenHBand="0" w:firstRowFirstColumn="0" w:firstRowLastColumn="0" w:lastRowFirstColumn="0" w:lastRowLastColumn="0"/>
            <w:tcW w:w="1668" w:type="dxa"/>
            <w:shd w:val="clear" w:color="auto" w:fill="FFFFFF" w:themeFill="background1"/>
          </w:tcPr>
          <w:p w:rsidRPr="00B06365" w:rsidR="00DF05E3" w:rsidP="00FB0463" w:rsidRDefault="00DF05E3" w14:paraId="57B6C716" wp14:textId="77777777">
            <w:pPr>
              <w:rPr>
                <w:rFonts w:ascii="Arial" w:hAnsi="Arial" w:cs="Arial"/>
              </w:rPr>
            </w:pPr>
            <w:r w:rsidRPr="00B06365">
              <w:rPr>
                <w:rFonts w:ascii="Arial" w:hAnsi="Arial" w:cs="Arial"/>
              </w:rPr>
              <w:t>Standing Agenda Items:</w:t>
            </w:r>
          </w:p>
        </w:tc>
        <w:tc>
          <w:tcPr>
            <w:tcW w:w="8079" w:type="dxa"/>
            <w:shd w:val="clear" w:color="auto" w:fill="FFFFFF" w:themeFill="background1"/>
          </w:tcPr>
          <w:p w:rsidRPr="00B06365" w:rsidR="00DF05E3" w:rsidP="00DF05E3" w:rsidRDefault="00DF05E3" w14:paraId="5ADF14F8" wp14:textId="77777777">
            <w:pPr>
              <w:numPr>
                <w:ilvl w:val="0"/>
                <w:numId w:val="1"/>
              </w:numPr>
              <w:spacing w:after="0" w:line="240" w:lineRule="auto"/>
              <w:ind w:left="317" w:hanging="284"/>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B06365">
              <w:rPr>
                <w:rFonts w:ascii="Arial" w:hAnsi="Arial" w:cs="Arial"/>
              </w:rPr>
              <w:t>Approval of previous minutes and actions – every meeting.</w:t>
            </w:r>
          </w:p>
          <w:p w:rsidRPr="00B06365" w:rsidR="00DF05E3" w:rsidP="00DF05E3" w:rsidRDefault="00DF05E3" w14:paraId="32F2E6DB" wp14:textId="77777777">
            <w:pPr>
              <w:numPr>
                <w:ilvl w:val="0"/>
                <w:numId w:val="1"/>
              </w:numPr>
              <w:spacing w:after="0" w:line="240" w:lineRule="auto"/>
              <w:ind w:left="317" w:hanging="284"/>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B06365">
              <w:rPr>
                <w:rFonts w:ascii="Arial" w:hAnsi="Arial" w:cs="Arial"/>
              </w:rPr>
              <w:t>Confidential CEO item at the end of each agenda</w:t>
            </w:r>
            <w:r>
              <w:rPr>
                <w:rFonts w:ascii="Arial" w:hAnsi="Arial" w:cs="Arial"/>
              </w:rPr>
              <w:t>.</w:t>
            </w:r>
            <w:r w:rsidRPr="00B06365">
              <w:rPr>
                <w:rFonts w:ascii="Arial" w:hAnsi="Arial" w:cs="Arial"/>
              </w:rPr>
              <w:t xml:space="preserve"> </w:t>
            </w:r>
          </w:p>
          <w:p w:rsidRPr="00B06365" w:rsidR="00DF05E3" w:rsidP="00DF05E3" w:rsidRDefault="00DF05E3" w14:paraId="7086464D" wp14:textId="77777777">
            <w:pPr>
              <w:numPr>
                <w:ilvl w:val="0"/>
                <w:numId w:val="1"/>
              </w:numPr>
              <w:spacing w:after="0" w:line="240" w:lineRule="auto"/>
              <w:ind w:left="317" w:hanging="284"/>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B06365">
              <w:rPr>
                <w:rFonts w:ascii="Arial" w:hAnsi="Arial" w:cs="Arial"/>
              </w:rPr>
              <w:t>AOB</w:t>
            </w:r>
          </w:p>
        </w:tc>
      </w:tr>
      <w:tr xmlns:wp14="http://schemas.microsoft.com/office/word/2010/wordml" w:rsidRPr="00B06365" w:rsidR="00DF05E3" w:rsidTr="00FB0463" w14:paraId="7D259A25"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one" w:color="auto" w:sz="0" w:space="0"/>
              <w:left w:val="none" w:color="auto" w:sz="0" w:space="0"/>
              <w:bottom w:val="none" w:color="auto" w:sz="0" w:space="0"/>
            </w:tcBorders>
            <w:shd w:val="clear" w:color="auto" w:fill="FFFFFF" w:themeFill="background1"/>
          </w:tcPr>
          <w:p w:rsidRPr="00B06365" w:rsidR="00DF05E3" w:rsidP="00FB0463" w:rsidRDefault="00DF05E3" w14:paraId="31B78BC2" wp14:textId="77777777">
            <w:pPr>
              <w:rPr>
                <w:rFonts w:ascii="Arial" w:hAnsi="Arial" w:cs="Arial"/>
              </w:rPr>
            </w:pPr>
            <w:r w:rsidRPr="00B06365">
              <w:rPr>
                <w:rFonts w:ascii="Arial" w:hAnsi="Arial" w:cs="Arial"/>
              </w:rPr>
              <w:t xml:space="preserve">Date of last review: </w:t>
            </w:r>
          </w:p>
        </w:tc>
        <w:tc>
          <w:tcPr>
            <w:tcW w:w="8079" w:type="dxa"/>
            <w:tcBorders>
              <w:top w:val="none" w:color="auto" w:sz="0" w:space="0"/>
              <w:bottom w:val="none" w:color="auto" w:sz="0" w:space="0"/>
              <w:right w:val="none" w:color="auto" w:sz="0" w:space="0"/>
            </w:tcBorders>
            <w:shd w:val="clear" w:color="auto" w:fill="FFFFFF" w:themeFill="background1"/>
          </w:tcPr>
          <w:p w:rsidRPr="00B06365" w:rsidR="00DF05E3" w:rsidP="00DF05E3" w:rsidRDefault="00DF05E3" w14:paraId="3F89EC23" wp14:textId="77777777">
            <w:pPr>
              <w:numPr>
                <w:ilvl w:val="0"/>
                <w:numId w:val="1"/>
              </w:numPr>
              <w:spacing w:after="0" w:line="240" w:lineRule="auto"/>
              <w:ind w:left="317"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5F286C">
              <w:rPr>
                <w:rFonts w:ascii="Arial" w:hAnsi="Arial" w:cs="Arial"/>
              </w:rPr>
              <w:t>March</w:t>
            </w:r>
            <w:r w:rsidRPr="00B06365">
              <w:rPr>
                <w:rFonts w:ascii="Arial" w:hAnsi="Arial" w:cs="Arial"/>
              </w:rPr>
              <w:t xml:space="preserve"> 2019</w:t>
            </w:r>
          </w:p>
        </w:tc>
      </w:tr>
    </w:tbl>
    <w:p xmlns:wp14="http://schemas.microsoft.com/office/word/2010/wordml" w:rsidRPr="002B3A07" w:rsidR="00DF05E3" w:rsidP="00DF05E3" w:rsidRDefault="00DF05E3" w14:paraId="02EB378F" wp14:textId="77777777">
      <w:pPr>
        <w:rPr>
          <w:rFonts w:ascii="Arial" w:hAnsi="Arial" w:cs="Arial"/>
          <w:sz w:val="24"/>
          <w:szCs w:val="24"/>
        </w:rPr>
      </w:pPr>
    </w:p>
    <w:p xmlns:wp14="http://schemas.microsoft.com/office/word/2010/wordml" w:rsidR="00DF05E3" w:rsidP="00DF05E3" w:rsidRDefault="00DF05E3" w14:paraId="6A05A809" wp14:textId="77777777">
      <w:pPr>
        <w:rPr>
          <w:rFonts w:cs="Arial"/>
          <w:szCs w:val="24"/>
        </w:rPr>
      </w:pPr>
    </w:p>
    <w:p xmlns:wp14="http://schemas.microsoft.com/office/word/2010/wordml" w:rsidR="00DF05E3" w:rsidP="00DF05E3" w:rsidRDefault="00DF05E3" w14:paraId="5A39BBE3" wp14:textId="77777777">
      <w:pPr>
        <w:rPr>
          <w:rFonts w:cs="Arial"/>
          <w:szCs w:val="24"/>
        </w:rPr>
      </w:pPr>
    </w:p>
    <w:p xmlns:wp14="http://schemas.microsoft.com/office/word/2010/wordml" w:rsidR="00DF05E3" w:rsidP="00DF05E3" w:rsidRDefault="00DF05E3" w14:paraId="41C8F396" wp14:textId="77777777">
      <w:pPr>
        <w:rPr>
          <w:rFonts w:cs="Arial"/>
          <w:szCs w:val="24"/>
        </w:rPr>
      </w:pPr>
    </w:p>
    <w:p xmlns:wp14="http://schemas.microsoft.com/office/word/2010/wordml" w:rsidR="00DF05E3" w:rsidP="00DF05E3" w:rsidRDefault="00DF05E3" w14:paraId="72A3D3EC" wp14:textId="77777777">
      <w:pPr>
        <w:rPr>
          <w:rFonts w:cs="Arial"/>
          <w:szCs w:val="24"/>
        </w:rPr>
      </w:pPr>
    </w:p>
    <w:p xmlns:wp14="http://schemas.microsoft.com/office/word/2010/wordml" w:rsidR="00DF05E3" w:rsidP="00DF05E3" w:rsidRDefault="00DF05E3" w14:paraId="0D0B940D" wp14:textId="77777777">
      <w:pPr>
        <w:rPr>
          <w:rFonts w:cs="Arial"/>
          <w:szCs w:val="24"/>
        </w:rPr>
      </w:pPr>
    </w:p>
    <w:p xmlns:wp14="http://schemas.microsoft.com/office/word/2010/wordml" w:rsidR="00DF05E3" w:rsidP="00DF05E3" w:rsidRDefault="00DF05E3" w14:paraId="0E27B00A" wp14:textId="77777777">
      <w:pPr>
        <w:rPr>
          <w:rFonts w:cs="Arial"/>
          <w:szCs w:val="24"/>
        </w:rPr>
      </w:pPr>
    </w:p>
    <w:p xmlns:wp14="http://schemas.microsoft.com/office/word/2010/wordml" w:rsidR="00DF05E3" w:rsidP="00DF05E3" w:rsidRDefault="00DF05E3" w14:paraId="60061E4C" wp14:textId="77777777">
      <w:pPr>
        <w:rPr>
          <w:rFonts w:cs="Arial"/>
          <w:szCs w:val="24"/>
        </w:rPr>
      </w:pPr>
    </w:p>
    <w:p xmlns:wp14="http://schemas.microsoft.com/office/word/2010/wordml" w:rsidR="00DF05E3" w:rsidP="00DF05E3" w:rsidRDefault="00DF05E3" w14:paraId="44EAFD9C" wp14:textId="77777777">
      <w:pPr>
        <w:rPr>
          <w:rFonts w:cs="Arial"/>
          <w:szCs w:val="24"/>
        </w:rPr>
      </w:pPr>
    </w:p>
    <w:p xmlns:wp14="http://schemas.microsoft.com/office/word/2010/wordml" w:rsidR="00DF05E3" w:rsidP="00DF05E3" w:rsidRDefault="00DF05E3" w14:paraId="4B94D5A5" wp14:textId="77777777">
      <w:pPr>
        <w:rPr>
          <w:rFonts w:cs="Arial"/>
          <w:szCs w:val="24"/>
        </w:rPr>
      </w:pPr>
    </w:p>
    <w:p xmlns:wp14="http://schemas.microsoft.com/office/word/2010/wordml" w:rsidR="00DF05E3" w:rsidP="00DF05E3" w:rsidRDefault="00DF05E3" w14:paraId="3DEEC669" wp14:textId="77777777">
      <w:pPr>
        <w:rPr>
          <w:rFonts w:cs="Arial"/>
          <w:szCs w:val="24"/>
        </w:rPr>
      </w:pPr>
    </w:p>
    <w:p xmlns:wp14="http://schemas.microsoft.com/office/word/2010/wordml" w:rsidR="00DF05E3" w:rsidP="00DF05E3" w:rsidRDefault="00DF05E3" w14:paraId="3656B9AB" wp14:textId="77777777">
      <w:pPr>
        <w:rPr>
          <w:rFonts w:cs="Arial"/>
          <w:szCs w:val="24"/>
        </w:rPr>
      </w:pPr>
    </w:p>
    <w:p xmlns:wp14="http://schemas.microsoft.com/office/word/2010/wordml" w:rsidR="00DF05E3" w:rsidP="00DF05E3" w:rsidRDefault="00DF05E3" w14:paraId="45FB0818" wp14:textId="77777777">
      <w:pPr>
        <w:rPr>
          <w:rFonts w:cs="Arial"/>
          <w:szCs w:val="24"/>
        </w:rPr>
      </w:pPr>
    </w:p>
    <w:p xmlns:wp14="http://schemas.microsoft.com/office/word/2010/wordml" w:rsidR="00DF05E3" w:rsidP="00DF05E3" w:rsidRDefault="00DF05E3" w14:paraId="049F31CB" wp14:textId="77777777">
      <w:pPr>
        <w:rPr>
          <w:rFonts w:cs="Arial"/>
          <w:szCs w:val="24"/>
        </w:rPr>
      </w:pPr>
    </w:p>
    <w:p xmlns:wp14="http://schemas.microsoft.com/office/word/2010/wordml" w:rsidR="00DF05E3" w:rsidP="00DF05E3" w:rsidRDefault="00DF05E3" w14:paraId="53128261" wp14:textId="77777777">
      <w:pPr>
        <w:rPr>
          <w:rFonts w:cs="Arial"/>
          <w:szCs w:val="24"/>
        </w:rPr>
      </w:pPr>
    </w:p>
    <w:p xmlns:wp14="http://schemas.microsoft.com/office/word/2010/wordml" w:rsidR="00DF05E3" w:rsidP="00DF05E3" w:rsidRDefault="00DF05E3" w14:paraId="62486C05" wp14:textId="77777777">
      <w:pPr>
        <w:rPr>
          <w:rFonts w:cs="Arial"/>
          <w:szCs w:val="24"/>
        </w:rPr>
      </w:pPr>
    </w:p>
    <w:p xmlns:wp14="http://schemas.microsoft.com/office/word/2010/wordml" w:rsidR="00DF05E3" w:rsidP="00DF05E3" w:rsidRDefault="00DF05E3" w14:paraId="4101652C" wp14:textId="77777777">
      <w:pPr>
        <w:rPr>
          <w:rFonts w:cs="Arial"/>
          <w:szCs w:val="24"/>
        </w:rPr>
      </w:pPr>
    </w:p>
    <w:p xmlns:wp14="http://schemas.microsoft.com/office/word/2010/wordml" w:rsidR="00DF05E3" w:rsidP="00DF05E3" w:rsidRDefault="00DF05E3" w14:paraId="4B99056E" wp14:textId="77777777">
      <w:pPr>
        <w:rPr>
          <w:rFonts w:cs="Arial"/>
          <w:szCs w:val="24"/>
        </w:rPr>
      </w:pPr>
    </w:p>
    <w:sectPr w:rsidR="00DF05E3" w:rsidSect="0088436B">
      <w:pgSz w:w="11906" w:h="16838" w:orient="portrait"/>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75F0D"/>
    <w:multiLevelType w:val="hybridMultilevel"/>
    <w:tmpl w:val="EFF679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nsid w:val="674B7927"/>
    <w:multiLevelType w:val="hybridMultilevel"/>
    <w:tmpl w:val="4134D9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5E3"/>
    <w:rsid w:val="00104883"/>
    <w:rsid w:val="005D5C45"/>
    <w:rsid w:val="0080442D"/>
    <w:rsid w:val="0088436B"/>
    <w:rsid w:val="00DF05E3"/>
    <w:rsid w:val="78842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29A32"/>
  <w15:docId w15:val="{E532AA58-4EAC-4835-9625-42F183CD3A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F05E3"/>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LightList-Accent3">
    <w:name w:val="Light List Accent 3"/>
    <w:basedOn w:val="TableNormal"/>
    <w:uiPriority w:val="61"/>
    <w:rsid w:val="00DF05E3"/>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5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3">
    <w:name w:val="Light List Accent 3"/>
    <w:basedOn w:val="TableNormal"/>
    <w:uiPriority w:val="61"/>
    <w:rsid w:val="00DF05E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7E17630A9E74184FA5719CAC90925" ma:contentTypeVersion="11" ma:contentTypeDescription="Create a new document." ma:contentTypeScope="" ma:versionID="6a516f4c710014f9cd08bde010e3dd61">
  <xsd:schema xmlns:xsd="http://www.w3.org/2001/XMLSchema" xmlns:xs="http://www.w3.org/2001/XMLSchema" xmlns:p="http://schemas.microsoft.com/office/2006/metadata/properties" xmlns:ns2="c6373a92-2eee-4d26-b2fd-a0c857bf6924" xmlns:ns3="37d701f7-8ad3-40eb-b40a-f074c5c8fe42" targetNamespace="http://schemas.microsoft.com/office/2006/metadata/properties" ma:root="true" ma:fieldsID="4e6c5d2bf6f8380d44b6215d333b20e1" ns2:_="" ns3:_="">
    <xsd:import namespace="c6373a92-2eee-4d26-b2fd-a0c857bf6924"/>
    <xsd:import namespace="37d701f7-8ad3-40eb-b40a-f074c5c8fe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3a92-2eee-4d26-b2fd-a0c857bf6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701f7-8ad3-40eb-b40a-f074c5c8fe4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ac655c-76a0-4b6c-aa82-cf14cdf8df8f}" ma:internalName="TaxCatchAll" ma:showField="CatchAllData" ma:web="37d701f7-8ad3-40eb-b40a-f074c5c8f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373a92-2eee-4d26-b2fd-a0c857bf6924">
      <Terms xmlns="http://schemas.microsoft.com/office/infopath/2007/PartnerControls"/>
    </lcf76f155ced4ddcb4097134ff3c332f>
    <TaxCatchAll xmlns="37d701f7-8ad3-40eb-b40a-f074c5c8fe42" xsi:nil="true"/>
  </documentManagement>
</p:properties>
</file>

<file path=customXml/itemProps1.xml><?xml version="1.0" encoding="utf-8"?>
<ds:datastoreItem xmlns:ds="http://schemas.openxmlformats.org/officeDocument/2006/customXml" ds:itemID="{92E05DFA-DFB2-4C00-9030-D97AF0892A7B}"/>
</file>

<file path=customXml/itemProps2.xml><?xml version="1.0" encoding="utf-8"?>
<ds:datastoreItem xmlns:ds="http://schemas.openxmlformats.org/officeDocument/2006/customXml" ds:itemID="{F4D2F2E1-42B3-4F62-A894-076E0BCEC08C}"/>
</file>

<file path=customXml/itemProps3.xml><?xml version="1.0" encoding="utf-8"?>
<ds:datastoreItem xmlns:ds="http://schemas.openxmlformats.org/officeDocument/2006/customXml" ds:itemID="{C69F0FB9-3E3F-4F7A-AEE6-9AEA04B210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Buckinghamshire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Griffin, Charlie</dc:creator>
  <lastModifiedBy>Kieran Hurley</lastModifiedBy>
  <revision>4</revision>
  <dcterms:created xsi:type="dcterms:W3CDTF">2019-07-30T15:20:00.0000000Z</dcterms:created>
  <dcterms:modified xsi:type="dcterms:W3CDTF">2026-02-12T17:55:04.4412482Z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0x0101007287E17630A9E74184FA5719CAC90925</vt:lpwstr>
  </property>
  <property fmtid="{D5CDD505-2E9C-101B-9397-08002B2CF9AE}" pid="3" name="Order">
    <vt:r8>56200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y fmtid="{D5CDD505-2E9C-101B-9397-08002B2CF9AE}" pid="11" name="docLang">
    <vt:lpwstr>en</vt:lpwstr>
  </property>
</Properties>
</file>