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C9BE" w14:textId="564B761C" w:rsidR="003F3824" w:rsidRPr="009A386E" w:rsidRDefault="003F3824" w:rsidP="009A386E">
      <w:pPr>
        <w:pStyle w:val="Heading1"/>
        <w:rPr>
          <w:lang w:eastAsia="en-GB"/>
        </w:rPr>
      </w:pPr>
      <w:r w:rsidRPr="009A386E">
        <w:rPr>
          <w:lang w:eastAsia="en-GB"/>
        </w:rPr>
        <w:t xml:space="preserve">Change 4: Home </w:t>
      </w:r>
      <w:r w:rsidR="005D7FB1" w:rsidRPr="009A386E">
        <w:rPr>
          <w:lang w:eastAsia="en-GB"/>
        </w:rPr>
        <w:t>f</w:t>
      </w:r>
      <w:r w:rsidRPr="009A386E">
        <w:rPr>
          <w:lang w:eastAsia="en-GB"/>
        </w:rPr>
        <w:t>irst</w:t>
      </w:r>
    </w:p>
    <w:p w14:paraId="613651DE" w14:textId="77777777" w:rsidR="003F3824" w:rsidRPr="009A386E" w:rsidRDefault="003F3824" w:rsidP="003F3824">
      <w:pPr>
        <w:widowControl/>
        <w:spacing w:after="0" w:line="240" w:lineRule="auto"/>
        <w:textAlignment w:val="baseline"/>
        <w:rPr>
          <w:rFonts w:cs="Arial"/>
          <w:lang w:eastAsia="en-GB"/>
        </w:rPr>
      </w:pPr>
      <w:r w:rsidRPr="009A386E">
        <w:rPr>
          <w:rFonts w:cs="Arial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437"/>
        <w:gridCol w:w="2420"/>
        <w:gridCol w:w="2446"/>
        <w:gridCol w:w="2384"/>
        <w:gridCol w:w="2558"/>
      </w:tblGrid>
      <w:tr w:rsidR="003F3824" w:rsidRPr="009A386E" w14:paraId="7DC042EC" w14:textId="77777777" w:rsidTr="009A386E">
        <w:trPr>
          <w:trHeight w:val="465"/>
        </w:trPr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B768C"/>
            <w:hideMark/>
          </w:tcPr>
          <w:p w14:paraId="7BEF954D" w14:textId="1E246484" w:rsidR="003F3824" w:rsidRPr="009A386E" w:rsidRDefault="003F3824" w:rsidP="009A386E">
            <w:pPr>
              <w:pStyle w:val="Heading2"/>
              <w:rPr>
                <w:lang w:eastAsia="en-GB"/>
              </w:rPr>
            </w:pPr>
            <w:r w:rsidRPr="009A386E">
              <w:rPr>
                <w:color w:val="FFFFFF" w:themeColor="background1"/>
                <w:lang w:eastAsia="en-GB"/>
              </w:rPr>
              <w:t> </w:t>
            </w:r>
            <w:r w:rsidR="009A386E" w:rsidRPr="009A386E">
              <w:rPr>
                <w:color w:val="FFFFFF" w:themeColor="background1"/>
                <w:lang w:eastAsia="en-GB"/>
              </w:rPr>
              <w:t>Stage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B768C"/>
            <w:hideMark/>
          </w:tcPr>
          <w:p w14:paraId="313F9B24" w14:textId="77777777" w:rsidR="003F3824" w:rsidRPr="009A386E" w:rsidRDefault="003F3824" w:rsidP="009A386E">
            <w:pPr>
              <w:pStyle w:val="Heading2"/>
              <w:rPr>
                <w:lang w:eastAsia="en-GB"/>
              </w:rPr>
            </w:pPr>
            <w:r w:rsidRPr="009A386E">
              <w:rPr>
                <w:bCs/>
                <w:color w:val="FFFFFF"/>
                <w:lang w:eastAsia="en-GB"/>
              </w:rPr>
              <w:t>Not yet established</w:t>
            </w:r>
            <w:r w:rsidRPr="009A386E">
              <w:rPr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B768C"/>
            <w:hideMark/>
          </w:tcPr>
          <w:p w14:paraId="702F8AC4" w14:textId="77777777" w:rsidR="003F3824" w:rsidRPr="009A386E" w:rsidRDefault="003F3824" w:rsidP="009A386E">
            <w:pPr>
              <w:pStyle w:val="Heading2"/>
              <w:rPr>
                <w:lang w:eastAsia="en-GB"/>
              </w:rPr>
            </w:pPr>
            <w:r w:rsidRPr="009A386E">
              <w:rPr>
                <w:bCs/>
                <w:color w:val="FFFFFF"/>
                <w:lang w:eastAsia="en-GB"/>
              </w:rPr>
              <w:t>Plans in place</w:t>
            </w:r>
            <w:r w:rsidRPr="009A386E">
              <w:rPr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B768C"/>
            <w:hideMark/>
          </w:tcPr>
          <w:p w14:paraId="6AEB8779" w14:textId="77777777" w:rsidR="003F3824" w:rsidRPr="009A386E" w:rsidRDefault="003F3824" w:rsidP="009A386E">
            <w:pPr>
              <w:pStyle w:val="Heading2"/>
              <w:rPr>
                <w:lang w:eastAsia="en-GB"/>
              </w:rPr>
            </w:pPr>
            <w:r w:rsidRPr="009A386E">
              <w:rPr>
                <w:bCs/>
                <w:color w:val="FFFFFF"/>
                <w:lang w:eastAsia="en-GB"/>
              </w:rPr>
              <w:t>Established</w:t>
            </w:r>
            <w:r w:rsidRPr="009A386E">
              <w:rPr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B768C"/>
            <w:hideMark/>
          </w:tcPr>
          <w:p w14:paraId="68B919FA" w14:textId="77777777" w:rsidR="003F3824" w:rsidRPr="009A386E" w:rsidRDefault="003F3824" w:rsidP="009A386E">
            <w:pPr>
              <w:pStyle w:val="Heading2"/>
              <w:rPr>
                <w:lang w:eastAsia="en-GB"/>
              </w:rPr>
            </w:pPr>
            <w:r w:rsidRPr="009A386E">
              <w:rPr>
                <w:bCs/>
                <w:color w:val="FFFFFF"/>
                <w:lang w:eastAsia="en-GB"/>
              </w:rPr>
              <w:t>Mature</w:t>
            </w:r>
            <w:r w:rsidRPr="009A386E">
              <w:rPr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B768C"/>
            <w:hideMark/>
          </w:tcPr>
          <w:p w14:paraId="202670C0" w14:textId="77777777" w:rsidR="003F3824" w:rsidRPr="009A386E" w:rsidRDefault="003F3824" w:rsidP="009A386E">
            <w:pPr>
              <w:pStyle w:val="Heading2"/>
              <w:rPr>
                <w:lang w:eastAsia="en-GB"/>
              </w:rPr>
            </w:pPr>
            <w:r w:rsidRPr="009A386E">
              <w:rPr>
                <w:bCs/>
                <w:color w:val="FFFFFF"/>
                <w:lang w:eastAsia="en-GB"/>
              </w:rPr>
              <w:t>Exemplary</w:t>
            </w:r>
            <w:r w:rsidRPr="009A386E">
              <w:rPr>
                <w:lang w:eastAsia="en-GB"/>
              </w:rPr>
              <w:t> </w:t>
            </w:r>
          </w:p>
        </w:tc>
      </w:tr>
      <w:tr w:rsidR="003F3824" w:rsidRPr="009A386E" w14:paraId="38D368B2" w14:textId="77777777" w:rsidTr="009A386E">
        <w:trPr>
          <w:trHeight w:val="570"/>
        </w:trPr>
        <w:tc>
          <w:tcPr>
            <w:tcW w:w="17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53D45B62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b/>
                <w:bCs/>
                <w:lang w:eastAsia="en-GB"/>
              </w:rPr>
              <w:t>Embedding and home first mentality</w:t>
            </w:r>
            <w:r w:rsidRPr="009A386E">
              <w:rPr>
                <w:rFonts w:cs="Arial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14C29DFD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lang w:eastAsia="en-GB"/>
              </w:rPr>
              <w:t>Home first is not well understood </w:t>
            </w:r>
          </w:p>
        </w:tc>
        <w:tc>
          <w:tcPr>
            <w:tcW w:w="277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0933AF28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lang w:eastAsia="en-GB"/>
              </w:rPr>
              <w:t xml:space="preserve">Home first is being debated as an overarching principle to inform other developments. It is raised in </w:t>
            </w:r>
            <w:proofErr w:type="gramStart"/>
            <w:r w:rsidRPr="009A386E">
              <w:rPr>
                <w:rFonts w:cs="Arial"/>
                <w:lang w:eastAsia="en-GB"/>
              </w:rPr>
              <w:t>business as usual</w:t>
            </w:r>
            <w:proofErr w:type="gramEnd"/>
            <w:r w:rsidRPr="009A386E">
              <w:rPr>
                <w:rFonts w:cs="Arial"/>
                <w:lang w:eastAsia="en-GB"/>
              </w:rPr>
              <w:t xml:space="preserve"> meetings. </w:t>
            </w:r>
          </w:p>
        </w:tc>
        <w:tc>
          <w:tcPr>
            <w:tcW w:w="277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1ED34682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lang w:eastAsia="en-GB"/>
              </w:rPr>
              <w:t>Training material and workshops provide home first evidence and guidance. Staff know what home first means as concepts as well as a service and own this way of working </w:t>
            </w:r>
          </w:p>
        </w:tc>
        <w:tc>
          <w:tcPr>
            <w:tcW w:w="277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A44ACD0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lang w:eastAsia="en-GB"/>
              </w:rPr>
              <w:t>Staff expect to steer people into a home first pathway; it is their default position. </w:t>
            </w:r>
          </w:p>
        </w:tc>
        <w:tc>
          <w:tcPr>
            <w:tcW w:w="300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7A67B42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lang w:eastAsia="en-GB"/>
              </w:rPr>
              <w:t>Home first is the destination choice for all – individuals, families and carers, clinicians and other professionals involved in the person’s care. It is seen to be a safe and timely alternative to bedded care. </w:t>
            </w:r>
          </w:p>
        </w:tc>
      </w:tr>
      <w:tr w:rsidR="005D7FB1" w:rsidRPr="009A386E" w14:paraId="02FE72C9" w14:textId="77777777" w:rsidTr="009A386E">
        <w:trPr>
          <w:trHeight w:val="570"/>
        </w:trPr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16446B6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b/>
                <w:bCs/>
                <w:lang w:eastAsia="en-GB"/>
              </w:rPr>
              <w:t>Retrospective review of outcomes</w:t>
            </w:r>
            <w:r w:rsidRPr="009A386E">
              <w:rPr>
                <w:rFonts w:cs="Arial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1EF989FD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lang w:eastAsia="en-GB"/>
              </w:rPr>
              <w:t xml:space="preserve">Retrospective review of outcomes </w:t>
            </w:r>
            <w:proofErr w:type="gramStart"/>
            <w:r w:rsidRPr="009A386E">
              <w:rPr>
                <w:rFonts w:cs="Arial"/>
                <w:lang w:eastAsia="en-GB"/>
              </w:rPr>
              <w:t>occur</w:t>
            </w:r>
            <w:proofErr w:type="gramEnd"/>
            <w:r w:rsidRPr="009A386E">
              <w:rPr>
                <w:rFonts w:cs="Arial"/>
                <w:lang w:eastAsia="en-GB"/>
              </w:rPr>
              <w:t xml:space="preserve"> only in supervisions or when there has been a serious incident. 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662F6887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lang w:eastAsia="en-GB"/>
              </w:rPr>
              <w:t>There are plans in place to regularly implement retrospective review of outcomes. 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43C9F708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lang w:eastAsia="en-GB"/>
              </w:rPr>
              <w:t>There are regular retrospective reviews of outcomes in group settings with lessons learnt. 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3616CEA4" w14:textId="0EDA6516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lang w:eastAsia="en-GB"/>
              </w:rPr>
              <w:t xml:space="preserve">There are regular retrospective reviews of outcomes with lessons learnt, and data capture of outputs of the sessions. The group is formed of a </w:t>
            </w:r>
            <w:r w:rsidR="005D7FB1" w:rsidRPr="009A386E">
              <w:rPr>
                <w:rFonts w:cs="Arial"/>
                <w:lang w:eastAsia="en-GB"/>
              </w:rPr>
              <w:t>multi-disciplinary team (M</w:t>
            </w:r>
            <w:r w:rsidRPr="009A386E">
              <w:rPr>
                <w:rFonts w:cs="Arial"/>
                <w:lang w:eastAsia="en-GB"/>
              </w:rPr>
              <w:t>DT</w:t>
            </w:r>
            <w:r w:rsidR="005D7FB1" w:rsidRPr="009A386E">
              <w:rPr>
                <w:rFonts w:cs="Arial"/>
                <w:lang w:eastAsia="en-GB"/>
              </w:rPr>
              <w:t>)</w:t>
            </w:r>
            <w:r w:rsidRPr="009A386E">
              <w:rPr>
                <w:rFonts w:cs="Arial"/>
                <w:lang w:eastAsia="en-GB"/>
              </w:rPr>
              <w:t>. Professionals see the value in these sessions. 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402302A" w14:textId="77777777" w:rsidR="003F3824" w:rsidRPr="009A386E" w:rsidRDefault="003F3824" w:rsidP="003F3824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9A386E">
              <w:rPr>
                <w:rFonts w:cs="Arial"/>
                <w:lang w:eastAsia="en-GB"/>
              </w:rPr>
              <w:t>There are regular retrospective reviews of outcomes, data is captured, and it drives changes in the way the service operates. The group is formed of an MDT that has a ‘blue sky’ thinking approach and sees this activity as an essential part of running the service. </w:t>
            </w:r>
          </w:p>
        </w:tc>
      </w:tr>
    </w:tbl>
    <w:p w14:paraId="76862CFB" w14:textId="77777777" w:rsidR="003F3824" w:rsidRPr="009A386E" w:rsidRDefault="003F3824" w:rsidP="003F3824">
      <w:pPr>
        <w:widowControl/>
        <w:spacing w:after="0" w:line="240" w:lineRule="auto"/>
        <w:textAlignment w:val="baseline"/>
        <w:rPr>
          <w:rFonts w:cs="Arial"/>
          <w:lang w:eastAsia="en-GB"/>
        </w:rPr>
      </w:pPr>
      <w:r w:rsidRPr="009A386E">
        <w:rPr>
          <w:rFonts w:cs="Arial"/>
          <w:lang w:eastAsia="en-GB"/>
        </w:rPr>
        <w:t> </w:t>
      </w:r>
    </w:p>
    <w:p w14:paraId="7C5EC7ED" w14:textId="77777777" w:rsidR="00B15CF5" w:rsidRPr="009A386E" w:rsidRDefault="00B15CF5" w:rsidP="00AC3650">
      <w:pPr>
        <w:rPr>
          <w:rFonts w:cs="Arial"/>
        </w:rPr>
      </w:pPr>
    </w:p>
    <w:sectPr w:rsidR="00B15CF5" w:rsidRPr="009A386E" w:rsidSect="003F3824">
      <w:footerReference w:type="even" r:id="rId11"/>
      <w:pgSz w:w="16840" w:h="11900" w:orient="landscape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F8BA" w14:textId="77777777" w:rsidR="00705114" w:rsidRDefault="00705114" w:rsidP="0052129E">
      <w:r>
        <w:separator/>
      </w:r>
    </w:p>
  </w:endnote>
  <w:endnote w:type="continuationSeparator" w:id="0">
    <w:p w14:paraId="04DF9F17" w14:textId="77777777" w:rsidR="00705114" w:rsidRDefault="00705114" w:rsidP="0052129E">
      <w:r>
        <w:continuationSeparator/>
      </w:r>
    </w:p>
  </w:endnote>
  <w:endnote w:type="continuationNotice" w:id="1">
    <w:p w14:paraId="5FD003F5" w14:textId="77777777" w:rsidR="00705114" w:rsidRDefault="00705114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DD1A" w14:textId="77777777" w:rsidR="008B5701" w:rsidRDefault="008B5701" w:rsidP="0052129E"/>
  <w:p w14:paraId="0041DB55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8FC2" w14:textId="77777777" w:rsidR="00705114" w:rsidRDefault="00705114" w:rsidP="0052129E">
      <w:r>
        <w:separator/>
      </w:r>
    </w:p>
  </w:footnote>
  <w:footnote w:type="continuationSeparator" w:id="0">
    <w:p w14:paraId="7206CD82" w14:textId="77777777" w:rsidR="00705114" w:rsidRDefault="00705114" w:rsidP="0052129E">
      <w:r>
        <w:continuationSeparator/>
      </w:r>
    </w:p>
  </w:footnote>
  <w:footnote w:type="continuationNotice" w:id="1">
    <w:p w14:paraId="44275C63" w14:textId="77777777" w:rsidR="00705114" w:rsidRDefault="00705114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24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3824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D7FB1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5114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A386E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06262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B5D5A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47303"/>
  <w14:defaultImageDpi w14:val="330"/>
  <w15:chartTrackingRefBased/>
  <w15:docId w15:val="{68359231-2B32-4765-9C00-5198232B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3F3824"/>
    <w:pPr>
      <w:widowControl/>
      <w:spacing w:before="100" w:beforeAutospacing="1" w:after="100" w:afterAutospacing="1" w:line="240" w:lineRule="auto"/>
    </w:pPr>
    <w:rPr>
      <w:rFonts w:ascii="Times New Roman" w:hAnsi="Times New Roman"/>
      <w:lang w:eastAsia="en-GB"/>
    </w:rPr>
  </w:style>
  <w:style w:type="character" w:customStyle="1" w:styleId="eop">
    <w:name w:val="eop"/>
    <w:basedOn w:val="DefaultParagraphFont"/>
    <w:rsid w:val="003F3824"/>
  </w:style>
  <w:style w:type="character" w:customStyle="1" w:styleId="normaltextrun">
    <w:name w:val="normaltextrun"/>
    <w:basedOn w:val="DefaultParagraphFont"/>
    <w:rsid w:val="003F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1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3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d8b33-93e9-4cb7-9123-89740574f838" xsi:nil="true"/>
    <lcf76f155ced4ddcb4097134ff3c332f xmlns="414783d2-565d-490b-98c7-46834bb973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D98CB97C1CB4D884213557209657C" ma:contentTypeVersion="17" ma:contentTypeDescription="Create a new document." ma:contentTypeScope="" ma:versionID="c16ecfe5488a7f39cbc8be554e73d8e4">
  <xsd:schema xmlns:xsd="http://www.w3.org/2001/XMLSchema" xmlns:xs="http://www.w3.org/2001/XMLSchema" xmlns:p="http://schemas.microsoft.com/office/2006/metadata/properties" xmlns:ns2="414783d2-565d-490b-98c7-46834bb9730e" xmlns:ns3="be2d8b33-93e9-4cb7-9123-89740574f838" targetNamespace="http://schemas.microsoft.com/office/2006/metadata/properties" ma:root="true" ma:fieldsID="3b28cffa266f55f04f1134f34fd199f2" ns2:_="" ns3:_="">
    <xsd:import namespace="414783d2-565d-490b-98c7-46834bb9730e"/>
    <xsd:import namespace="be2d8b33-93e9-4cb7-9123-89740574f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783d2-565d-490b-98c7-46834bb97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8b33-93e9-4cb7-9123-89740574f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5a3c01-0596-43f0-a710-09e72a17d88f}" ma:internalName="TaxCatchAll" ma:showField="CatchAllData" ma:web="be2d8b33-93e9-4cb7-9123-89740574f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be2d8b33-93e9-4cb7-9123-89740574f838"/>
    <ds:schemaRef ds:uri="414783d2-565d-490b-98c7-46834bb9730e"/>
  </ds:schemaRefs>
</ds:datastoreItem>
</file>

<file path=customXml/itemProps3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C7F90-680D-415D-ABC4-59149DE8A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783d2-565d-490b-98c7-46834bb9730e"/>
    <ds:schemaRef ds:uri="be2d8b33-93e9-4cb7-9123-89740574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Anderson</dc:creator>
  <cp:keywords/>
  <dc:description/>
  <cp:lastModifiedBy>Gail Anderson</cp:lastModifiedBy>
  <cp:revision>4</cp:revision>
  <cp:lastPrinted>2022-07-21T08:46:00Z</cp:lastPrinted>
  <dcterms:created xsi:type="dcterms:W3CDTF">2023-12-22T14:24:00Z</dcterms:created>
  <dcterms:modified xsi:type="dcterms:W3CDTF">2024-01-17T14:37:00Z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0x01010052BD98CB97C1CB4D884213557209657C</vt:lpwstr>
  </property>
</Properties>
</file>