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0F412" w14:textId="7D087643" w:rsidR="00220519" w:rsidRPr="005E223C" w:rsidRDefault="00220519" w:rsidP="005E223C">
      <w:pPr>
        <w:pStyle w:val="Heading1"/>
        <w:rPr>
          <w:lang w:eastAsia="en-GB"/>
        </w:rPr>
      </w:pPr>
      <w:r w:rsidRPr="005E223C">
        <w:rPr>
          <w:lang w:eastAsia="en-GB"/>
        </w:rPr>
        <w:t>Discharge 6: Flexible working patterns</w:t>
      </w:r>
    </w:p>
    <w:p w14:paraId="42500512" w14:textId="77777777" w:rsidR="00220519" w:rsidRPr="005E223C" w:rsidRDefault="00220519" w:rsidP="00220519">
      <w:pPr>
        <w:widowControl/>
        <w:spacing w:after="0" w:line="240" w:lineRule="auto"/>
        <w:textAlignment w:val="baseline"/>
        <w:rPr>
          <w:rFonts w:cs="Arial"/>
          <w:lang w:eastAsia="en-GB"/>
        </w:rPr>
      </w:pPr>
      <w:r w:rsidRPr="005E223C">
        <w:rPr>
          <w:rFonts w:cs="Arial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2144"/>
        <w:gridCol w:w="2180"/>
        <w:gridCol w:w="2265"/>
        <w:gridCol w:w="2396"/>
        <w:gridCol w:w="3099"/>
      </w:tblGrid>
      <w:tr w:rsidR="005E223C" w:rsidRPr="005E223C" w14:paraId="1C2FE317" w14:textId="77777777" w:rsidTr="005E223C">
        <w:trPr>
          <w:trHeight w:val="360"/>
        </w:trPr>
        <w:tc>
          <w:tcPr>
            <w:tcW w:w="19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B768C"/>
            <w:hideMark/>
          </w:tcPr>
          <w:p w14:paraId="12DF55AA" w14:textId="5BB979C1" w:rsidR="00220519" w:rsidRPr="005E223C" w:rsidRDefault="00220519" w:rsidP="005E223C">
            <w:pPr>
              <w:pStyle w:val="Heading2"/>
              <w:rPr>
                <w:color w:val="FFFFFF" w:themeColor="background1"/>
                <w:sz w:val="24"/>
                <w:lang w:eastAsia="en-GB"/>
              </w:rPr>
            </w:pPr>
            <w:r w:rsidRPr="005E223C">
              <w:rPr>
                <w:color w:val="FFFFFF" w:themeColor="background1"/>
                <w:sz w:val="24"/>
                <w:lang w:eastAsia="en-GB"/>
              </w:rPr>
              <w:t> </w:t>
            </w:r>
            <w:r w:rsidR="005E223C" w:rsidRPr="005E223C">
              <w:rPr>
                <w:color w:val="FFFFFF" w:themeColor="background1"/>
                <w:lang w:eastAsia="en-GB"/>
              </w:rPr>
              <w:t>Stage</w:t>
            </w:r>
          </w:p>
        </w:tc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B768C"/>
            <w:hideMark/>
          </w:tcPr>
          <w:p w14:paraId="1CE6283C" w14:textId="77777777" w:rsidR="00220519" w:rsidRPr="005E223C" w:rsidRDefault="00220519" w:rsidP="005E223C">
            <w:pPr>
              <w:pStyle w:val="Heading2"/>
              <w:rPr>
                <w:color w:val="FFFFFF" w:themeColor="background1"/>
                <w:szCs w:val="28"/>
                <w:lang w:eastAsia="en-GB"/>
              </w:rPr>
            </w:pPr>
            <w:r w:rsidRPr="005E223C">
              <w:rPr>
                <w:bCs/>
                <w:color w:val="FFFFFF" w:themeColor="background1"/>
                <w:szCs w:val="28"/>
                <w:lang w:val="en-US" w:eastAsia="en-GB"/>
              </w:rPr>
              <w:t>Not yet established</w:t>
            </w:r>
            <w:r w:rsidRPr="005E223C">
              <w:rPr>
                <w:color w:val="FFFFFF" w:themeColor="background1"/>
                <w:szCs w:val="28"/>
                <w:lang w:eastAsia="en-GB"/>
              </w:rPr>
              <w:t> </w:t>
            </w:r>
          </w:p>
        </w:tc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B768C"/>
            <w:hideMark/>
          </w:tcPr>
          <w:p w14:paraId="44A25898" w14:textId="77777777" w:rsidR="00220519" w:rsidRPr="005E223C" w:rsidRDefault="00220519" w:rsidP="005E223C">
            <w:pPr>
              <w:pStyle w:val="Heading2"/>
              <w:rPr>
                <w:color w:val="FFFFFF" w:themeColor="background1"/>
                <w:szCs w:val="28"/>
                <w:lang w:eastAsia="en-GB"/>
              </w:rPr>
            </w:pPr>
            <w:r w:rsidRPr="005E223C">
              <w:rPr>
                <w:bCs/>
                <w:color w:val="FFFFFF" w:themeColor="background1"/>
                <w:szCs w:val="28"/>
                <w:lang w:val="en-US" w:eastAsia="en-GB"/>
              </w:rPr>
              <w:t>Plans in place</w:t>
            </w:r>
            <w:r w:rsidRPr="005E223C">
              <w:rPr>
                <w:color w:val="FFFFFF" w:themeColor="background1"/>
                <w:szCs w:val="28"/>
                <w:lang w:eastAsia="en-GB"/>
              </w:rPr>
              <w:t> </w:t>
            </w:r>
          </w:p>
        </w:tc>
        <w:tc>
          <w:tcPr>
            <w:tcW w:w="25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B768C"/>
            <w:hideMark/>
          </w:tcPr>
          <w:p w14:paraId="232D8E0C" w14:textId="77777777" w:rsidR="00220519" w:rsidRPr="005E223C" w:rsidRDefault="00220519" w:rsidP="005E223C">
            <w:pPr>
              <w:pStyle w:val="Heading2"/>
              <w:rPr>
                <w:color w:val="FFFFFF" w:themeColor="background1"/>
                <w:szCs w:val="28"/>
                <w:lang w:eastAsia="en-GB"/>
              </w:rPr>
            </w:pPr>
            <w:r w:rsidRPr="005E223C">
              <w:rPr>
                <w:bCs/>
                <w:color w:val="FFFFFF" w:themeColor="background1"/>
                <w:szCs w:val="28"/>
                <w:lang w:val="en-US" w:eastAsia="en-GB"/>
              </w:rPr>
              <w:t>Established</w:t>
            </w:r>
            <w:r w:rsidRPr="005E223C">
              <w:rPr>
                <w:color w:val="FFFFFF" w:themeColor="background1"/>
                <w:szCs w:val="28"/>
                <w:lang w:eastAsia="en-GB"/>
              </w:rPr>
              <w:t> </w:t>
            </w:r>
          </w:p>
        </w:tc>
        <w:tc>
          <w:tcPr>
            <w:tcW w:w="2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B768C"/>
            <w:hideMark/>
          </w:tcPr>
          <w:p w14:paraId="25AF1922" w14:textId="77777777" w:rsidR="00220519" w:rsidRPr="005E223C" w:rsidRDefault="00220519" w:rsidP="005E223C">
            <w:pPr>
              <w:pStyle w:val="Heading2"/>
              <w:rPr>
                <w:color w:val="FFFFFF" w:themeColor="background1"/>
                <w:szCs w:val="28"/>
                <w:lang w:eastAsia="en-GB"/>
              </w:rPr>
            </w:pPr>
            <w:r w:rsidRPr="005E223C">
              <w:rPr>
                <w:bCs/>
                <w:color w:val="FFFFFF" w:themeColor="background1"/>
                <w:szCs w:val="28"/>
                <w:lang w:val="en-US" w:eastAsia="en-GB"/>
              </w:rPr>
              <w:t>Mature</w:t>
            </w:r>
            <w:r w:rsidRPr="005E223C">
              <w:rPr>
                <w:color w:val="FFFFFF" w:themeColor="background1"/>
                <w:szCs w:val="28"/>
                <w:lang w:eastAsia="en-GB"/>
              </w:rPr>
              <w:t> </w:t>
            </w:r>
          </w:p>
        </w:tc>
        <w:tc>
          <w:tcPr>
            <w:tcW w:w="3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B768C"/>
            <w:hideMark/>
          </w:tcPr>
          <w:p w14:paraId="4963FEB9" w14:textId="77777777" w:rsidR="00220519" w:rsidRPr="005E223C" w:rsidRDefault="00220519" w:rsidP="005E223C">
            <w:pPr>
              <w:pStyle w:val="Heading2"/>
              <w:rPr>
                <w:color w:val="FFFFFF" w:themeColor="background1"/>
                <w:szCs w:val="28"/>
                <w:lang w:eastAsia="en-GB"/>
              </w:rPr>
            </w:pPr>
            <w:r w:rsidRPr="005E223C">
              <w:rPr>
                <w:bCs/>
                <w:color w:val="FFFFFF" w:themeColor="background1"/>
                <w:szCs w:val="28"/>
                <w:lang w:val="en-US" w:eastAsia="en-GB"/>
              </w:rPr>
              <w:t>Exemplary</w:t>
            </w:r>
            <w:r w:rsidRPr="005E223C">
              <w:rPr>
                <w:color w:val="FFFFFF" w:themeColor="background1"/>
                <w:szCs w:val="28"/>
                <w:lang w:eastAsia="en-GB"/>
              </w:rPr>
              <w:t> </w:t>
            </w:r>
          </w:p>
        </w:tc>
      </w:tr>
      <w:tr w:rsidR="00026245" w:rsidRPr="005E223C" w14:paraId="0D39DE64" w14:textId="77777777" w:rsidTr="005E223C">
        <w:trPr>
          <w:trHeight w:val="1155"/>
        </w:trPr>
        <w:tc>
          <w:tcPr>
            <w:tcW w:w="19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7427A1B3" w14:textId="77777777" w:rsidR="00220519" w:rsidRPr="005E223C" w:rsidRDefault="00220519" w:rsidP="00220519">
            <w:pPr>
              <w:widowControl/>
              <w:spacing w:after="0" w:line="240" w:lineRule="auto"/>
              <w:ind w:left="105" w:right="165"/>
              <w:textAlignment w:val="baseline"/>
              <w:rPr>
                <w:rFonts w:cs="Arial"/>
                <w:lang w:eastAsia="en-GB"/>
              </w:rPr>
            </w:pPr>
            <w:r w:rsidRPr="005E223C">
              <w:rPr>
                <w:rFonts w:cs="Arial"/>
                <w:color w:val="231F20"/>
                <w:lang w:val="en-US" w:eastAsia="en-GB"/>
              </w:rPr>
              <w:t>Assessment and decision making</w:t>
            </w:r>
            <w:r w:rsidRPr="005E223C">
              <w:rPr>
                <w:rFonts w:cs="Arial"/>
                <w:color w:val="231F20"/>
                <w:lang w:eastAsia="en-GB"/>
              </w:rPr>
              <w:t> </w:t>
            </w:r>
          </w:p>
        </w:tc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2F7340A5" w14:textId="77777777" w:rsidR="00220519" w:rsidRPr="005E223C" w:rsidRDefault="00220519" w:rsidP="00220519">
            <w:pPr>
              <w:widowControl/>
              <w:spacing w:after="0" w:line="240" w:lineRule="auto"/>
              <w:ind w:left="105" w:right="165"/>
              <w:textAlignment w:val="baseline"/>
              <w:rPr>
                <w:rFonts w:cs="Arial"/>
                <w:lang w:eastAsia="en-GB"/>
              </w:rPr>
            </w:pPr>
            <w:r w:rsidRPr="005E223C">
              <w:rPr>
                <w:rFonts w:cs="Arial"/>
                <w:lang w:eastAsia="en-GB"/>
              </w:rPr>
              <w:t>Discharges are delayed by limited timings of assessment and decision making.  </w:t>
            </w:r>
          </w:p>
        </w:tc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7383D414" w14:textId="77777777" w:rsidR="00220519" w:rsidRPr="005E223C" w:rsidRDefault="00220519" w:rsidP="00220519">
            <w:pPr>
              <w:widowControl/>
              <w:spacing w:after="0" w:line="240" w:lineRule="auto"/>
              <w:ind w:left="105"/>
              <w:textAlignment w:val="baseline"/>
              <w:rPr>
                <w:rFonts w:cs="Arial"/>
                <w:lang w:eastAsia="en-GB"/>
              </w:rPr>
            </w:pPr>
            <w:r w:rsidRPr="005E223C">
              <w:rPr>
                <w:rFonts w:cs="Arial"/>
                <w:lang w:eastAsia="en-GB"/>
              </w:rPr>
              <w:t>Plan being drawn up to move to seven-day assessment and decision making.  </w:t>
            </w:r>
          </w:p>
        </w:tc>
        <w:tc>
          <w:tcPr>
            <w:tcW w:w="25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236BF0D0" w14:textId="77777777" w:rsidR="00220519" w:rsidRPr="005E223C" w:rsidRDefault="00220519" w:rsidP="00220519">
            <w:pPr>
              <w:widowControl/>
              <w:spacing w:after="0" w:line="240" w:lineRule="auto"/>
              <w:ind w:left="105" w:right="195"/>
              <w:textAlignment w:val="baseline"/>
              <w:rPr>
                <w:rFonts w:cs="Arial"/>
                <w:lang w:eastAsia="en-GB"/>
              </w:rPr>
            </w:pPr>
            <w:r w:rsidRPr="005E223C">
              <w:rPr>
                <w:rFonts w:cs="Arial"/>
                <w:lang w:eastAsia="en-GB"/>
              </w:rPr>
              <w:t>Practice changes in place in some areas of system to move towards seven-day assessment and decision making. </w:t>
            </w:r>
          </w:p>
        </w:tc>
        <w:tc>
          <w:tcPr>
            <w:tcW w:w="2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7F02249D" w14:textId="77777777" w:rsidR="00220519" w:rsidRPr="005E223C" w:rsidRDefault="00220519" w:rsidP="00220519">
            <w:pPr>
              <w:widowControl/>
              <w:spacing w:after="0" w:line="240" w:lineRule="auto"/>
              <w:ind w:left="105" w:right="480"/>
              <w:textAlignment w:val="baseline"/>
              <w:rPr>
                <w:rFonts w:cs="Arial"/>
                <w:lang w:eastAsia="en-GB"/>
              </w:rPr>
            </w:pPr>
            <w:r w:rsidRPr="005E223C">
              <w:rPr>
                <w:rFonts w:cs="Arial"/>
                <w:lang w:eastAsia="en-GB"/>
              </w:rPr>
              <w:t>Increased seven-day working means less delays due to assessment and decision making. Work underway to further extend seven-day working according to system need. </w:t>
            </w:r>
          </w:p>
        </w:tc>
        <w:tc>
          <w:tcPr>
            <w:tcW w:w="3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10439F10" w14:textId="77777777" w:rsidR="00220519" w:rsidRPr="005E223C" w:rsidRDefault="00220519" w:rsidP="00220519">
            <w:pPr>
              <w:widowControl/>
              <w:spacing w:after="0" w:line="240" w:lineRule="auto"/>
              <w:ind w:left="105" w:right="405"/>
              <w:textAlignment w:val="baseline"/>
              <w:rPr>
                <w:rFonts w:cs="Arial"/>
                <w:lang w:eastAsia="en-GB"/>
              </w:rPr>
            </w:pPr>
            <w:r w:rsidRPr="005E223C">
              <w:rPr>
                <w:rFonts w:cs="Arial"/>
                <w:color w:val="000000"/>
                <w:lang w:eastAsia="en-GB"/>
              </w:rPr>
              <w:t>Assessments and decisions about long-term care take place without delay when the individual is ready, regardless of the time or day of the week, and in an individual’s own home or in a reablement step-down facility. </w:t>
            </w:r>
          </w:p>
        </w:tc>
      </w:tr>
      <w:tr w:rsidR="00064B3F" w:rsidRPr="005E223C" w14:paraId="57A2043A" w14:textId="77777777" w:rsidTr="005E223C">
        <w:trPr>
          <w:trHeight w:val="1155"/>
        </w:trPr>
        <w:tc>
          <w:tcPr>
            <w:tcW w:w="19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001550F0" w14:textId="3EA33474" w:rsidR="00220519" w:rsidRPr="005E223C" w:rsidRDefault="00220519" w:rsidP="00220519">
            <w:pPr>
              <w:widowControl/>
              <w:spacing w:after="0" w:line="240" w:lineRule="auto"/>
              <w:ind w:left="105"/>
              <w:textAlignment w:val="baseline"/>
              <w:rPr>
                <w:rFonts w:cs="Arial"/>
                <w:lang w:eastAsia="en-GB"/>
              </w:rPr>
            </w:pPr>
            <w:r w:rsidRPr="005E223C">
              <w:rPr>
                <w:rFonts w:cs="Arial"/>
                <w:lang w:val="en-US" w:eastAsia="en-GB"/>
              </w:rPr>
              <w:t xml:space="preserve">Care transfer hub and wider </w:t>
            </w:r>
            <w:r w:rsidR="005E223C">
              <w:rPr>
                <w:rFonts w:cs="Arial"/>
                <w:lang w:val="en-US" w:eastAsia="en-GB"/>
              </w:rPr>
              <w:t>d</w:t>
            </w:r>
            <w:r w:rsidRPr="005E223C">
              <w:rPr>
                <w:rFonts w:cs="Arial"/>
                <w:lang w:val="en-US" w:eastAsia="en-GB"/>
              </w:rPr>
              <w:t>ischarge services</w:t>
            </w:r>
            <w:r w:rsidRPr="005E223C">
              <w:rPr>
                <w:rFonts w:cs="Arial"/>
                <w:lang w:eastAsia="en-GB"/>
              </w:rPr>
              <w:t> </w:t>
            </w:r>
          </w:p>
        </w:tc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4CCEB9EA" w14:textId="28919277" w:rsidR="00220519" w:rsidRPr="005E223C" w:rsidRDefault="00220519" w:rsidP="00220519">
            <w:pPr>
              <w:widowControl/>
              <w:spacing w:after="0" w:line="240" w:lineRule="auto"/>
              <w:ind w:left="105"/>
              <w:textAlignment w:val="baseline"/>
              <w:rPr>
                <w:rFonts w:cs="Arial"/>
                <w:lang w:eastAsia="en-GB"/>
              </w:rPr>
            </w:pPr>
            <w:r w:rsidRPr="005E223C">
              <w:rPr>
                <w:rFonts w:cs="Arial"/>
                <w:lang w:eastAsia="en-GB"/>
              </w:rPr>
              <w:t xml:space="preserve">Hub does not operate </w:t>
            </w:r>
            <w:r w:rsidR="006F4B2A" w:rsidRPr="005E223C">
              <w:rPr>
                <w:rFonts w:cs="Arial"/>
                <w:lang w:eastAsia="en-GB"/>
              </w:rPr>
              <w:t>seven</w:t>
            </w:r>
            <w:r w:rsidRPr="005E223C">
              <w:rPr>
                <w:rFonts w:cs="Arial"/>
                <w:lang w:eastAsia="en-GB"/>
              </w:rPr>
              <w:t xml:space="preserve"> days and wider services to support discharge (</w:t>
            </w:r>
            <w:r w:rsidR="006F4B2A" w:rsidRPr="005E223C">
              <w:rPr>
                <w:rFonts w:cs="Arial"/>
                <w:lang w:eastAsia="en-GB"/>
              </w:rPr>
              <w:t>such as</w:t>
            </w:r>
            <w:r w:rsidRPr="005E223C">
              <w:rPr>
                <w:rFonts w:cs="Arial"/>
                <w:lang w:eastAsia="en-GB"/>
              </w:rPr>
              <w:t xml:space="preserve"> transport, pharmacy, housing) only available Monday to Friday, causing delays. </w:t>
            </w:r>
          </w:p>
        </w:tc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31BF1EBA" w14:textId="7F807E13" w:rsidR="00220519" w:rsidRPr="005E223C" w:rsidRDefault="00220519" w:rsidP="00220519">
            <w:pPr>
              <w:widowControl/>
              <w:spacing w:after="0" w:line="240" w:lineRule="auto"/>
              <w:ind w:left="105" w:right="195"/>
              <w:textAlignment w:val="baseline"/>
              <w:rPr>
                <w:rFonts w:cs="Arial"/>
                <w:lang w:eastAsia="en-GB"/>
              </w:rPr>
            </w:pPr>
            <w:r w:rsidRPr="005E223C">
              <w:rPr>
                <w:rFonts w:cs="Arial"/>
                <w:lang w:eastAsia="en-GB"/>
              </w:rPr>
              <w:t xml:space="preserve">A clear roadmap is in place to achieve </w:t>
            </w:r>
            <w:r w:rsidR="006F4B2A" w:rsidRPr="005E223C">
              <w:rPr>
                <w:rFonts w:cs="Arial"/>
                <w:lang w:eastAsia="en-GB"/>
              </w:rPr>
              <w:t>seven</w:t>
            </w:r>
            <w:r w:rsidRPr="005E223C">
              <w:rPr>
                <w:rFonts w:cs="Arial"/>
                <w:lang w:eastAsia="en-GB"/>
              </w:rPr>
              <w:t xml:space="preserve"> </w:t>
            </w:r>
            <w:proofErr w:type="gramStart"/>
            <w:r w:rsidRPr="005E223C">
              <w:rPr>
                <w:rFonts w:cs="Arial"/>
                <w:lang w:eastAsia="en-GB"/>
              </w:rPr>
              <w:t>day</w:t>
            </w:r>
            <w:proofErr w:type="gramEnd"/>
            <w:r w:rsidRPr="005E223C">
              <w:rPr>
                <w:rFonts w:cs="Arial"/>
                <w:lang w:eastAsia="en-GB"/>
              </w:rPr>
              <w:t xml:space="preserve"> working in the care transfer hub and wider service areas which could benefit from extended hours/weekend</w:t>
            </w:r>
            <w:r w:rsidR="006F4B2A" w:rsidRPr="005E223C">
              <w:rPr>
                <w:rFonts w:cs="Arial"/>
                <w:lang w:eastAsia="en-GB"/>
              </w:rPr>
              <w:t>.</w:t>
            </w:r>
            <w:r w:rsidRPr="005E223C">
              <w:rPr>
                <w:rFonts w:cs="Arial"/>
                <w:lang w:eastAsia="en-GB"/>
              </w:rPr>
              <w:t xml:space="preserve"> </w:t>
            </w:r>
          </w:p>
        </w:tc>
        <w:tc>
          <w:tcPr>
            <w:tcW w:w="25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0C0A8916" w14:textId="0FDEDF75" w:rsidR="00220519" w:rsidRPr="005E223C" w:rsidRDefault="00220519" w:rsidP="00220519">
            <w:pPr>
              <w:widowControl/>
              <w:spacing w:after="0" w:line="240" w:lineRule="auto"/>
              <w:ind w:left="105" w:right="285"/>
              <w:textAlignment w:val="baseline"/>
              <w:rPr>
                <w:rFonts w:cs="Arial"/>
                <w:lang w:eastAsia="en-GB"/>
              </w:rPr>
            </w:pPr>
            <w:r w:rsidRPr="005E223C">
              <w:rPr>
                <w:rFonts w:cs="Arial"/>
                <w:lang w:eastAsia="en-GB"/>
              </w:rPr>
              <w:t xml:space="preserve">Hub operated </w:t>
            </w:r>
            <w:proofErr w:type="gramStart"/>
            <w:r w:rsidR="006F4B2A" w:rsidRPr="005E223C">
              <w:rPr>
                <w:rFonts w:cs="Arial"/>
                <w:lang w:eastAsia="en-GB"/>
              </w:rPr>
              <w:t xml:space="preserve">seven </w:t>
            </w:r>
            <w:r w:rsidRPr="005E223C">
              <w:rPr>
                <w:rFonts w:cs="Arial"/>
                <w:lang w:eastAsia="en-GB"/>
              </w:rPr>
              <w:t>day</w:t>
            </w:r>
            <w:proofErr w:type="gramEnd"/>
            <w:r w:rsidRPr="005E223C">
              <w:rPr>
                <w:rFonts w:cs="Arial"/>
                <w:lang w:eastAsia="en-GB"/>
              </w:rPr>
              <w:t xml:space="preserve"> service. Practice changes in place to extend wider service provision to facilitate timely discharges. </w:t>
            </w:r>
          </w:p>
        </w:tc>
        <w:tc>
          <w:tcPr>
            <w:tcW w:w="2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0B39B75C" w14:textId="4984676F" w:rsidR="00220519" w:rsidRPr="005E223C" w:rsidRDefault="00220519" w:rsidP="00220519">
            <w:pPr>
              <w:widowControl/>
              <w:spacing w:after="0" w:line="240" w:lineRule="auto"/>
              <w:ind w:left="105" w:right="195"/>
              <w:textAlignment w:val="baseline"/>
              <w:rPr>
                <w:rFonts w:cs="Arial"/>
                <w:lang w:eastAsia="en-GB"/>
              </w:rPr>
            </w:pPr>
            <w:r w:rsidRPr="005E223C">
              <w:rPr>
                <w:rFonts w:cs="Arial"/>
                <w:lang w:eastAsia="en-GB"/>
              </w:rPr>
              <w:t xml:space="preserve">Hub operates </w:t>
            </w:r>
            <w:proofErr w:type="gramStart"/>
            <w:r w:rsidR="006F4B2A" w:rsidRPr="005E223C">
              <w:rPr>
                <w:rFonts w:cs="Arial"/>
                <w:lang w:eastAsia="en-GB"/>
              </w:rPr>
              <w:t>seven</w:t>
            </w:r>
            <w:r w:rsidRPr="005E223C">
              <w:rPr>
                <w:rFonts w:cs="Arial"/>
                <w:lang w:eastAsia="en-GB"/>
              </w:rPr>
              <w:t xml:space="preserve"> day</w:t>
            </w:r>
            <w:proofErr w:type="gramEnd"/>
            <w:r w:rsidRPr="005E223C">
              <w:rPr>
                <w:rFonts w:cs="Arial"/>
                <w:lang w:eastAsia="en-GB"/>
              </w:rPr>
              <w:t xml:space="preserve"> services with some of the broader operating context able to support discharges over </w:t>
            </w:r>
            <w:r w:rsidR="006F4B2A" w:rsidRPr="005E223C">
              <w:rPr>
                <w:rFonts w:cs="Arial"/>
                <w:lang w:eastAsia="en-GB"/>
              </w:rPr>
              <w:t>seven</w:t>
            </w:r>
            <w:r w:rsidRPr="005E223C">
              <w:rPr>
                <w:rFonts w:cs="Arial"/>
                <w:lang w:eastAsia="en-GB"/>
              </w:rPr>
              <w:t xml:space="preserve"> days. Increased wider service provision creates improved system flow. Work underway to further </w:t>
            </w:r>
            <w:r w:rsidRPr="005E223C">
              <w:rPr>
                <w:rFonts w:cs="Arial"/>
                <w:lang w:eastAsia="en-GB"/>
              </w:rPr>
              <w:lastRenderedPageBreak/>
              <w:t>extend services according to system need. </w:t>
            </w:r>
          </w:p>
        </w:tc>
        <w:tc>
          <w:tcPr>
            <w:tcW w:w="3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403BF7E6" w14:textId="5E194360" w:rsidR="00220519" w:rsidRPr="005E223C" w:rsidRDefault="00220519" w:rsidP="00220519">
            <w:pPr>
              <w:widowControl/>
              <w:spacing w:after="0" w:line="240" w:lineRule="auto"/>
              <w:ind w:left="105" w:right="495"/>
              <w:textAlignment w:val="baseline"/>
              <w:rPr>
                <w:rFonts w:cs="Arial"/>
                <w:lang w:eastAsia="en-GB"/>
              </w:rPr>
            </w:pPr>
            <w:r w:rsidRPr="005E223C">
              <w:rPr>
                <w:rFonts w:cs="Arial"/>
                <w:lang w:eastAsia="en-GB"/>
              </w:rPr>
              <w:lastRenderedPageBreak/>
              <w:t xml:space="preserve">Hub operations and the broader operating context supports discharges over </w:t>
            </w:r>
            <w:r w:rsidR="00026245" w:rsidRPr="005E223C">
              <w:rPr>
                <w:rFonts w:cs="Arial"/>
                <w:lang w:eastAsia="en-GB"/>
              </w:rPr>
              <w:t>seven</w:t>
            </w:r>
            <w:r w:rsidRPr="005E223C">
              <w:rPr>
                <w:rFonts w:cs="Arial"/>
                <w:lang w:eastAsia="en-GB"/>
              </w:rPr>
              <w:t xml:space="preserve"> days. Wider services are in place (</w:t>
            </w:r>
            <w:r w:rsidR="00026245" w:rsidRPr="005E223C">
              <w:rPr>
                <w:rFonts w:cs="Arial"/>
                <w:lang w:eastAsia="en-GB"/>
              </w:rPr>
              <w:t xml:space="preserve">such as </w:t>
            </w:r>
            <w:r w:rsidRPr="005E223C">
              <w:rPr>
                <w:rFonts w:cs="Arial"/>
                <w:lang w:eastAsia="en-GB"/>
              </w:rPr>
              <w:t xml:space="preserve">transport, pharmacy, housing) to support smooth discharges when the individual is ready, regardless of </w:t>
            </w:r>
            <w:r w:rsidRPr="005E223C">
              <w:rPr>
                <w:rFonts w:cs="Arial"/>
                <w:lang w:eastAsia="en-GB"/>
              </w:rPr>
              <w:lastRenderedPageBreak/>
              <w:t>the time or day of the week. </w:t>
            </w:r>
          </w:p>
        </w:tc>
      </w:tr>
      <w:tr w:rsidR="00026245" w:rsidRPr="005E223C" w14:paraId="75E1BC12" w14:textId="77777777" w:rsidTr="005E223C">
        <w:trPr>
          <w:trHeight w:val="885"/>
        </w:trPr>
        <w:tc>
          <w:tcPr>
            <w:tcW w:w="19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7D88FE75" w14:textId="77777777" w:rsidR="00220519" w:rsidRPr="005E223C" w:rsidRDefault="00220519" w:rsidP="00220519">
            <w:pPr>
              <w:widowControl/>
              <w:spacing w:after="0" w:line="240" w:lineRule="auto"/>
              <w:ind w:left="105" w:right="270"/>
              <w:textAlignment w:val="baseline"/>
              <w:rPr>
                <w:rFonts w:cs="Arial"/>
                <w:lang w:eastAsia="en-GB"/>
              </w:rPr>
            </w:pPr>
            <w:r w:rsidRPr="005E223C">
              <w:rPr>
                <w:rFonts w:cs="Arial"/>
                <w:color w:val="231F20"/>
                <w:lang w:val="en-US" w:eastAsia="en-GB"/>
              </w:rPr>
              <w:t>Care packages</w:t>
            </w:r>
            <w:r w:rsidRPr="005E223C">
              <w:rPr>
                <w:rFonts w:cs="Arial"/>
                <w:color w:val="231F20"/>
                <w:lang w:eastAsia="en-GB"/>
              </w:rPr>
              <w:t> </w:t>
            </w:r>
          </w:p>
        </w:tc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0B96C319" w14:textId="77777777" w:rsidR="00220519" w:rsidRPr="005E223C" w:rsidRDefault="00220519" w:rsidP="00220519">
            <w:pPr>
              <w:widowControl/>
              <w:spacing w:after="0" w:line="240" w:lineRule="auto"/>
              <w:ind w:left="105" w:right="270"/>
              <w:textAlignment w:val="baseline"/>
              <w:rPr>
                <w:rFonts w:cs="Arial"/>
                <w:lang w:eastAsia="en-GB"/>
              </w:rPr>
            </w:pPr>
            <w:r w:rsidRPr="005E223C">
              <w:rPr>
                <w:rFonts w:cs="Arial"/>
                <w:lang w:eastAsia="en-GB"/>
              </w:rPr>
              <w:t>Care providers only accept new referrals and restart packages of care Monday to Friday, leading to delays.  </w:t>
            </w:r>
          </w:p>
        </w:tc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31C73B79" w14:textId="77777777" w:rsidR="00220519" w:rsidRPr="005E223C" w:rsidRDefault="00220519" w:rsidP="00220519">
            <w:pPr>
              <w:widowControl/>
              <w:spacing w:after="0" w:line="240" w:lineRule="auto"/>
              <w:ind w:left="105"/>
              <w:textAlignment w:val="baseline"/>
              <w:rPr>
                <w:rFonts w:cs="Arial"/>
                <w:lang w:eastAsia="en-GB"/>
              </w:rPr>
            </w:pPr>
            <w:r w:rsidRPr="005E223C">
              <w:rPr>
                <w:rFonts w:cs="Arial"/>
                <w:lang w:eastAsia="en-GB"/>
              </w:rPr>
              <w:t>Discussions underway about how care providers can move to seven-day working. </w:t>
            </w:r>
          </w:p>
        </w:tc>
        <w:tc>
          <w:tcPr>
            <w:tcW w:w="25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43415CEF" w14:textId="77777777" w:rsidR="00220519" w:rsidRPr="005E223C" w:rsidRDefault="00220519" w:rsidP="00220519">
            <w:pPr>
              <w:widowControl/>
              <w:spacing w:after="0" w:line="240" w:lineRule="auto"/>
              <w:ind w:left="105"/>
              <w:textAlignment w:val="baseline"/>
              <w:rPr>
                <w:rFonts w:cs="Arial"/>
                <w:lang w:eastAsia="en-GB"/>
              </w:rPr>
            </w:pPr>
            <w:r w:rsidRPr="005E223C">
              <w:rPr>
                <w:rFonts w:cs="Arial"/>
                <w:lang w:eastAsia="en-GB"/>
              </w:rPr>
              <w:t>Some care providers have moved towards seven-day working. </w:t>
            </w:r>
          </w:p>
        </w:tc>
        <w:tc>
          <w:tcPr>
            <w:tcW w:w="2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3D971DB5" w14:textId="77777777" w:rsidR="00220519" w:rsidRPr="005E223C" w:rsidRDefault="00220519" w:rsidP="00220519">
            <w:pPr>
              <w:widowControl/>
              <w:spacing w:after="0" w:line="240" w:lineRule="auto"/>
              <w:ind w:left="105" w:right="120"/>
              <w:textAlignment w:val="baseline"/>
              <w:rPr>
                <w:rFonts w:cs="Arial"/>
                <w:lang w:eastAsia="en-GB"/>
              </w:rPr>
            </w:pPr>
            <w:r w:rsidRPr="005E223C">
              <w:rPr>
                <w:rFonts w:cs="Arial"/>
                <w:lang w:eastAsia="en-GB"/>
              </w:rPr>
              <w:t>Most care providers accept new referrals and restart packages of care when the individual is ready, regardless of the time or the day of the week. </w:t>
            </w:r>
          </w:p>
        </w:tc>
        <w:tc>
          <w:tcPr>
            <w:tcW w:w="3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695B7D45" w14:textId="5BD89527" w:rsidR="00220519" w:rsidRPr="005E223C" w:rsidRDefault="00220519" w:rsidP="00220519">
            <w:pPr>
              <w:widowControl/>
              <w:spacing w:after="0" w:line="240" w:lineRule="auto"/>
              <w:ind w:left="105"/>
              <w:textAlignment w:val="baseline"/>
              <w:rPr>
                <w:rFonts w:cs="Arial"/>
                <w:lang w:eastAsia="en-GB"/>
              </w:rPr>
            </w:pPr>
            <w:r w:rsidRPr="005E223C">
              <w:rPr>
                <w:rFonts w:cs="Arial"/>
                <w:color w:val="000000"/>
                <w:lang w:eastAsia="en-GB"/>
              </w:rPr>
              <w:t xml:space="preserve">Council-led joint system commissioning of the care provision supports providers to work </w:t>
            </w:r>
            <w:r w:rsidR="00026245" w:rsidRPr="005E223C">
              <w:rPr>
                <w:rFonts w:cs="Arial"/>
                <w:color w:val="000000"/>
                <w:lang w:eastAsia="en-GB"/>
              </w:rPr>
              <w:t>seven</w:t>
            </w:r>
            <w:r w:rsidRPr="005E223C">
              <w:rPr>
                <w:rFonts w:cs="Arial"/>
                <w:color w:val="000000"/>
                <w:lang w:eastAsia="en-GB"/>
              </w:rPr>
              <w:t xml:space="preserve"> days a week, understanding the </w:t>
            </w:r>
            <w:r w:rsidRPr="005E223C">
              <w:rPr>
                <w:rFonts w:cs="Arial"/>
                <w:lang w:eastAsia="en-GB"/>
              </w:rPr>
              <w:t xml:space="preserve">current </w:t>
            </w:r>
            <w:r w:rsidRPr="005E223C">
              <w:rPr>
                <w:rFonts w:cs="Arial"/>
                <w:color w:val="000000"/>
                <w:lang w:eastAsia="en-GB"/>
              </w:rPr>
              <w:t>pressures and the impact on care provision if discharges are not properly managed </w:t>
            </w:r>
          </w:p>
        </w:tc>
      </w:tr>
    </w:tbl>
    <w:p w14:paraId="38F8123B" w14:textId="77777777" w:rsidR="00B15CF5" w:rsidRPr="005E223C" w:rsidRDefault="00B15CF5" w:rsidP="00AC3650">
      <w:pPr>
        <w:rPr>
          <w:rFonts w:cs="Arial"/>
        </w:rPr>
      </w:pPr>
    </w:p>
    <w:sectPr w:rsidR="00B15CF5" w:rsidRPr="005E223C" w:rsidSect="00220519">
      <w:footerReference w:type="even" r:id="rId11"/>
      <w:pgSz w:w="16840" w:h="11900" w:orient="landscape"/>
      <w:pgMar w:top="1440" w:right="1440" w:bottom="1440" w:left="1440" w:header="283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E8DBA" w14:textId="77777777" w:rsidR="00FD0305" w:rsidRDefault="00FD0305" w:rsidP="0052129E">
      <w:r>
        <w:separator/>
      </w:r>
    </w:p>
  </w:endnote>
  <w:endnote w:type="continuationSeparator" w:id="0">
    <w:p w14:paraId="337CAEC4" w14:textId="77777777" w:rsidR="00FD0305" w:rsidRDefault="00FD0305" w:rsidP="0052129E">
      <w:r>
        <w:continuationSeparator/>
      </w:r>
    </w:p>
  </w:endnote>
  <w:endnote w:type="continuationNotice" w:id="1">
    <w:p w14:paraId="0627EDD9" w14:textId="77777777" w:rsidR="00FD0305" w:rsidRDefault="00FD0305" w:rsidP="00521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D8F0F" w14:textId="77777777" w:rsidR="008B5701" w:rsidRDefault="008B5701" w:rsidP="0052129E"/>
  <w:p w14:paraId="4FC63499" w14:textId="77777777" w:rsidR="007D6682" w:rsidRPr="00153423" w:rsidRDefault="007D6682" w:rsidP="005212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EA2B4" w14:textId="77777777" w:rsidR="00FD0305" w:rsidRDefault="00FD0305" w:rsidP="0052129E">
      <w:r>
        <w:separator/>
      </w:r>
    </w:p>
  </w:footnote>
  <w:footnote w:type="continuationSeparator" w:id="0">
    <w:p w14:paraId="416875CF" w14:textId="77777777" w:rsidR="00FD0305" w:rsidRDefault="00FD0305" w:rsidP="0052129E">
      <w:r>
        <w:continuationSeparator/>
      </w:r>
    </w:p>
  </w:footnote>
  <w:footnote w:type="continuationNotice" w:id="1">
    <w:p w14:paraId="42A6B3F5" w14:textId="77777777" w:rsidR="00FD0305" w:rsidRDefault="00FD0305" w:rsidP="005212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46D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EF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4CF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4A5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0C95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745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AC77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CC9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2E7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162D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450FE3"/>
    <w:multiLevelType w:val="hybridMultilevel"/>
    <w:tmpl w:val="60307146"/>
    <w:lvl w:ilvl="0" w:tplc="2FD6A38E">
      <w:start w:val="1"/>
      <w:numFmt w:val="bullet"/>
      <w:pStyle w:val="LGAbullets"/>
      <w:lvlText w:val="•"/>
      <w:lvlJc w:val="left"/>
      <w:pPr>
        <w:ind w:left="284" w:hanging="227"/>
      </w:pPr>
      <w:rPr>
        <w:rFonts w:ascii="Arial" w:hAnsi="Arial" w:hint="default"/>
        <w:color w:val="auto"/>
      </w:rPr>
    </w:lvl>
    <w:lvl w:ilvl="1" w:tplc="EECC98BC">
      <w:start w:val="1"/>
      <w:numFmt w:val="bullet"/>
      <w:pStyle w:val="LGAsubbullet"/>
      <w:lvlText w:val="o"/>
      <w:lvlJc w:val="left"/>
      <w:pPr>
        <w:ind w:left="1304" w:hanging="281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29C178B7"/>
    <w:multiLevelType w:val="hybridMultilevel"/>
    <w:tmpl w:val="96967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91B28"/>
    <w:multiLevelType w:val="hybridMultilevel"/>
    <w:tmpl w:val="2AAA148E"/>
    <w:lvl w:ilvl="0" w:tplc="DB001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3CA4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92FD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0CD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58B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34A8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DC6C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0C6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CA34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26B63AA"/>
    <w:multiLevelType w:val="hybridMultilevel"/>
    <w:tmpl w:val="BC34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E3735"/>
    <w:multiLevelType w:val="multilevel"/>
    <w:tmpl w:val="558A16DE"/>
    <w:styleLink w:val="bulle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B524D"/>
    <w:multiLevelType w:val="multilevel"/>
    <w:tmpl w:val="F8906D98"/>
    <w:styleLink w:val="bull1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72385"/>
    <w:multiLevelType w:val="hybridMultilevel"/>
    <w:tmpl w:val="96A4A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31BB0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58E15B9"/>
    <w:multiLevelType w:val="hybridMultilevel"/>
    <w:tmpl w:val="FA6E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3277A"/>
    <w:multiLevelType w:val="hybridMultilevel"/>
    <w:tmpl w:val="52B67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5736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1D47A18"/>
    <w:multiLevelType w:val="hybridMultilevel"/>
    <w:tmpl w:val="8422A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16991"/>
    <w:multiLevelType w:val="hybridMultilevel"/>
    <w:tmpl w:val="44E8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C39B3"/>
    <w:multiLevelType w:val="multilevel"/>
    <w:tmpl w:val="C76AB91C"/>
    <w:styleLink w:val="LG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761DD8"/>
    <w:multiLevelType w:val="multilevel"/>
    <w:tmpl w:val="0409001D"/>
    <w:styleLink w:val="LGA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63B7DFB"/>
    <w:multiLevelType w:val="hybridMultilevel"/>
    <w:tmpl w:val="B722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85457"/>
    <w:multiLevelType w:val="hybridMultilevel"/>
    <w:tmpl w:val="DD885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7363">
    <w:abstractNumId w:val="9"/>
  </w:num>
  <w:num w:numId="2" w16cid:durableId="1249581153">
    <w:abstractNumId w:val="24"/>
  </w:num>
  <w:num w:numId="3" w16cid:durableId="1540703762">
    <w:abstractNumId w:val="23"/>
  </w:num>
  <w:num w:numId="4" w16cid:durableId="266043126">
    <w:abstractNumId w:val="20"/>
  </w:num>
  <w:num w:numId="5" w16cid:durableId="737870857">
    <w:abstractNumId w:val="15"/>
  </w:num>
  <w:num w:numId="6" w16cid:durableId="864563898">
    <w:abstractNumId w:val="14"/>
  </w:num>
  <w:num w:numId="7" w16cid:durableId="1884904477">
    <w:abstractNumId w:val="17"/>
  </w:num>
  <w:num w:numId="8" w16cid:durableId="63185790">
    <w:abstractNumId w:val="10"/>
  </w:num>
  <w:num w:numId="9" w16cid:durableId="681932692">
    <w:abstractNumId w:val="7"/>
  </w:num>
  <w:num w:numId="10" w16cid:durableId="993801851">
    <w:abstractNumId w:val="6"/>
  </w:num>
  <w:num w:numId="11" w16cid:durableId="1125586770">
    <w:abstractNumId w:val="5"/>
  </w:num>
  <w:num w:numId="12" w16cid:durableId="681708142">
    <w:abstractNumId w:val="4"/>
  </w:num>
  <w:num w:numId="13" w16cid:durableId="392973348">
    <w:abstractNumId w:val="8"/>
  </w:num>
  <w:num w:numId="14" w16cid:durableId="1839734336">
    <w:abstractNumId w:val="3"/>
  </w:num>
  <w:num w:numId="15" w16cid:durableId="1048263526">
    <w:abstractNumId w:val="2"/>
  </w:num>
  <w:num w:numId="16" w16cid:durableId="263656644">
    <w:abstractNumId w:val="1"/>
  </w:num>
  <w:num w:numId="17" w16cid:durableId="1457413645">
    <w:abstractNumId w:val="0"/>
  </w:num>
  <w:num w:numId="18" w16cid:durableId="249434005">
    <w:abstractNumId w:val="18"/>
  </w:num>
  <w:num w:numId="19" w16cid:durableId="1888104346">
    <w:abstractNumId w:val="25"/>
  </w:num>
  <w:num w:numId="20" w16cid:durableId="2125614591">
    <w:abstractNumId w:val="22"/>
  </w:num>
  <w:num w:numId="21" w16cid:durableId="707417768">
    <w:abstractNumId w:val="13"/>
  </w:num>
  <w:num w:numId="22" w16cid:durableId="1433285686">
    <w:abstractNumId w:val="26"/>
  </w:num>
  <w:num w:numId="23" w16cid:durableId="456415534">
    <w:abstractNumId w:val="16"/>
  </w:num>
  <w:num w:numId="24" w16cid:durableId="564144700">
    <w:abstractNumId w:val="19"/>
  </w:num>
  <w:num w:numId="25" w16cid:durableId="726152727">
    <w:abstractNumId w:val="21"/>
  </w:num>
  <w:num w:numId="26" w16cid:durableId="1593781688">
    <w:abstractNumId w:val="11"/>
  </w:num>
  <w:num w:numId="27" w16cid:durableId="108561612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B24" w:allStyles="0" w:customStyles="0" w:latentStyles="1" w:stylesInUse="0" w:headingStyles="1" w:numberingStyles="0" w:tableStyles="0" w:directFormattingOnRuns="1" w:directFormattingOnParagraphs="1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19"/>
    <w:rsid w:val="00003DE5"/>
    <w:rsid w:val="000040DD"/>
    <w:rsid w:val="00007035"/>
    <w:rsid w:val="00012642"/>
    <w:rsid w:val="00016C66"/>
    <w:rsid w:val="00023063"/>
    <w:rsid w:val="00026245"/>
    <w:rsid w:val="00040B3E"/>
    <w:rsid w:val="00042F32"/>
    <w:rsid w:val="00052698"/>
    <w:rsid w:val="00064B3F"/>
    <w:rsid w:val="00075EDA"/>
    <w:rsid w:val="00085B6E"/>
    <w:rsid w:val="000913D1"/>
    <w:rsid w:val="00095F0F"/>
    <w:rsid w:val="000A3930"/>
    <w:rsid w:val="000A6F0D"/>
    <w:rsid w:val="000B07DB"/>
    <w:rsid w:val="000B34AE"/>
    <w:rsid w:val="000C083B"/>
    <w:rsid w:val="000D27C5"/>
    <w:rsid w:val="00100350"/>
    <w:rsid w:val="0010218D"/>
    <w:rsid w:val="00125CDC"/>
    <w:rsid w:val="00125D0E"/>
    <w:rsid w:val="00143FF7"/>
    <w:rsid w:val="00144168"/>
    <w:rsid w:val="00151EED"/>
    <w:rsid w:val="00153423"/>
    <w:rsid w:val="0016146B"/>
    <w:rsid w:val="001719D2"/>
    <w:rsid w:val="001879BE"/>
    <w:rsid w:val="00191EF5"/>
    <w:rsid w:val="00195A64"/>
    <w:rsid w:val="001A6528"/>
    <w:rsid w:val="001C0B7F"/>
    <w:rsid w:val="001C403B"/>
    <w:rsid w:val="001D0E03"/>
    <w:rsid w:val="001E3B88"/>
    <w:rsid w:val="001E48CA"/>
    <w:rsid w:val="0020025E"/>
    <w:rsid w:val="002013E6"/>
    <w:rsid w:val="00201BBD"/>
    <w:rsid w:val="0020342C"/>
    <w:rsid w:val="00207C69"/>
    <w:rsid w:val="00215D15"/>
    <w:rsid w:val="00220519"/>
    <w:rsid w:val="0022517A"/>
    <w:rsid w:val="002255C9"/>
    <w:rsid w:val="002258B9"/>
    <w:rsid w:val="00240E17"/>
    <w:rsid w:val="00251064"/>
    <w:rsid w:val="002B36DC"/>
    <w:rsid w:val="002B6209"/>
    <w:rsid w:val="002C058D"/>
    <w:rsid w:val="002C111D"/>
    <w:rsid w:val="002D013E"/>
    <w:rsid w:val="002E1060"/>
    <w:rsid w:val="002E2053"/>
    <w:rsid w:val="002E6C8C"/>
    <w:rsid w:val="002F3C04"/>
    <w:rsid w:val="002F462E"/>
    <w:rsid w:val="002F7424"/>
    <w:rsid w:val="0030031B"/>
    <w:rsid w:val="00300A77"/>
    <w:rsid w:val="003137E0"/>
    <w:rsid w:val="00324983"/>
    <w:rsid w:val="00345410"/>
    <w:rsid w:val="00353D65"/>
    <w:rsid w:val="00357547"/>
    <w:rsid w:val="00361AEB"/>
    <w:rsid w:val="00363F09"/>
    <w:rsid w:val="003737D0"/>
    <w:rsid w:val="00375F9A"/>
    <w:rsid w:val="003801D6"/>
    <w:rsid w:val="00397CDD"/>
    <w:rsid w:val="003A15A7"/>
    <w:rsid w:val="003C11FC"/>
    <w:rsid w:val="003C495E"/>
    <w:rsid w:val="003C5C16"/>
    <w:rsid w:val="003D1170"/>
    <w:rsid w:val="003D55B7"/>
    <w:rsid w:val="003E2A1C"/>
    <w:rsid w:val="003E5013"/>
    <w:rsid w:val="003F50DB"/>
    <w:rsid w:val="00400A51"/>
    <w:rsid w:val="00410D69"/>
    <w:rsid w:val="00420B32"/>
    <w:rsid w:val="0042795C"/>
    <w:rsid w:val="0044677B"/>
    <w:rsid w:val="00446C9D"/>
    <w:rsid w:val="004629CC"/>
    <w:rsid w:val="00464C5F"/>
    <w:rsid w:val="00474128"/>
    <w:rsid w:val="004812FF"/>
    <w:rsid w:val="004813F5"/>
    <w:rsid w:val="004815E4"/>
    <w:rsid w:val="00486944"/>
    <w:rsid w:val="004A550F"/>
    <w:rsid w:val="004B6480"/>
    <w:rsid w:val="004C0E85"/>
    <w:rsid w:val="004C1176"/>
    <w:rsid w:val="004C1903"/>
    <w:rsid w:val="004C4820"/>
    <w:rsid w:val="004C6AF1"/>
    <w:rsid w:val="004D736A"/>
    <w:rsid w:val="004E1B2D"/>
    <w:rsid w:val="004E337D"/>
    <w:rsid w:val="004E5BF4"/>
    <w:rsid w:val="004E6BB3"/>
    <w:rsid w:val="004F68A2"/>
    <w:rsid w:val="00500B4D"/>
    <w:rsid w:val="00503754"/>
    <w:rsid w:val="00503F09"/>
    <w:rsid w:val="0051479D"/>
    <w:rsid w:val="00515FA7"/>
    <w:rsid w:val="0052129E"/>
    <w:rsid w:val="00526D9F"/>
    <w:rsid w:val="0053346B"/>
    <w:rsid w:val="00535D6E"/>
    <w:rsid w:val="005372A7"/>
    <w:rsid w:val="005500D8"/>
    <w:rsid w:val="00551C91"/>
    <w:rsid w:val="005720CE"/>
    <w:rsid w:val="005A7236"/>
    <w:rsid w:val="005B40FE"/>
    <w:rsid w:val="005B52F8"/>
    <w:rsid w:val="005C0AA0"/>
    <w:rsid w:val="005C379A"/>
    <w:rsid w:val="005D08F8"/>
    <w:rsid w:val="005D52A9"/>
    <w:rsid w:val="005E134D"/>
    <w:rsid w:val="005E223C"/>
    <w:rsid w:val="005F35B6"/>
    <w:rsid w:val="00613FAE"/>
    <w:rsid w:val="00616157"/>
    <w:rsid w:val="00616392"/>
    <w:rsid w:val="00627B4F"/>
    <w:rsid w:val="00643FF4"/>
    <w:rsid w:val="00645595"/>
    <w:rsid w:val="00652442"/>
    <w:rsid w:val="00652A30"/>
    <w:rsid w:val="00655DAC"/>
    <w:rsid w:val="00662B42"/>
    <w:rsid w:val="006671C2"/>
    <w:rsid w:val="00672D24"/>
    <w:rsid w:val="00690F84"/>
    <w:rsid w:val="00693086"/>
    <w:rsid w:val="006935A4"/>
    <w:rsid w:val="00695C5E"/>
    <w:rsid w:val="006A0790"/>
    <w:rsid w:val="006A789F"/>
    <w:rsid w:val="006B45FC"/>
    <w:rsid w:val="006C7FA2"/>
    <w:rsid w:val="006E432A"/>
    <w:rsid w:val="006F4B2A"/>
    <w:rsid w:val="00707E98"/>
    <w:rsid w:val="00710E3D"/>
    <w:rsid w:val="00711939"/>
    <w:rsid w:val="0071649C"/>
    <w:rsid w:val="00740387"/>
    <w:rsid w:val="007430A4"/>
    <w:rsid w:val="007522A4"/>
    <w:rsid w:val="0076751A"/>
    <w:rsid w:val="0078068A"/>
    <w:rsid w:val="007918BC"/>
    <w:rsid w:val="007A3157"/>
    <w:rsid w:val="007B6174"/>
    <w:rsid w:val="007B6FFF"/>
    <w:rsid w:val="007C4B53"/>
    <w:rsid w:val="007C79EC"/>
    <w:rsid w:val="007C7B02"/>
    <w:rsid w:val="007D37E4"/>
    <w:rsid w:val="007D6682"/>
    <w:rsid w:val="007F1381"/>
    <w:rsid w:val="007F2103"/>
    <w:rsid w:val="007F28E6"/>
    <w:rsid w:val="008048EF"/>
    <w:rsid w:val="00804F72"/>
    <w:rsid w:val="00814F71"/>
    <w:rsid w:val="00821E3F"/>
    <w:rsid w:val="00822601"/>
    <w:rsid w:val="00822830"/>
    <w:rsid w:val="00823320"/>
    <w:rsid w:val="00840174"/>
    <w:rsid w:val="008417F4"/>
    <w:rsid w:val="0086789A"/>
    <w:rsid w:val="008905DD"/>
    <w:rsid w:val="00892ECB"/>
    <w:rsid w:val="008A5A73"/>
    <w:rsid w:val="008B2E69"/>
    <w:rsid w:val="008B5701"/>
    <w:rsid w:val="008C56E5"/>
    <w:rsid w:val="008C7AEC"/>
    <w:rsid w:val="008F3BA0"/>
    <w:rsid w:val="008F5F53"/>
    <w:rsid w:val="008F608D"/>
    <w:rsid w:val="008F6EB9"/>
    <w:rsid w:val="00902EFF"/>
    <w:rsid w:val="00904A3B"/>
    <w:rsid w:val="00905BB1"/>
    <w:rsid w:val="00917645"/>
    <w:rsid w:val="00920014"/>
    <w:rsid w:val="00923F56"/>
    <w:rsid w:val="00931482"/>
    <w:rsid w:val="009324C3"/>
    <w:rsid w:val="0093255E"/>
    <w:rsid w:val="00936955"/>
    <w:rsid w:val="0096624C"/>
    <w:rsid w:val="009846C6"/>
    <w:rsid w:val="0098520D"/>
    <w:rsid w:val="009878BD"/>
    <w:rsid w:val="00987CF9"/>
    <w:rsid w:val="00996BE3"/>
    <w:rsid w:val="009A2A70"/>
    <w:rsid w:val="009B36BC"/>
    <w:rsid w:val="009B45B3"/>
    <w:rsid w:val="009C5052"/>
    <w:rsid w:val="009C5246"/>
    <w:rsid w:val="009C6E89"/>
    <w:rsid w:val="009D274E"/>
    <w:rsid w:val="009D6442"/>
    <w:rsid w:val="009D744C"/>
    <w:rsid w:val="009D77EE"/>
    <w:rsid w:val="009E2623"/>
    <w:rsid w:val="009E3E52"/>
    <w:rsid w:val="009E6111"/>
    <w:rsid w:val="009F1F4A"/>
    <w:rsid w:val="009F482C"/>
    <w:rsid w:val="00A02CAC"/>
    <w:rsid w:val="00A046EC"/>
    <w:rsid w:val="00A05894"/>
    <w:rsid w:val="00A247CC"/>
    <w:rsid w:val="00A61568"/>
    <w:rsid w:val="00A9516B"/>
    <w:rsid w:val="00AA2CA8"/>
    <w:rsid w:val="00AA5C78"/>
    <w:rsid w:val="00AB56A2"/>
    <w:rsid w:val="00AC3650"/>
    <w:rsid w:val="00AE0D4C"/>
    <w:rsid w:val="00AF33D2"/>
    <w:rsid w:val="00AF421F"/>
    <w:rsid w:val="00AF4BD4"/>
    <w:rsid w:val="00B14707"/>
    <w:rsid w:val="00B15CF5"/>
    <w:rsid w:val="00B223D9"/>
    <w:rsid w:val="00B25BE2"/>
    <w:rsid w:val="00B261C3"/>
    <w:rsid w:val="00B270C0"/>
    <w:rsid w:val="00B43FC6"/>
    <w:rsid w:val="00B45F53"/>
    <w:rsid w:val="00B50490"/>
    <w:rsid w:val="00B632F8"/>
    <w:rsid w:val="00B632FD"/>
    <w:rsid w:val="00B63AC4"/>
    <w:rsid w:val="00B8242A"/>
    <w:rsid w:val="00B8434B"/>
    <w:rsid w:val="00BA0C12"/>
    <w:rsid w:val="00BA6C6B"/>
    <w:rsid w:val="00BE2440"/>
    <w:rsid w:val="00BF1144"/>
    <w:rsid w:val="00BF4CF5"/>
    <w:rsid w:val="00C22A6C"/>
    <w:rsid w:val="00C36D71"/>
    <w:rsid w:val="00C42BC3"/>
    <w:rsid w:val="00C7006B"/>
    <w:rsid w:val="00C76125"/>
    <w:rsid w:val="00C77025"/>
    <w:rsid w:val="00C82B22"/>
    <w:rsid w:val="00C84BCF"/>
    <w:rsid w:val="00C869AD"/>
    <w:rsid w:val="00C9073A"/>
    <w:rsid w:val="00C92573"/>
    <w:rsid w:val="00C94567"/>
    <w:rsid w:val="00C94584"/>
    <w:rsid w:val="00CA05B1"/>
    <w:rsid w:val="00CA3222"/>
    <w:rsid w:val="00CA5846"/>
    <w:rsid w:val="00CA6CB6"/>
    <w:rsid w:val="00CB3530"/>
    <w:rsid w:val="00CC0113"/>
    <w:rsid w:val="00CE4C06"/>
    <w:rsid w:val="00CF0511"/>
    <w:rsid w:val="00CF22B9"/>
    <w:rsid w:val="00D244F9"/>
    <w:rsid w:val="00D24F63"/>
    <w:rsid w:val="00D30BBE"/>
    <w:rsid w:val="00D35E87"/>
    <w:rsid w:val="00D51669"/>
    <w:rsid w:val="00D57567"/>
    <w:rsid w:val="00D64C73"/>
    <w:rsid w:val="00D70FE5"/>
    <w:rsid w:val="00D77F7C"/>
    <w:rsid w:val="00D9154B"/>
    <w:rsid w:val="00D91A5B"/>
    <w:rsid w:val="00DA0EAC"/>
    <w:rsid w:val="00DA5405"/>
    <w:rsid w:val="00E0165F"/>
    <w:rsid w:val="00E141F7"/>
    <w:rsid w:val="00E32FD5"/>
    <w:rsid w:val="00E37CF8"/>
    <w:rsid w:val="00E610E1"/>
    <w:rsid w:val="00E618C5"/>
    <w:rsid w:val="00E672DD"/>
    <w:rsid w:val="00E71722"/>
    <w:rsid w:val="00E85176"/>
    <w:rsid w:val="00E8638C"/>
    <w:rsid w:val="00EC3301"/>
    <w:rsid w:val="00EE48FE"/>
    <w:rsid w:val="00F0053A"/>
    <w:rsid w:val="00F035CD"/>
    <w:rsid w:val="00F068E1"/>
    <w:rsid w:val="00F07ED8"/>
    <w:rsid w:val="00F11BF5"/>
    <w:rsid w:val="00F21E08"/>
    <w:rsid w:val="00F32CC2"/>
    <w:rsid w:val="00F5108B"/>
    <w:rsid w:val="00F54F92"/>
    <w:rsid w:val="00F6662B"/>
    <w:rsid w:val="00F67F4D"/>
    <w:rsid w:val="00F74C65"/>
    <w:rsid w:val="00F770BA"/>
    <w:rsid w:val="00F86C57"/>
    <w:rsid w:val="00F94427"/>
    <w:rsid w:val="00FA3617"/>
    <w:rsid w:val="00FB1FE4"/>
    <w:rsid w:val="00FB2952"/>
    <w:rsid w:val="00FC625A"/>
    <w:rsid w:val="00FC6F76"/>
    <w:rsid w:val="00FD0305"/>
    <w:rsid w:val="00FD30A4"/>
    <w:rsid w:val="00FD45AC"/>
    <w:rsid w:val="00FF0842"/>
    <w:rsid w:val="00F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8720D3"/>
  <w14:defaultImageDpi w14:val="330"/>
  <w15:chartTrackingRefBased/>
  <w15:docId w15:val="{EE6C8558-1BCE-4D6D-9598-93286CBB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,normal"/>
    <w:uiPriority w:val="1"/>
    <w:qFormat/>
    <w:rsid w:val="00503F09"/>
    <w:pPr>
      <w:widowControl w:val="0"/>
      <w:spacing w:after="120" w:line="240" w:lineRule="atLeast"/>
    </w:pPr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503F09"/>
    <w:pPr>
      <w:keepNext/>
      <w:keepLines/>
      <w:spacing w:before="120" w:line="320" w:lineRule="atLeast"/>
      <w:outlineLvl w:val="0"/>
    </w:pPr>
    <w:rPr>
      <w:rFonts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3F09"/>
    <w:pPr>
      <w:keepNext/>
      <w:keepLines/>
      <w:spacing w:before="360" w:after="40" w:line="320" w:lineRule="atLeast"/>
      <w:outlineLvl w:val="1"/>
    </w:pPr>
    <w:rPr>
      <w:b/>
      <w:color w:val="9B2C98"/>
      <w:sz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503F09"/>
    <w:pPr>
      <w:keepNext/>
      <w:keepLines/>
      <w:spacing w:before="360" w:line="280" w:lineRule="atLeast"/>
      <w:outlineLvl w:val="2"/>
    </w:pPr>
    <w:rPr>
      <w:rFonts w:cs="Arial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F09"/>
    <w:pPr>
      <w:keepNext/>
      <w:keepLines/>
      <w:spacing w:before="360" w:line="280" w:lineRule="atLeast"/>
      <w:outlineLvl w:val="3"/>
    </w:pPr>
    <w:rPr>
      <w:rFonts w:cs="Arial"/>
      <w:b/>
      <w:bCs/>
      <w:color w:val="951B8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2A7"/>
    <w:pPr>
      <w:tabs>
        <w:tab w:val="center" w:pos="4513"/>
        <w:tab w:val="right" w:pos="9026"/>
      </w:tabs>
    </w:pPr>
  </w:style>
  <w:style w:type="paragraph" w:customStyle="1" w:styleId="LGAintrotext">
    <w:name w:val="LGA intro text"/>
    <w:basedOn w:val="Normal"/>
    <w:next w:val="Normal"/>
    <w:uiPriority w:val="2"/>
    <w:qFormat/>
    <w:rsid w:val="00C77025"/>
    <w:pPr>
      <w:adjustRightInd w:val="0"/>
      <w:snapToGrid w:val="0"/>
      <w:spacing w:after="360"/>
    </w:pPr>
    <w:rPr>
      <w:color w:val="9B2C98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5372A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37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2A7"/>
    <w:rPr>
      <w:sz w:val="22"/>
    </w:rPr>
  </w:style>
  <w:style w:type="numbering" w:customStyle="1" w:styleId="LGABulletslevel1">
    <w:name w:val="LGA Bullets level 1"/>
    <w:basedOn w:val="NoList"/>
    <w:uiPriority w:val="99"/>
    <w:rsid w:val="00400A51"/>
    <w:pPr>
      <w:numPr>
        <w:numId w:val="2"/>
      </w:numPr>
    </w:pPr>
  </w:style>
  <w:style w:type="paragraph" w:customStyle="1" w:styleId="LGApagenumber">
    <w:name w:val="LGA page number"/>
    <w:basedOn w:val="Normal"/>
    <w:uiPriority w:val="3"/>
    <w:unhideWhenUsed/>
    <w:rsid w:val="00CA6CB6"/>
    <w:pPr>
      <w:ind w:left="1560"/>
    </w:pPr>
    <w:rPr>
      <w:b/>
      <w:szCs w:val="22"/>
    </w:rPr>
  </w:style>
  <w:style w:type="numbering" w:customStyle="1" w:styleId="LGA2">
    <w:name w:val="LGA  2"/>
    <w:basedOn w:val="NoList"/>
    <w:uiPriority w:val="99"/>
    <w:rsid w:val="00400A51"/>
    <w:pPr>
      <w:numPr>
        <w:numId w:val="3"/>
      </w:numPr>
    </w:pPr>
  </w:style>
  <w:style w:type="numbering" w:customStyle="1" w:styleId="Style2">
    <w:name w:val="Style2"/>
    <w:basedOn w:val="NoList"/>
    <w:uiPriority w:val="99"/>
    <w:rsid w:val="00B223D9"/>
    <w:pPr>
      <w:numPr>
        <w:numId w:val="4"/>
      </w:numPr>
    </w:pPr>
  </w:style>
  <w:style w:type="numbering" w:customStyle="1" w:styleId="bull1">
    <w:name w:val="bull 1"/>
    <w:basedOn w:val="NoList"/>
    <w:uiPriority w:val="99"/>
    <w:rsid w:val="00B223D9"/>
    <w:pPr>
      <w:numPr>
        <w:numId w:val="5"/>
      </w:numPr>
    </w:pPr>
  </w:style>
  <w:style w:type="numbering" w:customStyle="1" w:styleId="bullet1">
    <w:name w:val="bullet 1"/>
    <w:basedOn w:val="NoList"/>
    <w:uiPriority w:val="99"/>
    <w:rsid w:val="00FB2952"/>
    <w:pPr>
      <w:numPr>
        <w:numId w:val="6"/>
      </w:numPr>
    </w:pPr>
  </w:style>
  <w:style w:type="numbering" w:customStyle="1" w:styleId="Style3">
    <w:name w:val="Style3"/>
    <w:basedOn w:val="NoList"/>
    <w:uiPriority w:val="99"/>
    <w:rsid w:val="00FB295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5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A3157"/>
  </w:style>
  <w:style w:type="paragraph" w:styleId="NormalWeb">
    <w:name w:val="Normal (Web)"/>
    <w:basedOn w:val="Normal"/>
    <w:uiPriority w:val="99"/>
    <w:unhideWhenUsed/>
    <w:rsid w:val="00F54F92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503F09"/>
    <w:rPr>
      <w:rFonts w:ascii="Arial" w:hAnsi="Arial" w:cs="Arial"/>
      <w:b/>
      <w:bCs/>
      <w:color w:val="951B81"/>
    </w:rPr>
  </w:style>
  <w:style w:type="paragraph" w:customStyle="1" w:styleId="LGAbullets">
    <w:name w:val="LGA bullets"/>
    <w:basedOn w:val="Normal"/>
    <w:link w:val="LGAbulletsChar"/>
    <w:uiPriority w:val="2"/>
    <w:qFormat/>
    <w:rsid w:val="00503F09"/>
    <w:pPr>
      <w:numPr>
        <w:numId w:val="8"/>
      </w:numPr>
    </w:pPr>
  </w:style>
  <w:style w:type="paragraph" w:customStyle="1" w:styleId="Covereventname">
    <w:name w:val="Cover event name"/>
    <w:basedOn w:val="Normal"/>
    <w:next w:val="Normal"/>
    <w:uiPriority w:val="4"/>
    <w:rsid w:val="00CA3222"/>
    <w:pPr>
      <w:spacing w:before="120"/>
    </w:pPr>
    <w:rPr>
      <w:rFonts w:cs="Arial"/>
      <w:color w:val="951A80"/>
      <w:sz w:val="84"/>
      <w:szCs w:val="52"/>
    </w:rPr>
  </w:style>
  <w:style w:type="paragraph" w:customStyle="1" w:styleId="numbers">
    <w:name w:val="numbers"/>
    <w:basedOn w:val="Normal"/>
    <w:uiPriority w:val="2"/>
    <w:rsid w:val="00A02CAC"/>
    <w:pPr>
      <w:tabs>
        <w:tab w:val="right" w:pos="10490"/>
      </w:tabs>
      <w:ind w:left="1418"/>
    </w:pPr>
    <w:rPr>
      <w:b/>
      <w:color w:val="000000" w:themeColor="text1"/>
      <w:szCs w:val="22"/>
    </w:rPr>
  </w:style>
  <w:style w:type="table" w:styleId="TableGrid">
    <w:name w:val="Table Grid"/>
    <w:basedOn w:val="TableNormal"/>
    <w:uiPriority w:val="59"/>
    <w:rsid w:val="00373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3737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D0E03"/>
    <w:rPr>
      <w:iCs/>
      <w:color w:val="9B2C98"/>
      <w:szCs w:val="18"/>
    </w:rPr>
  </w:style>
  <w:style w:type="character" w:customStyle="1" w:styleId="Heading1Char">
    <w:name w:val="Heading 1 Char"/>
    <w:basedOn w:val="DefaultParagraphFont"/>
    <w:link w:val="Heading1"/>
    <w:rsid w:val="00503F09"/>
    <w:rPr>
      <w:rFonts w:ascii="Arial" w:hAnsi="Arial" w:cs="Arial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03F09"/>
    <w:rPr>
      <w:rFonts w:ascii="Arial" w:hAnsi="Arial" w:cs="Times New Roman"/>
      <w:b/>
      <w:color w:val="9B2C98"/>
      <w:sz w:val="28"/>
    </w:rPr>
  </w:style>
  <w:style w:type="character" w:customStyle="1" w:styleId="Heading3Char">
    <w:name w:val="Heading 3 Char"/>
    <w:basedOn w:val="DefaultParagraphFont"/>
    <w:link w:val="Heading3"/>
    <w:uiPriority w:val="1"/>
    <w:rsid w:val="00503F09"/>
    <w:rPr>
      <w:rFonts w:ascii="Arial" w:hAnsi="Arial" w:cs="Arial"/>
      <w:b/>
      <w:color w:val="000000" w:themeColor="text1"/>
    </w:rPr>
  </w:style>
  <w:style w:type="paragraph" w:styleId="ListBullet">
    <w:name w:val="List Bullet"/>
    <w:basedOn w:val="Normal"/>
    <w:uiPriority w:val="99"/>
    <w:semiHidden/>
    <w:unhideWhenUsed/>
    <w:qFormat/>
    <w:rsid w:val="0098520D"/>
    <w:pPr>
      <w:numPr>
        <w:numId w:val="1"/>
      </w:numPr>
      <w:contextualSpacing/>
    </w:pPr>
  </w:style>
  <w:style w:type="paragraph" w:styleId="List">
    <w:name w:val="List"/>
    <w:basedOn w:val="Normal"/>
    <w:uiPriority w:val="99"/>
    <w:semiHidden/>
    <w:unhideWhenUsed/>
    <w:rsid w:val="008F5F53"/>
    <w:pPr>
      <w:ind w:left="283" w:hanging="283"/>
      <w:contextualSpacing/>
    </w:pPr>
  </w:style>
  <w:style w:type="character" w:styleId="Hyperlink">
    <w:name w:val="Hyperlink"/>
    <w:basedOn w:val="DefaultParagraphFont"/>
    <w:uiPriority w:val="99"/>
    <w:unhideWhenUsed/>
    <w:rsid w:val="00C84B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BCF"/>
    <w:rPr>
      <w:color w:val="605E5C"/>
      <w:shd w:val="clear" w:color="auto" w:fill="E1DFDD"/>
    </w:rPr>
  </w:style>
  <w:style w:type="paragraph" w:customStyle="1" w:styleId="Default">
    <w:name w:val="Default"/>
    <w:uiPriority w:val="4"/>
    <w:rsid w:val="00DA0EAC"/>
    <w:pPr>
      <w:autoSpaceDE w:val="0"/>
      <w:autoSpaceDN w:val="0"/>
      <w:adjustRightInd w:val="0"/>
    </w:pPr>
    <w:rPr>
      <w:rFonts w:ascii="Georgia" w:hAnsi="Georgia" w:cs="Georg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26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1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1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D69"/>
    <w:rPr>
      <w:sz w:val="22"/>
    </w:rPr>
  </w:style>
  <w:style w:type="paragraph" w:customStyle="1" w:styleId="LGAsubbullet">
    <w:name w:val="LGA sub bullet"/>
    <w:basedOn w:val="LGAbullets"/>
    <w:link w:val="LGAsubbulletChar"/>
    <w:uiPriority w:val="2"/>
    <w:qFormat/>
    <w:rsid w:val="000A6F0D"/>
    <w:pPr>
      <w:numPr>
        <w:ilvl w:val="1"/>
      </w:numPr>
      <w:spacing w:after="240" w:line="340" w:lineRule="exact"/>
      <w:ind w:left="704" w:hanging="284"/>
      <w:contextualSpacing/>
    </w:pPr>
  </w:style>
  <w:style w:type="character" w:customStyle="1" w:styleId="LGAbulletsChar">
    <w:name w:val="LGA bullets Char"/>
    <w:basedOn w:val="DefaultParagraphFont"/>
    <w:link w:val="LGAbullets"/>
    <w:uiPriority w:val="2"/>
    <w:rsid w:val="00503F09"/>
    <w:rPr>
      <w:rFonts w:ascii="Arial" w:hAnsi="Arial" w:cs="Times New Roman"/>
    </w:rPr>
  </w:style>
  <w:style w:type="character" w:customStyle="1" w:styleId="LGAsubbulletChar">
    <w:name w:val="LGA sub bullet Char"/>
    <w:basedOn w:val="LGAbulletsChar"/>
    <w:link w:val="LGAsubbullet"/>
    <w:uiPriority w:val="2"/>
    <w:rsid w:val="0076751A"/>
    <w:rPr>
      <w:rFonts w:ascii="Arial" w:eastAsia="Times New Roman" w:hAnsi="Arial" w:cs="Times New Roman"/>
      <w:szCs w:val="28"/>
      <w:lang w:val="en-US"/>
    </w:rPr>
  </w:style>
  <w:style w:type="table" w:styleId="PlainTable2">
    <w:name w:val="Plain Table 2"/>
    <w:basedOn w:val="TableNormal"/>
    <w:uiPriority w:val="99"/>
    <w:rsid w:val="004C48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2F3C0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16146B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16146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6146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6146B"/>
    <w:pPr>
      <w:spacing w:after="100"/>
      <w:ind w:left="480"/>
    </w:pPr>
  </w:style>
  <w:style w:type="character" w:styleId="HTMLCode">
    <w:name w:val="HTML Code"/>
    <w:basedOn w:val="DefaultParagraphFont"/>
    <w:uiPriority w:val="99"/>
    <w:semiHidden/>
    <w:unhideWhenUsed/>
    <w:rsid w:val="00693086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7ED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220519"/>
    <w:pPr>
      <w:widowControl/>
      <w:spacing w:before="100" w:beforeAutospacing="1" w:after="100" w:afterAutospacing="1" w:line="240" w:lineRule="auto"/>
    </w:pPr>
    <w:rPr>
      <w:rFonts w:ascii="Times New Roman" w:hAnsi="Times New Roman"/>
      <w:lang w:eastAsia="en-GB"/>
    </w:rPr>
  </w:style>
  <w:style w:type="character" w:customStyle="1" w:styleId="eop">
    <w:name w:val="eop"/>
    <w:basedOn w:val="DefaultParagraphFont"/>
    <w:rsid w:val="00220519"/>
  </w:style>
  <w:style w:type="character" w:customStyle="1" w:styleId="normaltextrun">
    <w:name w:val="normaltextrun"/>
    <w:basedOn w:val="DefaultParagraphFont"/>
    <w:rsid w:val="00220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2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8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8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1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5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7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8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4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4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44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5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0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90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81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0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9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1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1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3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9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4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5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14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7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2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1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0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4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D98CB97C1CB4D884213557209657C" ma:contentTypeVersion="17" ma:contentTypeDescription="Create a new document." ma:contentTypeScope="" ma:versionID="c16ecfe5488a7f39cbc8be554e73d8e4">
  <xsd:schema xmlns:xsd="http://www.w3.org/2001/XMLSchema" xmlns:xs="http://www.w3.org/2001/XMLSchema" xmlns:p="http://schemas.microsoft.com/office/2006/metadata/properties" xmlns:ns2="414783d2-565d-490b-98c7-46834bb9730e" xmlns:ns3="be2d8b33-93e9-4cb7-9123-89740574f838" targetNamespace="http://schemas.microsoft.com/office/2006/metadata/properties" ma:root="true" ma:fieldsID="3b28cffa266f55f04f1134f34fd199f2" ns2:_="" ns3:_="">
    <xsd:import namespace="414783d2-565d-490b-98c7-46834bb9730e"/>
    <xsd:import namespace="be2d8b33-93e9-4cb7-9123-89740574f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783d2-565d-490b-98c7-46834bb97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8b33-93e9-4cb7-9123-89740574f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55a3c01-0596-43f0-a710-09e72a17d88f}" ma:internalName="TaxCatchAll" ma:showField="CatchAllData" ma:web="be2d8b33-93e9-4cb7-9123-89740574f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2d8b33-93e9-4cb7-9123-89740574f838" xsi:nil="true"/>
    <lcf76f155ced4ddcb4097134ff3c332f xmlns="414783d2-565d-490b-98c7-46834bb9730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A30006-90A2-45C5-AD7C-58FB000F4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783d2-565d-490b-98c7-46834bb9730e"/>
    <ds:schemaRef ds:uri="be2d8b33-93e9-4cb7-9123-89740574f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2959A5-B3A4-4838-A5A1-BA54E60EA7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E9DDD9-F9B3-45BB-B9C9-F0931FAD39EB}">
  <ds:schemaRefs>
    <ds:schemaRef ds:uri="http://schemas.microsoft.com/office/2006/metadata/properties"/>
    <ds:schemaRef ds:uri="http://schemas.microsoft.com/office/infopath/2007/PartnerControls"/>
    <ds:schemaRef ds:uri="be2d8b33-93e9-4cb7-9123-89740574f838"/>
    <ds:schemaRef ds:uri="414783d2-565d-490b-98c7-46834bb9730e"/>
  </ds:schemaRefs>
</ds:datastoreItem>
</file>

<file path=customXml/itemProps4.xml><?xml version="1.0" encoding="utf-8"?>
<ds:datastoreItem xmlns:ds="http://schemas.openxmlformats.org/officeDocument/2006/customXml" ds:itemID="{A9C5736D-CA67-4E07-88B1-E643D31428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Anderson</dc:creator>
  <cp:keywords/>
  <dc:description/>
  <cp:lastModifiedBy>Gail Anderson</cp:lastModifiedBy>
  <cp:revision>6</cp:revision>
  <cp:lastPrinted>2022-07-21T08:46:00Z</cp:lastPrinted>
  <dcterms:created xsi:type="dcterms:W3CDTF">2023-12-22T14:29:00Z</dcterms:created>
  <dcterms:modified xsi:type="dcterms:W3CDTF">2024-01-17T14:46:00Z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0x01010052BD98CB97C1CB4D884213557209657C</vt:lpwstr>
  </property>
</Properties>
</file>