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CF8C" w14:textId="70C7138C" w:rsidR="00AA32CA" w:rsidRPr="00AD67ED" w:rsidRDefault="00704637" w:rsidP="00072E1F">
      <w:pPr>
        <w:spacing w:line="240" w:lineRule="auto"/>
        <w:ind w:left="-284"/>
        <w:contextualSpacing/>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2228D9">
        <w:rPr>
          <w:noProof/>
          <w:sz w:val="44"/>
          <w:szCs w:val="44"/>
          <w:lang w:eastAsia="en-GB"/>
        </w:rPr>
        <w:drawing>
          <wp:inline distT="0" distB="0" distL="0" distR="0" wp14:anchorId="4CC1917F" wp14:editId="38F7A1DC">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p w14:paraId="0F95A8E7" w14:textId="77777777" w:rsidR="00B95415" w:rsidRDefault="00B95415" w:rsidP="00072E1F">
      <w:pPr>
        <w:pBdr>
          <w:bottom w:val="single" w:sz="12" w:space="0" w:color="auto"/>
        </w:pBdr>
        <w:spacing w:line="240" w:lineRule="auto"/>
        <w:contextualSpacing/>
        <w:jc w:val="center"/>
        <w:rPr>
          <w:b/>
          <w:sz w:val="28"/>
          <w:szCs w:val="28"/>
        </w:rPr>
      </w:pPr>
    </w:p>
    <w:p w14:paraId="33F62F9E" w14:textId="20EE5E2A" w:rsidR="00FC0847" w:rsidRDefault="006A58B8" w:rsidP="00FC0847">
      <w:pPr>
        <w:pBdr>
          <w:bottom w:val="single" w:sz="12" w:space="0" w:color="auto"/>
        </w:pBdr>
        <w:spacing w:line="240" w:lineRule="auto"/>
        <w:contextualSpacing/>
        <w:jc w:val="center"/>
      </w:pPr>
      <w:r w:rsidRPr="00AA32CA">
        <w:rPr>
          <w:b/>
          <w:sz w:val="28"/>
          <w:szCs w:val="28"/>
        </w:rPr>
        <w:t xml:space="preserve">Summary Note – Meeting of </w:t>
      </w:r>
      <w:r w:rsidR="00C801F2" w:rsidRPr="00C801F2">
        <w:rPr>
          <w:b/>
          <w:sz w:val="28"/>
          <w:szCs w:val="28"/>
        </w:rPr>
        <w:t>System Design</w:t>
      </w:r>
      <w:r w:rsidR="00AA32CA" w:rsidRPr="00AA32CA">
        <w:rPr>
          <w:b/>
          <w:sz w:val="28"/>
          <w:szCs w:val="28"/>
        </w:rPr>
        <w:t xml:space="preserve"> </w:t>
      </w:r>
      <w:r w:rsidR="00072E1F">
        <w:rPr>
          <w:b/>
          <w:sz w:val="28"/>
          <w:szCs w:val="28"/>
        </w:rPr>
        <w:t>Working Group</w:t>
      </w:r>
      <w:r w:rsidR="00A50F7A">
        <w:tab/>
      </w:r>
    </w:p>
    <w:p w14:paraId="193990A1" w14:textId="433DC688" w:rsidR="00A50F7A" w:rsidRPr="00634744" w:rsidRDefault="00A50F7A" w:rsidP="00072E1F">
      <w:pPr>
        <w:pBdr>
          <w:bottom w:val="single" w:sz="12" w:space="0" w:color="auto"/>
        </w:pBdr>
        <w:spacing w:line="240" w:lineRule="auto"/>
        <w:contextualSpacing/>
        <w:jc w:val="center"/>
        <w:rPr>
          <w:b/>
          <w:sz w:val="28"/>
          <w:szCs w:val="28"/>
        </w:rPr>
      </w:pPr>
      <w:r>
        <w:tab/>
      </w:r>
      <w:r>
        <w:tab/>
      </w:r>
      <w:r>
        <w:tab/>
      </w:r>
      <w:r>
        <w:tab/>
      </w:r>
      <w:r>
        <w:tab/>
      </w:r>
    </w:p>
    <w:p w14:paraId="2B1FA49D" w14:textId="77777777" w:rsidR="00E03F6C" w:rsidRDefault="00E03F6C" w:rsidP="00E03F6C">
      <w:pPr>
        <w:spacing w:line="360" w:lineRule="auto"/>
        <w:contextualSpacing/>
      </w:pPr>
    </w:p>
    <w:p w14:paraId="48A10097" w14:textId="10EE0DB6" w:rsidR="008C37F1" w:rsidRPr="008C37F1" w:rsidRDefault="00A50F7A" w:rsidP="00E03F6C">
      <w:pPr>
        <w:spacing w:line="360" w:lineRule="auto"/>
        <w:contextualSpacing/>
        <w:rPr>
          <w:b/>
          <w:szCs w:val="40"/>
        </w:rPr>
      </w:pPr>
      <w:r w:rsidRPr="00A50F7A">
        <w:t>Title:</w:t>
      </w:r>
      <w:r>
        <w:rPr>
          <w:b/>
        </w:rPr>
        <w:t xml:space="preserve">  </w:t>
      </w:r>
      <w:r>
        <w:rPr>
          <w:b/>
        </w:rPr>
        <w:tab/>
      </w:r>
      <w:r>
        <w:rPr>
          <w:b/>
        </w:rPr>
        <w:tab/>
      </w:r>
      <w:r w:rsidR="00C801F2">
        <w:rPr>
          <w:b/>
          <w:szCs w:val="40"/>
        </w:rPr>
        <w:t xml:space="preserve">System Design </w:t>
      </w:r>
      <w:r w:rsidRPr="00A50F7A">
        <w:rPr>
          <w:b/>
          <w:szCs w:val="40"/>
        </w:rPr>
        <w:t>Working Group</w:t>
      </w:r>
    </w:p>
    <w:p w14:paraId="36C87DAD" w14:textId="5A41C1F7" w:rsidR="00A50F7A" w:rsidRDefault="00A50F7A" w:rsidP="00E03F6C">
      <w:pPr>
        <w:spacing w:line="360" w:lineRule="auto"/>
        <w:contextualSpacing/>
        <w:rPr>
          <w:b/>
        </w:rPr>
      </w:pPr>
      <w:r w:rsidRPr="00A50F7A">
        <w:t>Date:</w:t>
      </w:r>
      <w:r>
        <w:rPr>
          <w:b/>
        </w:rPr>
        <w:t xml:space="preserve"> </w:t>
      </w:r>
      <w:r>
        <w:rPr>
          <w:b/>
        </w:rPr>
        <w:tab/>
      </w:r>
      <w:r>
        <w:rPr>
          <w:b/>
        </w:rPr>
        <w:tab/>
      </w:r>
      <w:r w:rsidR="000424A8">
        <w:rPr>
          <w:b/>
        </w:rPr>
        <w:t xml:space="preserve">Thursday </w:t>
      </w:r>
      <w:r w:rsidR="002B73D4">
        <w:rPr>
          <w:b/>
        </w:rPr>
        <w:t>1</w:t>
      </w:r>
      <w:r w:rsidR="00C801F2">
        <w:rPr>
          <w:b/>
        </w:rPr>
        <w:t>5</w:t>
      </w:r>
      <w:r w:rsidR="002B73D4">
        <w:rPr>
          <w:b/>
        </w:rPr>
        <w:t xml:space="preserve"> </w:t>
      </w:r>
      <w:r w:rsidR="00C801F2">
        <w:rPr>
          <w:b/>
        </w:rPr>
        <w:t>November</w:t>
      </w:r>
      <w:r w:rsidR="00301054">
        <w:rPr>
          <w:b/>
        </w:rPr>
        <w:t xml:space="preserve"> 2017</w:t>
      </w:r>
    </w:p>
    <w:p w14:paraId="5F7C54EC" w14:textId="4959D363" w:rsidR="009A3335" w:rsidRPr="009A3335" w:rsidRDefault="00A50F7A" w:rsidP="009A3335">
      <w:pPr>
        <w:rPr>
          <w:b/>
        </w:rPr>
      </w:pPr>
      <w:r w:rsidRPr="00A50F7A">
        <w:t>Venue</w:t>
      </w:r>
      <w:r>
        <w:rPr>
          <w:b/>
        </w:rPr>
        <w:t xml:space="preserve">: </w:t>
      </w:r>
      <w:r>
        <w:rPr>
          <w:b/>
        </w:rPr>
        <w:tab/>
      </w:r>
      <w:r w:rsidR="00C05DFD">
        <w:rPr>
          <w:b/>
        </w:rPr>
        <w:t>LGA H</w:t>
      </w:r>
      <w:r w:rsidR="009A3335" w:rsidRPr="009A3335">
        <w:rPr>
          <w:b/>
        </w:rPr>
        <w:t>eadquarters</w:t>
      </w:r>
      <w:r w:rsidR="00C05DFD">
        <w:rPr>
          <w:b/>
        </w:rPr>
        <w:t>,</w:t>
      </w:r>
      <w:r w:rsidR="009A3335" w:rsidRPr="009A3335">
        <w:rPr>
          <w:b/>
        </w:rPr>
        <w:t xml:space="preserve"> 18 Smith Square London SW1P 3HZ</w:t>
      </w:r>
    </w:p>
    <w:p w14:paraId="69DD01C7" w14:textId="1A65F4B1" w:rsidR="00A50F7A" w:rsidRPr="00AD67ED" w:rsidRDefault="00A50F7A" w:rsidP="00E03F6C">
      <w:pPr>
        <w:pBdr>
          <w:bottom w:val="single" w:sz="12" w:space="1" w:color="auto"/>
        </w:pBdr>
        <w:spacing w:line="360" w:lineRule="auto"/>
        <w:contextualSpacing/>
      </w:pPr>
    </w:p>
    <w:p w14:paraId="1E8450DB" w14:textId="77777777" w:rsidR="008C37F1" w:rsidRDefault="008C37F1" w:rsidP="00E03F6C">
      <w:pPr>
        <w:spacing w:line="360" w:lineRule="auto"/>
        <w:contextualSpacing/>
        <w:rPr>
          <w:b/>
          <w:sz w:val="22"/>
          <w:szCs w:val="22"/>
        </w:rPr>
      </w:pPr>
    </w:p>
    <w:p w14:paraId="5AA35DD3" w14:textId="77777777" w:rsidR="008E20E2" w:rsidRDefault="008E20E2" w:rsidP="00072E1F">
      <w:pPr>
        <w:spacing w:line="240" w:lineRule="auto"/>
        <w:contextualSpacing/>
        <w:rPr>
          <w:b/>
          <w:sz w:val="22"/>
          <w:szCs w:val="22"/>
        </w:rPr>
      </w:pPr>
    </w:p>
    <w:p w14:paraId="58A99DF9" w14:textId="7CD73578" w:rsidR="00634744" w:rsidRDefault="006A58B8" w:rsidP="00072E1F">
      <w:pPr>
        <w:spacing w:line="240" w:lineRule="auto"/>
        <w:contextualSpacing/>
        <w:rPr>
          <w:b/>
          <w:sz w:val="22"/>
          <w:szCs w:val="22"/>
        </w:rPr>
      </w:pPr>
      <w:r w:rsidRPr="004C1F6B">
        <w:rPr>
          <w:b/>
          <w:sz w:val="22"/>
          <w:szCs w:val="22"/>
        </w:rPr>
        <w:t>Attendance</w:t>
      </w:r>
    </w:p>
    <w:p w14:paraId="4586ACE3" w14:textId="77777777" w:rsidR="008E20E2" w:rsidRDefault="008E20E2" w:rsidP="00072E1F">
      <w:pPr>
        <w:spacing w:line="240" w:lineRule="auto"/>
        <w:contextualSpacing/>
        <w:rPr>
          <w:b/>
          <w:sz w:val="22"/>
          <w:szCs w:val="22"/>
        </w:rPr>
      </w:pPr>
    </w:p>
    <w:p w14:paraId="0EC2D782" w14:textId="615AE80A" w:rsidR="006A58B8" w:rsidRPr="00634744" w:rsidRDefault="006A58B8" w:rsidP="00072E1F">
      <w:pPr>
        <w:spacing w:line="240" w:lineRule="auto"/>
        <w:contextualSpacing/>
        <w:rPr>
          <w:b/>
          <w:sz w:val="22"/>
          <w:szCs w:val="22"/>
        </w:rPr>
      </w:pPr>
      <w:r w:rsidRPr="004C1F6B">
        <w:rPr>
          <w:sz w:val="22"/>
          <w:szCs w:val="22"/>
        </w:rPr>
        <w:t xml:space="preserve">An attendance list is attached as </w:t>
      </w:r>
      <w:r w:rsidR="00FF436C" w:rsidRPr="004C1F6B">
        <w:rPr>
          <w:b/>
          <w:sz w:val="22"/>
          <w:szCs w:val="22"/>
          <w:u w:val="single"/>
        </w:rPr>
        <w:t xml:space="preserve">Annex </w:t>
      </w:r>
      <w:r w:rsidRPr="004C1F6B">
        <w:rPr>
          <w:b/>
          <w:sz w:val="22"/>
          <w:szCs w:val="22"/>
          <w:u w:val="single"/>
        </w:rPr>
        <w:t>A</w:t>
      </w:r>
      <w:r w:rsidRPr="004C1F6B">
        <w:rPr>
          <w:sz w:val="22"/>
          <w:szCs w:val="22"/>
        </w:rPr>
        <w:t xml:space="preserve"> to this note.</w:t>
      </w:r>
      <w:bookmarkStart w:id="0" w:name="_GoBack"/>
      <w:bookmarkEnd w:id="0"/>
    </w:p>
    <w:p w14:paraId="3B219908" w14:textId="1C3E32D0" w:rsidR="00AA32CA" w:rsidRPr="00301054" w:rsidRDefault="009457F7" w:rsidP="00072E1F">
      <w:pPr>
        <w:pStyle w:val="ListParagraph"/>
        <w:numPr>
          <w:ilvl w:val="0"/>
          <w:numId w:val="6"/>
        </w:numPr>
        <w:spacing w:line="240" w:lineRule="auto"/>
        <w:rPr>
          <w:b/>
          <w:sz w:val="22"/>
          <w:szCs w:val="22"/>
        </w:rPr>
      </w:pPr>
      <w:r w:rsidRPr="00301054">
        <w:rPr>
          <w:b/>
          <w:sz w:val="22"/>
          <w:szCs w:val="22"/>
        </w:rPr>
        <w:t>Welcome</w:t>
      </w:r>
      <w:r w:rsidR="00FC0847">
        <w:rPr>
          <w:b/>
          <w:sz w:val="22"/>
          <w:szCs w:val="22"/>
        </w:rPr>
        <w:t xml:space="preserve"> and minutes of previous meeting</w:t>
      </w:r>
    </w:p>
    <w:p w14:paraId="424D7D32" w14:textId="77777777" w:rsidR="00072E1F" w:rsidRPr="00301054" w:rsidRDefault="00072E1F" w:rsidP="00072E1F">
      <w:pPr>
        <w:pStyle w:val="ListParagraph"/>
        <w:spacing w:line="240" w:lineRule="auto"/>
        <w:ind w:left="375"/>
        <w:rPr>
          <w:b/>
          <w:sz w:val="22"/>
          <w:szCs w:val="22"/>
        </w:rPr>
      </w:pPr>
    </w:p>
    <w:p w14:paraId="738EB452" w14:textId="3B020037" w:rsidR="00C245BD" w:rsidRPr="00546A6F" w:rsidRDefault="00DC6F33" w:rsidP="00546A6F">
      <w:pPr>
        <w:pStyle w:val="ListParagraph"/>
        <w:numPr>
          <w:ilvl w:val="1"/>
          <w:numId w:val="6"/>
        </w:numPr>
        <w:spacing w:line="240" w:lineRule="auto"/>
        <w:jc w:val="both"/>
        <w:rPr>
          <w:sz w:val="22"/>
          <w:szCs w:val="22"/>
        </w:rPr>
      </w:pPr>
      <w:r w:rsidRPr="00301054">
        <w:rPr>
          <w:sz w:val="22"/>
          <w:szCs w:val="22"/>
        </w:rPr>
        <w:t>The Chair</w:t>
      </w:r>
      <w:r w:rsidR="00000FA7">
        <w:rPr>
          <w:sz w:val="22"/>
          <w:szCs w:val="22"/>
        </w:rPr>
        <w:t xml:space="preserve"> </w:t>
      </w:r>
      <w:r w:rsidR="00605E63" w:rsidRPr="00301054">
        <w:rPr>
          <w:sz w:val="22"/>
          <w:szCs w:val="22"/>
        </w:rPr>
        <w:t xml:space="preserve">opened the </w:t>
      </w:r>
      <w:r w:rsidR="00766499" w:rsidRPr="00301054">
        <w:rPr>
          <w:sz w:val="22"/>
          <w:szCs w:val="22"/>
        </w:rPr>
        <w:t>meeting</w:t>
      </w:r>
      <w:r w:rsidR="00605E63" w:rsidRPr="00301054">
        <w:rPr>
          <w:sz w:val="22"/>
          <w:szCs w:val="22"/>
        </w:rPr>
        <w:t xml:space="preserve"> with introductions and </w:t>
      </w:r>
      <w:r w:rsidRPr="00301054">
        <w:rPr>
          <w:sz w:val="22"/>
          <w:szCs w:val="22"/>
        </w:rPr>
        <w:t xml:space="preserve">welcomed attendees to the </w:t>
      </w:r>
      <w:r w:rsidR="00C87314">
        <w:rPr>
          <w:sz w:val="22"/>
          <w:szCs w:val="22"/>
        </w:rPr>
        <w:t>re-established system design working group.</w:t>
      </w:r>
      <w:r w:rsidRPr="00301054">
        <w:rPr>
          <w:sz w:val="22"/>
          <w:szCs w:val="22"/>
        </w:rPr>
        <w:t xml:space="preserve"> </w:t>
      </w:r>
    </w:p>
    <w:p w14:paraId="69C75203" w14:textId="77777777" w:rsidR="004B56A6" w:rsidRPr="004B56A6" w:rsidRDefault="004B56A6" w:rsidP="004B56A6">
      <w:pPr>
        <w:pStyle w:val="ListParagraph"/>
        <w:keepNext/>
        <w:spacing w:after="0" w:line="240" w:lineRule="auto"/>
        <w:ind w:left="714"/>
        <w:jc w:val="both"/>
        <w:rPr>
          <w:color w:val="FF0000"/>
          <w:sz w:val="22"/>
          <w:szCs w:val="22"/>
        </w:rPr>
      </w:pPr>
    </w:p>
    <w:p w14:paraId="2708FA59" w14:textId="613E2D5C" w:rsidR="00546A6F" w:rsidRDefault="00546A6F" w:rsidP="00546A6F">
      <w:pPr>
        <w:pStyle w:val="ListParagraph"/>
        <w:numPr>
          <w:ilvl w:val="0"/>
          <w:numId w:val="6"/>
        </w:numPr>
        <w:rPr>
          <w:b/>
          <w:sz w:val="22"/>
          <w:szCs w:val="22"/>
        </w:rPr>
      </w:pPr>
      <w:r>
        <w:rPr>
          <w:b/>
          <w:sz w:val="22"/>
          <w:szCs w:val="22"/>
        </w:rPr>
        <w:t>Recap of where we are</w:t>
      </w:r>
      <w:r w:rsidR="008B5EDF">
        <w:rPr>
          <w:b/>
          <w:sz w:val="22"/>
          <w:szCs w:val="22"/>
        </w:rPr>
        <w:t xml:space="preserve"> on the Business Rates Retention Reforms</w:t>
      </w:r>
    </w:p>
    <w:p w14:paraId="354AB169" w14:textId="77777777" w:rsidR="00546A6F" w:rsidRDefault="00546A6F" w:rsidP="00546A6F">
      <w:pPr>
        <w:pStyle w:val="ListParagraph"/>
        <w:ind w:left="375"/>
        <w:rPr>
          <w:b/>
          <w:sz w:val="22"/>
          <w:szCs w:val="22"/>
        </w:rPr>
      </w:pPr>
    </w:p>
    <w:p w14:paraId="643288B5" w14:textId="58B46F43" w:rsidR="00A61792" w:rsidRPr="00A61792" w:rsidRDefault="00C87314" w:rsidP="00A61792">
      <w:pPr>
        <w:pStyle w:val="ListParagraph"/>
        <w:numPr>
          <w:ilvl w:val="1"/>
          <w:numId w:val="6"/>
        </w:numPr>
        <w:rPr>
          <w:sz w:val="22"/>
          <w:szCs w:val="22"/>
        </w:rPr>
      </w:pPr>
      <w:r>
        <w:rPr>
          <w:sz w:val="22"/>
          <w:szCs w:val="22"/>
        </w:rPr>
        <w:t>The Chair provided an update which covered the following:</w:t>
      </w:r>
    </w:p>
    <w:p w14:paraId="43925A1B" w14:textId="1CB8B991" w:rsidR="00546A6F" w:rsidRPr="002F08CE" w:rsidRDefault="00546A6F" w:rsidP="00B748F1">
      <w:pPr>
        <w:pStyle w:val="ListParagraph"/>
        <w:numPr>
          <w:ilvl w:val="1"/>
          <w:numId w:val="6"/>
        </w:numPr>
        <w:rPr>
          <w:sz w:val="22"/>
          <w:szCs w:val="22"/>
        </w:rPr>
      </w:pPr>
      <w:r w:rsidRPr="002F08CE">
        <w:rPr>
          <w:sz w:val="22"/>
          <w:szCs w:val="22"/>
        </w:rPr>
        <w:t xml:space="preserve">After the </w:t>
      </w:r>
      <w:r w:rsidR="00C87314">
        <w:rPr>
          <w:sz w:val="22"/>
          <w:szCs w:val="22"/>
        </w:rPr>
        <w:t xml:space="preserve">General </w:t>
      </w:r>
      <w:r w:rsidRPr="002F08CE">
        <w:rPr>
          <w:sz w:val="22"/>
          <w:szCs w:val="22"/>
        </w:rPr>
        <w:t xml:space="preserve">Election the former Local Government Finance Bill </w:t>
      </w:r>
      <w:r w:rsidR="002F08CE" w:rsidRPr="002F08CE">
        <w:rPr>
          <w:sz w:val="22"/>
          <w:szCs w:val="22"/>
        </w:rPr>
        <w:t xml:space="preserve">was </w:t>
      </w:r>
      <w:r w:rsidRPr="002F08CE">
        <w:rPr>
          <w:sz w:val="22"/>
          <w:szCs w:val="22"/>
        </w:rPr>
        <w:t xml:space="preserve">not considered in </w:t>
      </w:r>
      <w:proofErr w:type="spellStart"/>
      <w:r w:rsidRPr="002F08CE">
        <w:rPr>
          <w:sz w:val="22"/>
          <w:szCs w:val="22"/>
        </w:rPr>
        <w:t>washup</w:t>
      </w:r>
      <w:proofErr w:type="spellEnd"/>
      <w:r w:rsidRPr="002F08CE">
        <w:rPr>
          <w:sz w:val="22"/>
          <w:szCs w:val="22"/>
        </w:rPr>
        <w:t xml:space="preserve">, due to not progressing far enough through the parliamentary process. </w:t>
      </w:r>
      <w:r w:rsidR="00C87314">
        <w:rPr>
          <w:sz w:val="22"/>
          <w:szCs w:val="22"/>
        </w:rPr>
        <w:t>Min</w:t>
      </w:r>
      <w:r w:rsidR="009C2E28">
        <w:rPr>
          <w:sz w:val="22"/>
          <w:szCs w:val="22"/>
        </w:rPr>
        <w:t>is</w:t>
      </w:r>
      <w:r w:rsidR="00C87314">
        <w:rPr>
          <w:sz w:val="22"/>
          <w:szCs w:val="22"/>
        </w:rPr>
        <w:t>ters took the decision not to reintroduce</w:t>
      </w:r>
      <w:r w:rsidR="00BF34BB">
        <w:rPr>
          <w:sz w:val="22"/>
          <w:szCs w:val="22"/>
        </w:rPr>
        <w:t xml:space="preserve"> </w:t>
      </w:r>
      <w:r w:rsidRPr="002F08CE">
        <w:rPr>
          <w:sz w:val="22"/>
          <w:szCs w:val="22"/>
        </w:rPr>
        <w:t>the bill for reasons pertaining to pressures in parliamentary time. However Ministers have been clear about fulfilling their manifesto commitment to give l</w:t>
      </w:r>
      <w:r w:rsidR="002F08CE" w:rsidRPr="002F08CE">
        <w:rPr>
          <w:sz w:val="22"/>
          <w:szCs w:val="22"/>
        </w:rPr>
        <w:t>ocal authorities more control over</w:t>
      </w:r>
      <w:r w:rsidRPr="002F08CE">
        <w:rPr>
          <w:sz w:val="22"/>
          <w:szCs w:val="22"/>
        </w:rPr>
        <w:t xml:space="preserve"> the money they raise</w:t>
      </w:r>
      <w:r w:rsidR="007922F4" w:rsidRPr="002F08CE">
        <w:rPr>
          <w:sz w:val="22"/>
          <w:szCs w:val="22"/>
        </w:rPr>
        <w:t>.</w:t>
      </w:r>
      <w:r w:rsidRPr="002F08CE">
        <w:rPr>
          <w:sz w:val="22"/>
          <w:szCs w:val="22"/>
        </w:rPr>
        <w:t xml:space="preserve">  Ministers want </w:t>
      </w:r>
      <w:r w:rsidR="002F08CE" w:rsidRPr="002F08CE">
        <w:rPr>
          <w:sz w:val="22"/>
          <w:szCs w:val="22"/>
        </w:rPr>
        <w:t xml:space="preserve">to </w:t>
      </w:r>
      <w:r w:rsidRPr="002F08CE">
        <w:rPr>
          <w:sz w:val="22"/>
          <w:szCs w:val="22"/>
        </w:rPr>
        <w:t>use this time to look at system design issues such as appeals losses.  The Secretary of State for Communities may provide further clarity on Business Rates Retention around the time</w:t>
      </w:r>
      <w:r w:rsidR="00A61792" w:rsidRPr="00A61792">
        <w:rPr>
          <w:sz w:val="22"/>
          <w:szCs w:val="22"/>
        </w:rPr>
        <w:t xml:space="preserve"> </w:t>
      </w:r>
      <w:r w:rsidR="00A61792">
        <w:rPr>
          <w:sz w:val="22"/>
          <w:szCs w:val="22"/>
        </w:rPr>
        <w:t>of the Local Government</w:t>
      </w:r>
      <w:r w:rsidR="009C2E28">
        <w:rPr>
          <w:sz w:val="22"/>
          <w:szCs w:val="22"/>
        </w:rPr>
        <w:t xml:space="preserve"> Finance</w:t>
      </w:r>
      <w:r w:rsidR="00A61792">
        <w:rPr>
          <w:sz w:val="22"/>
          <w:szCs w:val="22"/>
        </w:rPr>
        <w:t xml:space="preserve"> S</w:t>
      </w:r>
      <w:r w:rsidR="00A61792" w:rsidRPr="002F08CE">
        <w:rPr>
          <w:sz w:val="22"/>
          <w:szCs w:val="22"/>
        </w:rPr>
        <w:t>ettlement</w:t>
      </w:r>
      <w:r w:rsidRPr="002F08CE">
        <w:rPr>
          <w:sz w:val="22"/>
          <w:szCs w:val="22"/>
        </w:rPr>
        <w:t>.</w:t>
      </w:r>
    </w:p>
    <w:p w14:paraId="295F1896" w14:textId="77777777" w:rsidR="008B5EDF" w:rsidRPr="002F08CE" w:rsidRDefault="008B5EDF" w:rsidP="008B5EDF">
      <w:pPr>
        <w:pStyle w:val="ListParagraph"/>
        <w:ind w:left="942"/>
        <w:rPr>
          <w:sz w:val="22"/>
          <w:szCs w:val="22"/>
        </w:rPr>
      </w:pPr>
    </w:p>
    <w:p w14:paraId="378A5E86" w14:textId="77777777" w:rsidR="00C61763" w:rsidRDefault="00546A6F" w:rsidP="007922F4">
      <w:pPr>
        <w:pStyle w:val="ListParagraph"/>
        <w:numPr>
          <w:ilvl w:val="1"/>
          <w:numId w:val="6"/>
        </w:numPr>
        <w:rPr>
          <w:sz w:val="22"/>
          <w:szCs w:val="22"/>
        </w:rPr>
      </w:pPr>
      <w:r w:rsidRPr="002F08CE">
        <w:rPr>
          <w:sz w:val="22"/>
          <w:szCs w:val="22"/>
        </w:rPr>
        <w:t xml:space="preserve">Local government felt there is a question of ‘how far and when’ surrounding business rates retention.  </w:t>
      </w:r>
    </w:p>
    <w:p w14:paraId="3D3E91F5" w14:textId="77777777" w:rsidR="00C61763" w:rsidRPr="00C61763" w:rsidRDefault="00C61763" w:rsidP="00C61763">
      <w:pPr>
        <w:pStyle w:val="ListParagraph"/>
        <w:rPr>
          <w:sz w:val="22"/>
          <w:szCs w:val="22"/>
        </w:rPr>
      </w:pPr>
    </w:p>
    <w:p w14:paraId="702D5E7E" w14:textId="75B3A4A6" w:rsidR="00047924" w:rsidRDefault="00A27A1A" w:rsidP="00047924">
      <w:pPr>
        <w:pStyle w:val="ListParagraph"/>
        <w:numPr>
          <w:ilvl w:val="1"/>
          <w:numId w:val="6"/>
        </w:numPr>
        <w:rPr>
          <w:sz w:val="22"/>
          <w:szCs w:val="22"/>
        </w:rPr>
      </w:pPr>
      <w:r w:rsidRPr="00C61763">
        <w:rPr>
          <w:sz w:val="22"/>
          <w:szCs w:val="22"/>
        </w:rPr>
        <w:t xml:space="preserve">Local government highlighted that the issues surrounding appeals were previously considered by the Working Group. </w:t>
      </w:r>
      <w:r w:rsidR="00065B2C" w:rsidRPr="00C61763">
        <w:rPr>
          <w:sz w:val="22"/>
          <w:szCs w:val="22"/>
        </w:rPr>
        <w:t xml:space="preserve">Considering some of the issues faced </w:t>
      </w:r>
      <w:r w:rsidR="00C61763" w:rsidRPr="00C61763">
        <w:rPr>
          <w:sz w:val="22"/>
          <w:szCs w:val="22"/>
        </w:rPr>
        <w:t>were</w:t>
      </w:r>
      <w:r w:rsidR="00065B2C" w:rsidRPr="00C61763">
        <w:rPr>
          <w:sz w:val="22"/>
          <w:szCs w:val="22"/>
        </w:rPr>
        <w:t xml:space="preserve"> unique to 100%</w:t>
      </w:r>
      <w:r w:rsidR="00C61763" w:rsidRPr="00C61763">
        <w:rPr>
          <w:sz w:val="22"/>
          <w:szCs w:val="22"/>
        </w:rPr>
        <w:t xml:space="preserve"> system</w:t>
      </w:r>
      <w:r w:rsidR="00065B2C" w:rsidRPr="00C61763">
        <w:rPr>
          <w:sz w:val="22"/>
          <w:szCs w:val="22"/>
        </w:rPr>
        <w:t xml:space="preserve">, clarification was sought on what the remit for consideration was and whether </w:t>
      </w:r>
      <w:r w:rsidR="00A61792">
        <w:rPr>
          <w:sz w:val="22"/>
          <w:szCs w:val="22"/>
        </w:rPr>
        <w:t xml:space="preserve">it </w:t>
      </w:r>
      <w:r w:rsidR="00065B2C" w:rsidRPr="00C61763">
        <w:rPr>
          <w:sz w:val="22"/>
          <w:szCs w:val="22"/>
        </w:rPr>
        <w:t>went beyond business rates</w:t>
      </w:r>
      <w:r w:rsidR="00A61792">
        <w:rPr>
          <w:sz w:val="22"/>
          <w:szCs w:val="22"/>
        </w:rPr>
        <w:t>.</w:t>
      </w:r>
    </w:p>
    <w:p w14:paraId="62C4EF80" w14:textId="77777777" w:rsidR="00047924" w:rsidRPr="00047924" w:rsidRDefault="00047924" w:rsidP="00047924">
      <w:pPr>
        <w:pStyle w:val="ListParagraph"/>
        <w:rPr>
          <w:sz w:val="22"/>
          <w:szCs w:val="22"/>
        </w:rPr>
      </w:pPr>
    </w:p>
    <w:p w14:paraId="637AD5A3" w14:textId="5CC1FA61" w:rsidR="00047924" w:rsidRPr="00047924" w:rsidRDefault="00047924" w:rsidP="00047924">
      <w:pPr>
        <w:pStyle w:val="ListParagraph"/>
        <w:numPr>
          <w:ilvl w:val="1"/>
          <w:numId w:val="6"/>
        </w:numPr>
        <w:rPr>
          <w:sz w:val="22"/>
          <w:szCs w:val="22"/>
        </w:rPr>
      </w:pPr>
      <w:r w:rsidRPr="00047924">
        <w:rPr>
          <w:sz w:val="22"/>
          <w:szCs w:val="22"/>
        </w:rPr>
        <w:t xml:space="preserve">DCLG explained that as the manifesto commitment was giving </w:t>
      </w:r>
      <w:r w:rsidR="00A61792">
        <w:rPr>
          <w:sz w:val="22"/>
          <w:szCs w:val="22"/>
        </w:rPr>
        <w:t>local government</w:t>
      </w:r>
      <w:r w:rsidR="00A61792" w:rsidRPr="00047924">
        <w:rPr>
          <w:sz w:val="22"/>
          <w:szCs w:val="22"/>
        </w:rPr>
        <w:t xml:space="preserve"> </w:t>
      </w:r>
      <w:r w:rsidRPr="00047924">
        <w:rPr>
          <w:sz w:val="22"/>
          <w:szCs w:val="22"/>
        </w:rPr>
        <w:t>m</w:t>
      </w:r>
      <w:r w:rsidR="00A61792">
        <w:rPr>
          <w:sz w:val="22"/>
          <w:szCs w:val="22"/>
        </w:rPr>
        <w:t xml:space="preserve">ore control to </w:t>
      </w:r>
      <w:r>
        <w:rPr>
          <w:sz w:val="22"/>
          <w:szCs w:val="22"/>
        </w:rPr>
        <w:t>over their finances</w:t>
      </w:r>
      <w:r w:rsidRPr="00047924">
        <w:rPr>
          <w:sz w:val="22"/>
          <w:szCs w:val="22"/>
        </w:rPr>
        <w:t xml:space="preserve">, </w:t>
      </w:r>
      <w:r w:rsidR="00A61792">
        <w:rPr>
          <w:sz w:val="22"/>
          <w:szCs w:val="22"/>
        </w:rPr>
        <w:t xml:space="preserve">so </w:t>
      </w:r>
      <w:r w:rsidRPr="00047924">
        <w:rPr>
          <w:sz w:val="22"/>
          <w:szCs w:val="22"/>
        </w:rPr>
        <w:t xml:space="preserve">the issues considered by the working group </w:t>
      </w:r>
      <w:r w:rsidRPr="00047924">
        <w:rPr>
          <w:sz w:val="22"/>
          <w:szCs w:val="22"/>
        </w:rPr>
        <w:lastRenderedPageBreak/>
        <w:t>would not be confined to 100% business rates retention, although this is still the commitment for the longer term.</w:t>
      </w:r>
    </w:p>
    <w:p w14:paraId="0E3EA730" w14:textId="77777777" w:rsidR="00501C04" w:rsidRPr="002F08CE" w:rsidRDefault="00501C04" w:rsidP="00501C04">
      <w:pPr>
        <w:pStyle w:val="ListParagraph"/>
        <w:ind w:left="942"/>
        <w:rPr>
          <w:sz w:val="22"/>
          <w:szCs w:val="22"/>
        </w:rPr>
      </w:pPr>
    </w:p>
    <w:p w14:paraId="64900A6C" w14:textId="3497201A" w:rsidR="007922F4" w:rsidRPr="007922F4" w:rsidRDefault="00546A6F" w:rsidP="007922F4">
      <w:pPr>
        <w:pStyle w:val="ListParagraph"/>
        <w:numPr>
          <w:ilvl w:val="1"/>
          <w:numId w:val="6"/>
        </w:numPr>
        <w:rPr>
          <w:sz w:val="22"/>
          <w:szCs w:val="22"/>
        </w:rPr>
      </w:pPr>
      <w:r w:rsidRPr="002F08CE">
        <w:rPr>
          <w:sz w:val="22"/>
          <w:szCs w:val="22"/>
        </w:rPr>
        <w:t>Local Government asked whether there was an intention to bring lessons learnt from the current 100% pilots.</w:t>
      </w:r>
      <w:r w:rsidR="00501C04" w:rsidRPr="002F08CE">
        <w:rPr>
          <w:sz w:val="22"/>
          <w:szCs w:val="22"/>
        </w:rPr>
        <w:t xml:space="preserve"> </w:t>
      </w:r>
      <w:r w:rsidRPr="002F08CE">
        <w:rPr>
          <w:sz w:val="22"/>
          <w:szCs w:val="22"/>
        </w:rPr>
        <w:t>DCLG offered to bring finding</w:t>
      </w:r>
      <w:r w:rsidR="00C05DFD">
        <w:rPr>
          <w:sz w:val="22"/>
          <w:szCs w:val="22"/>
        </w:rPr>
        <w:t>s</w:t>
      </w:r>
      <w:r w:rsidR="00964809">
        <w:rPr>
          <w:sz w:val="22"/>
          <w:szCs w:val="22"/>
        </w:rPr>
        <w:t xml:space="preserve"> so far</w:t>
      </w:r>
      <w:r w:rsidRPr="002F08CE">
        <w:rPr>
          <w:sz w:val="22"/>
          <w:szCs w:val="22"/>
        </w:rPr>
        <w:t xml:space="preserve"> to the next meeting if helpful. DCLG analysts have also conducted some </w:t>
      </w:r>
      <w:bookmarkStart w:id="1" w:name="OLE_LINK1"/>
      <w:bookmarkStart w:id="2" w:name="OLE_LINK2"/>
      <w:r w:rsidRPr="002F08CE">
        <w:rPr>
          <w:sz w:val="22"/>
          <w:szCs w:val="22"/>
        </w:rPr>
        <w:t>evaluation of the first round of pilots</w:t>
      </w:r>
      <w:bookmarkEnd w:id="1"/>
      <w:bookmarkEnd w:id="2"/>
      <w:r w:rsidRPr="002F08CE">
        <w:rPr>
          <w:sz w:val="22"/>
          <w:szCs w:val="22"/>
        </w:rPr>
        <w:t>, the findings of which could be played into the Working Group.</w:t>
      </w:r>
    </w:p>
    <w:p w14:paraId="46A1BCFE" w14:textId="77777777" w:rsidR="00AB43A8" w:rsidRPr="00BD4F23" w:rsidRDefault="00AB43A8" w:rsidP="00AB43A8">
      <w:pPr>
        <w:pStyle w:val="ListParagraph"/>
        <w:rPr>
          <w:sz w:val="22"/>
          <w:szCs w:val="22"/>
        </w:rPr>
      </w:pPr>
    </w:p>
    <w:p w14:paraId="553E0063" w14:textId="77777777" w:rsidR="00AB43A8" w:rsidRPr="00BD4F23" w:rsidRDefault="00AB43A8" w:rsidP="00AB43A8">
      <w:pPr>
        <w:pStyle w:val="ListParagraph"/>
        <w:ind w:left="942"/>
        <w:rPr>
          <w:sz w:val="22"/>
          <w:szCs w:val="22"/>
        </w:rPr>
      </w:pPr>
    </w:p>
    <w:p w14:paraId="2C88A4D2" w14:textId="5091BC1E" w:rsidR="00B233D7" w:rsidRPr="00BD4F23" w:rsidRDefault="00501C04" w:rsidP="00501C04">
      <w:pPr>
        <w:pStyle w:val="ListParagraph"/>
        <w:numPr>
          <w:ilvl w:val="0"/>
          <w:numId w:val="6"/>
        </w:numPr>
        <w:spacing w:after="120"/>
        <w:jc w:val="both"/>
        <w:rPr>
          <w:sz w:val="22"/>
          <w:szCs w:val="22"/>
        </w:rPr>
      </w:pPr>
      <w:r w:rsidRPr="00BD4F23">
        <w:rPr>
          <w:b/>
          <w:sz w:val="22"/>
          <w:szCs w:val="22"/>
        </w:rPr>
        <w:t>Mandatory Reliefs Discussion Paper – Birmingham City Council</w:t>
      </w:r>
    </w:p>
    <w:p w14:paraId="08C35CFE" w14:textId="77777777" w:rsidR="00501C04" w:rsidRPr="00BD4F23" w:rsidRDefault="00501C04" w:rsidP="00501C04">
      <w:pPr>
        <w:pStyle w:val="ListParagraph"/>
        <w:spacing w:after="120"/>
        <w:ind w:left="375"/>
        <w:jc w:val="both"/>
        <w:rPr>
          <w:sz w:val="22"/>
          <w:szCs w:val="22"/>
        </w:rPr>
      </w:pPr>
    </w:p>
    <w:p w14:paraId="67CF28FB" w14:textId="1A9A1C53" w:rsidR="00501C04" w:rsidRPr="00764CD1" w:rsidRDefault="00501C04" w:rsidP="00501C04">
      <w:pPr>
        <w:pStyle w:val="ListParagraph"/>
        <w:numPr>
          <w:ilvl w:val="1"/>
          <w:numId w:val="6"/>
        </w:numPr>
        <w:spacing w:after="120"/>
        <w:ind w:left="714" w:hanging="374"/>
        <w:jc w:val="both"/>
        <w:rPr>
          <w:sz w:val="22"/>
          <w:szCs w:val="22"/>
        </w:rPr>
      </w:pPr>
      <w:r w:rsidRPr="00764CD1">
        <w:rPr>
          <w:sz w:val="22"/>
          <w:szCs w:val="22"/>
        </w:rPr>
        <w:t>Local government expressed concerns over the current mandatory reliefs system, emphasising that the costs of these reliefs are going up faster than inflat</w:t>
      </w:r>
      <w:r w:rsidR="00C05DFD" w:rsidRPr="00764CD1">
        <w:rPr>
          <w:sz w:val="22"/>
          <w:szCs w:val="22"/>
        </w:rPr>
        <w:t>ion.  When taking into account l</w:t>
      </w:r>
      <w:r w:rsidRPr="00764CD1">
        <w:rPr>
          <w:sz w:val="22"/>
          <w:szCs w:val="22"/>
        </w:rPr>
        <w:t>ocal government has no discretion over whether to grant a mandatory relief, there is a question on whether local government should take on the burden of these reliefs which amount to reductions in funding in real terms.</w:t>
      </w:r>
    </w:p>
    <w:p w14:paraId="116419DA" w14:textId="77777777" w:rsidR="00501C04" w:rsidRPr="00764CD1" w:rsidRDefault="00501C04" w:rsidP="00A01837">
      <w:pPr>
        <w:pStyle w:val="ListParagraph"/>
        <w:spacing w:after="120"/>
        <w:ind w:left="714"/>
        <w:jc w:val="both"/>
        <w:rPr>
          <w:sz w:val="22"/>
          <w:szCs w:val="22"/>
        </w:rPr>
      </w:pPr>
    </w:p>
    <w:p w14:paraId="41DDCA83" w14:textId="77777777" w:rsidR="00BD4F23" w:rsidRPr="00764CD1" w:rsidRDefault="00A01837" w:rsidP="00FB37A9">
      <w:pPr>
        <w:pStyle w:val="ListParagraph"/>
        <w:numPr>
          <w:ilvl w:val="1"/>
          <w:numId w:val="6"/>
        </w:numPr>
        <w:spacing w:after="120"/>
        <w:ind w:left="714" w:hanging="374"/>
        <w:jc w:val="both"/>
        <w:rPr>
          <w:sz w:val="22"/>
          <w:szCs w:val="22"/>
        </w:rPr>
      </w:pPr>
      <w:r w:rsidRPr="00764CD1">
        <w:rPr>
          <w:sz w:val="22"/>
          <w:szCs w:val="22"/>
        </w:rPr>
        <w:t xml:space="preserve">The group recognised that engagement with HMT and other government departments will be crucial to the outcome of the review and therefore a </w:t>
      </w:r>
      <w:r w:rsidR="003601D0" w:rsidRPr="00764CD1">
        <w:rPr>
          <w:sz w:val="22"/>
          <w:szCs w:val="22"/>
        </w:rPr>
        <w:t>priority</w:t>
      </w:r>
      <w:r w:rsidRPr="00764CD1">
        <w:rPr>
          <w:sz w:val="22"/>
          <w:szCs w:val="22"/>
        </w:rPr>
        <w:t xml:space="preserve"> in the coming weeks will be for the LGA to build upon their initial engagement activity with </w:t>
      </w:r>
      <w:r w:rsidR="003601D0" w:rsidRPr="00764CD1">
        <w:rPr>
          <w:sz w:val="22"/>
          <w:szCs w:val="22"/>
        </w:rPr>
        <w:t>relevant Government</w:t>
      </w:r>
      <w:r w:rsidRPr="00764CD1">
        <w:rPr>
          <w:sz w:val="22"/>
          <w:szCs w:val="22"/>
        </w:rPr>
        <w:t xml:space="preserve"> departments. </w:t>
      </w:r>
    </w:p>
    <w:p w14:paraId="723E0478" w14:textId="77777777" w:rsidR="00BD4F23" w:rsidRPr="00764CD1" w:rsidRDefault="00BD4F23" w:rsidP="00BD4F23">
      <w:pPr>
        <w:pStyle w:val="ListParagraph"/>
        <w:rPr>
          <w:sz w:val="22"/>
          <w:szCs w:val="22"/>
        </w:rPr>
      </w:pPr>
    </w:p>
    <w:p w14:paraId="4BAB4C68" w14:textId="1DA9E404" w:rsidR="00AB43A8" w:rsidRPr="00764CD1" w:rsidRDefault="00A61792" w:rsidP="00BD4F23">
      <w:pPr>
        <w:pStyle w:val="ListParagraph"/>
        <w:numPr>
          <w:ilvl w:val="1"/>
          <w:numId w:val="6"/>
        </w:numPr>
        <w:spacing w:after="120"/>
        <w:ind w:left="714" w:hanging="374"/>
        <w:jc w:val="both"/>
        <w:rPr>
          <w:sz w:val="22"/>
          <w:szCs w:val="22"/>
        </w:rPr>
      </w:pPr>
      <w:r w:rsidRPr="00764CD1">
        <w:rPr>
          <w:sz w:val="22"/>
          <w:szCs w:val="22"/>
        </w:rPr>
        <w:t>Local government po</w:t>
      </w:r>
      <w:r w:rsidR="00BD4F23" w:rsidRPr="00764CD1">
        <w:rPr>
          <w:sz w:val="22"/>
          <w:szCs w:val="22"/>
        </w:rPr>
        <w:t>sed the question of w</w:t>
      </w:r>
      <w:r w:rsidR="00501C04" w:rsidRPr="00764CD1">
        <w:rPr>
          <w:sz w:val="22"/>
          <w:szCs w:val="22"/>
        </w:rPr>
        <w:t>hen government introduces a new policy that results in loss of business rates income, e.g. academies whi</w:t>
      </w:r>
      <w:r w:rsidR="00764CD1">
        <w:rPr>
          <w:sz w:val="22"/>
          <w:szCs w:val="22"/>
        </w:rPr>
        <w:t>ch qualify for charities relief</w:t>
      </w:r>
      <w:r w:rsidR="00501C04" w:rsidRPr="00764CD1">
        <w:rPr>
          <w:sz w:val="22"/>
          <w:szCs w:val="22"/>
        </w:rPr>
        <w:t>, who should fund this shortfall?</w:t>
      </w:r>
      <w:r w:rsidR="00BD4F23" w:rsidRPr="00764CD1">
        <w:rPr>
          <w:sz w:val="22"/>
          <w:szCs w:val="22"/>
        </w:rPr>
        <w:t xml:space="preserve"> </w:t>
      </w:r>
      <w:r w:rsidR="00501C04" w:rsidRPr="00764CD1">
        <w:rPr>
          <w:sz w:val="22"/>
          <w:szCs w:val="22"/>
        </w:rPr>
        <w:t>Two options which would avoid local government undertaking the loss in business rates income would be a) that the academy does not qualify for the charities relief, or b) the school does receive the relief, however central government reimburse local government for the cost of the relief</w:t>
      </w:r>
      <w:r w:rsidR="00FB37A9" w:rsidRPr="00764CD1">
        <w:rPr>
          <w:sz w:val="22"/>
          <w:szCs w:val="22"/>
        </w:rPr>
        <w:t>.</w:t>
      </w:r>
    </w:p>
    <w:p w14:paraId="40938FAF" w14:textId="77777777" w:rsidR="00AB43A8" w:rsidRPr="00764CD1" w:rsidRDefault="00AB43A8" w:rsidP="00AB43A8">
      <w:pPr>
        <w:pStyle w:val="ListParagraph"/>
        <w:rPr>
          <w:sz w:val="22"/>
          <w:szCs w:val="22"/>
        </w:rPr>
      </w:pPr>
    </w:p>
    <w:p w14:paraId="4BF2D3FB" w14:textId="77777777" w:rsidR="00AB43A8" w:rsidRPr="00764CD1" w:rsidRDefault="00FB37A9" w:rsidP="00AB43A8">
      <w:pPr>
        <w:pStyle w:val="ListParagraph"/>
        <w:numPr>
          <w:ilvl w:val="1"/>
          <w:numId w:val="6"/>
        </w:numPr>
        <w:spacing w:after="120"/>
        <w:ind w:left="714" w:hanging="374"/>
        <w:jc w:val="both"/>
        <w:rPr>
          <w:sz w:val="22"/>
          <w:szCs w:val="22"/>
        </w:rPr>
      </w:pPr>
      <w:r w:rsidRPr="00764CD1">
        <w:rPr>
          <w:sz w:val="22"/>
          <w:szCs w:val="22"/>
        </w:rPr>
        <w:t>Some members of the Working Group felt that the NHS appeal over business rates was an attempt to circumvent the allocation of money to the sector agreed via the spending review. Local government felt a short term solution would be to compensate losses through moving money back to the right place, i.e. local government. However there was a question over the political capital ministers would be willing to exert to gain agreement from other departments.</w:t>
      </w:r>
    </w:p>
    <w:p w14:paraId="7929F5F1" w14:textId="77777777" w:rsidR="007922F4" w:rsidRPr="00764CD1" w:rsidRDefault="007922F4" w:rsidP="007922F4">
      <w:pPr>
        <w:spacing w:after="120"/>
        <w:jc w:val="both"/>
        <w:rPr>
          <w:sz w:val="22"/>
          <w:szCs w:val="22"/>
        </w:rPr>
      </w:pPr>
    </w:p>
    <w:p w14:paraId="199D4160" w14:textId="77777777" w:rsidR="00764CD1" w:rsidRDefault="00BD4F23" w:rsidP="007922F4">
      <w:pPr>
        <w:pStyle w:val="ListParagraph"/>
        <w:numPr>
          <w:ilvl w:val="1"/>
          <w:numId w:val="6"/>
        </w:numPr>
        <w:spacing w:after="120"/>
        <w:ind w:left="714" w:hanging="374"/>
        <w:jc w:val="both"/>
        <w:rPr>
          <w:sz w:val="22"/>
          <w:szCs w:val="22"/>
        </w:rPr>
      </w:pPr>
      <w:r w:rsidRPr="00764CD1">
        <w:rPr>
          <w:sz w:val="22"/>
          <w:szCs w:val="22"/>
        </w:rPr>
        <w:t>Local government</w:t>
      </w:r>
      <w:r w:rsidR="00FB37A9" w:rsidRPr="00764CD1">
        <w:rPr>
          <w:sz w:val="22"/>
          <w:szCs w:val="22"/>
        </w:rPr>
        <w:t xml:space="preserve"> raised </w:t>
      </w:r>
      <w:r w:rsidRPr="00764CD1">
        <w:rPr>
          <w:sz w:val="22"/>
          <w:szCs w:val="22"/>
        </w:rPr>
        <w:t xml:space="preserve">a question </w:t>
      </w:r>
      <w:r w:rsidR="00FB37A9" w:rsidRPr="00764CD1">
        <w:rPr>
          <w:sz w:val="22"/>
          <w:szCs w:val="22"/>
        </w:rPr>
        <w:t xml:space="preserve">on whether it was feasible to perform a </w:t>
      </w:r>
      <w:proofErr w:type="gramStart"/>
      <w:r w:rsidR="00FB37A9" w:rsidRPr="00764CD1">
        <w:rPr>
          <w:sz w:val="22"/>
          <w:szCs w:val="22"/>
        </w:rPr>
        <w:t>fundamental</w:t>
      </w:r>
      <w:proofErr w:type="gramEnd"/>
      <w:r w:rsidR="00FB37A9" w:rsidRPr="00764CD1">
        <w:rPr>
          <w:sz w:val="22"/>
          <w:szCs w:val="22"/>
        </w:rPr>
        <w:t xml:space="preserve"> review of charitable and empty property relief as well as excluding public sector bodies from business rates reliefs. The working group agreed that such changes would require primary legislation but felt that the group could work to build an evidence base on issues ministers could fix once a legislative slot opens up. It was explained that a similar approach was taken in Scotland.</w:t>
      </w:r>
      <w:r w:rsidR="007922F4" w:rsidRPr="00764CD1">
        <w:rPr>
          <w:sz w:val="22"/>
          <w:szCs w:val="22"/>
        </w:rPr>
        <w:t xml:space="preserve"> </w:t>
      </w:r>
    </w:p>
    <w:p w14:paraId="302E3866" w14:textId="77777777" w:rsidR="00764CD1" w:rsidRPr="00764CD1" w:rsidRDefault="00764CD1" w:rsidP="00764CD1">
      <w:pPr>
        <w:pStyle w:val="ListParagraph"/>
        <w:rPr>
          <w:sz w:val="22"/>
          <w:szCs w:val="22"/>
        </w:rPr>
      </w:pPr>
    </w:p>
    <w:p w14:paraId="6622FBC6" w14:textId="5E2A0A24" w:rsidR="00A61792" w:rsidRPr="00764CD1" w:rsidRDefault="007922F4" w:rsidP="00764CD1">
      <w:pPr>
        <w:pStyle w:val="ListParagraph"/>
        <w:numPr>
          <w:ilvl w:val="1"/>
          <w:numId w:val="6"/>
        </w:numPr>
        <w:spacing w:after="120"/>
        <w:ind w:left="714" w:hanging="374"/>
        <w:jc w:val="both"/>
        <w:rPr>
          <w:sz w:val="22"/>
          <w:szCs w:val="22"/>
        </w:rPr>
      </w:pPr>
      <w:r w:rsidRPr="00764CD1">
        <w:rPr>
          <w:sz w:val="22"/>
          <w:szCs w:val="22"/>
        </w:rPr>
        <w:t>DCLG are open to evaluating whether or not public bodies should be paying business rates.</w:t>
      </w:r>
    </w:p>
    <w:p w14:paraId="6D3A06C7" w14:textId="77777777" w:rsidR="00A61792" w:rsidRPr="00764CD1" w:rsidRDefault="00A61792" w:rsidP="00A61792">
      <w:pPr>
        <w:pStyle w:val="ListParagraph"/>
        <w:spacing w:after="120"/>
        <w:ind w:left="714"/>
        <w:jc w:val="both"/>
        <w:rPr>
          <w:sz w:val="22"/>
          <w:szCs w:val="22"/>
        </w:rPr>
      </w:pPr>
    </w:p>
    <w:p w14:paraId="63D908F7" w14:textId="77777777" w:rsidR="00EA4B0A" w:rsidRDefault="00FB37A9" w:rsidP="007922F4">
      <w:pPr>
        <w:pStyle w:val="ListParagraph"/>
        <w:numPr>
          <w:ilvl w:val="1"/>
          <w:numId w:val="6"/>
        </w:numPr>
        <w:spacing w:after="120"/>
        <w:ind w:left="714" w:hanging="374"/>
        <w:jc w:val="both"/>
        <w:rPr>
          <w:sz w:val="22"/>
          <w:szCs w:val="22"/>
        </w:rPr>
      </w:pPr>
      <w:r w:rsidRPr="00EA4B0A">
        <w:rPr>
          <w:sz w:val="22"/>
          <w:szCs w:val="22"/>
        </w:rPr>
        <w:lastRenderedPageBreak/>
        <w:t>Local government were also unclear on how losses incurred due to mandatory reliefs would be measured and captured in terms of where the incentive ends and the penalty arises against th</w:t>
      </w:r>
      <w:r w:rsidR="00EA4B0A">
        <w:rPr>
          <w:sz w:val="22"/>
          <w:szCs w:val="22"/>
        </w:rPr>
        <w:t>e baseline, as baselines factor</w:t>
      </w:r>
      <w:r w:rsidRPr="00EA4B0A">
        <w:rPr>
          <w:sz w:val="22"/>
          <w:szCs w:val="22"/>
        </w:rPr>
        <w:t xml:space="preserve"> an average of mandatory reliefs.</w:t>
      </w:r>
      <w:r w:rsidR="00BF34BB" w:rsidRPr="00EA4B0A">
        <w:rPr>
          <w:sz w:val="22"/>
          <w:szCs w:val="22"/>
        </w:rPr>
        <w:t xml:space="preserve"> </w:t>
      </w:r>
    </w:p>
    <w:p w14:paraId="008D47F7" w14:textId="77777777" w:rsidR="00EA4B0A" w:rsidRPr="00EA4B0A" w:rsidRDefault="00EA4B0A" w:rsidP="00EA4B0A">
      <w:pPr>
        <w:pStyle w:val="ListParagraph"/>
        <w:rPr>
          <w:sz w:val="22"/>
          <w:szCs w:val="22"/>
        </w:rPr>
      </w:pPr>
    </w:p>
    <w:p w14:paraId="655584D5" w14:textId="1839E830" w:rsidR="007922F4" w:rsidRPr="00EA4B0A" w:rsidRDefault="007922F4" w:rsidP="007922F4">
      <w:pPr>
        <w:pStyle w:val="ListParagraph"/>
        <w:numPr>
          <w:ilvl w:val="1"/>
          <w:numId w:val="6"/>
        </w:numPr>
        <w:spacing w:after="120"/>
        <w:ind w:left="714" w:hanging="374"/>
        <w:jc w:val="both"/>
        <w:rPr>
          <w:sz w:val="22"/>
          <w:szCs w:val="22"/>
        </w:rPr>
      </w:pPr>
      <w:r w:rsidRPr="00EA4B0A">
        <w:rPr>
          <w:sz w:val="22"/>
          <w:szCs w:val="22"/>
        </w:rPr>
        <w:t xml:space="preserve">DCLG would consider </w:t>
      </w:r>
      <w:r w:rsidR="00065B2C" w:rsidRPr="00EA4B0A">
        <w:rPr>
          <w:sz w:val="22"/>
          <w:szCs w:val="22"/>
        </w:rPr>
        <w:t xml:space="preserve">the issues </w:t>
      </w:r>
      <w:proofErr w:type="gramStart"/>
      <w:r w:rsidRPr="00EA4B0A">
        <w:rPr>
          <w:sz w:val="22"/>
          <w:szCs w:val="22"/>
        </w:rPr>
        <w:t>raised</w:t>
      </w:r>
      <w:proofErr w:type="gramEnd"/>
      <w:r w:rsidRPr="00EA4B0A">
        <w:rPr>
          <w:sz w:val="22"/>
          <w:szCs w:val="22"/>
        </w:rPr>
        <w:t xml:space="preserve"> as part of future work.</w:t>
      </w:r>
    </w:p>
    <w:p w14:paraId="3A536864" w14:textId="77777777" w:rsidR="00514C87" w:rsidRPr="00EA4B0A" w:rsidRDefault="00514C87" w:rsidP="00514C87">
      <w:pPr>
        <w:pStyle w:val="ListParagraph"/>
        <w:spacing w:after="120"/>
        <w:ind w:left="714"/>
        <w:jc w:val="both"/>
        <w:rPr>
          <w:sz w:val="22"/>
          <w:szCs w:val="22"/>
        </w:rPr>
      </w:pPr>
    </w:p>
    <w:p w14:paraId="26D58E8B" w14:textId="7CCEF288" w:rsidR="00E04CF8" w:rsidRPr="00EA4B0A" w:rsidRDefault="00AB43A8" w:rsidP="00AB43A8">
      <w:pPr>
        <w:pStyle w:val="ListParagraph"/>
        <w:keepLines/>
        <w:numPr>
          <w:ilvl w:val="0"/>
          <w:numId w:val="6"/>
        </w:numPr>
        <w:spacing w:after="0"/>
        <w:jc w:val="both"/>
        <w:rPr>
          <w:b/>
          <w:sz w:val="22"/>
          <w:szCs w:val="22"/>
        </w:rPr>
      </w:pPr>
      <w:r w:rsidRPr="00EA4B0A">
        <w:rPr>
          <w:b/>
          <w:sz w:val="22"/>
          <w:szCs w:val="22"/>
        </w:rPr>
        <w:t>Systems Design Working Group Forward Look – DCLG</w:t>
      </w:r>
    </w:p>
    <w:p w14:paraId="1529D7B0" w14:textId="77777777" w:rsidR="003E2DA1" w:rsidRPr="00EA4B0A" w:rsidRDefault="003E2DA1" w:rsidP="003E2DA1">
      <w:pPr>
        <w:pStyle w:val="ListParagraph"/>
        <w:keepLines/>
        <w:spacing w:after="0"/>
        <w:ind w:left="375"/>
        <w:jc w:val="both"/>
        <w:rPr>
          <w:sz w:val="22"/>
          <w:szCs w:val="22"/>
        </w:rPr>
      </w:pPr>
    </w:p>
    <w:p w14:paraId="7C06B925" w14:textId="638CDF9A" w:rsidR="00514C87" w:rsidRPr="00BD4F23" w:rsidRDefault="00A01837" w:rsidP="00AB43A8">
      <w:pPr>
        <w:pStyle w:val="ListParagraph"/>
        <w:keepLines/>
        <w:numPr>
          <w:ilvl w:val="1"/>
          <w:numId w:val="6"/>
        </w:numPr>
        <w:spacing w:after="0"/>
        <w:jc w:val="both"/>
        <w:rPr>
          <w:sz w:val="22"/>
          <w:szCs w:val="22"/>
        </w:rPr>
      </w:pPr>
      <w:r w:rsidRPr="00BD4F23">
        <w:rPr>
          <w:sz w:val="22"/>
          <w:szCs w:val="22"/>
        </w:rPr>
        <w:t>D</w:t>
      </w:r>
      <w:r w:rsidR="00AB43A8" w:rsidRPr="00BD4F23">
        <w:rPr>
          <w:sz w:val="22"/>
          <w:szCs w:val="22"/>
        </w:rPr>
        <w:t>CLG covered the Systems Design Working Group Forward Look paper, which pr</w:t>
      </w:r>
      <w:r w:rsidR="00C05DFD">
        <w:rPr>
          <w:sz w:val="22"/>
          <w:szCs w:val="22"/>
        </w:rPr>
        <w:t>ovides a brief for the Working G</w:t>
      </w:r>
      <w:r w:rsidR="00AB43A8" w:rsidRPr="00BD4F23">
        <w:rPr>
          <w:sz w:val="22"/>
          <w:szCs w:val="22"/>
        </w:rPr>
        <w:t xml:space="preserve">roup over the course </w:t>
      </w:r>
      <w:r w:rsidR="00C05DFD">
        <w:rPr>
          <w:sz w:val="22"/>
          <w:szCs w:val="22"/>
        </w:rPr>
        <w:t xml:space="preserve">of </w:t>
      </w:r>
      <w:r w:rsidR="00AB43A8" w:rsidRPr="00BD4F23">
        <w:rPr>
          <w:sz w:val="22"/>
          <w:szCs w:val="22"/>
        </w:rPr>
        <w:t>2018. It sets out a high level timetable for discussion, with Annex B laying out deta</w:t>
      </w:r>
      <w:r w:rsidR="00047924">
        <w:rPr>
          <w:sz w:val="22"/>
          <w:szCs w:val="22"/>
        </w:rPr>
        <w:t>ils of each topic of discussion, in a possible route to reform.</w:t>
      </w:r>
    </w:p>
    <w:p w14:paraId="703E2192" w14:textId="77777777" w:rsidR="00993C17" w:rsidRPr="00BD4F23" w:rsidRDefault="00993C17" w:rsidP="00993C17">
      <w:pPr>
        <w:pStyle w:val="ListParagraph"/>
        <w:keepLines/>
        <w:spacing w:after="0"/>
        <w:ind w:left="942"/>
        <w:jc w:val="both"/>
        <w:rPr>
          <w:sz w:val="22"/>
          <w:szCs w:val="22"/>
        </w:rPr>
      </w:pPr>
    </w:p>
    <w:p w14:paraId="6250B39E" w14:textId="1381A907" w:rsidR="00993C17" w:rsidRPr="00BD4F23" w:rsidRDefault="00993C17" w:rsidP="00993C17">
      <w:pPr>
        <w:pStyle w:val="ListParagraph"/>
        <w:keepLines/>
        <w:numPr>
          <w:ilvl w:val="1"/>
          <w:numId w:val="6"/>
        </w:numPr>
        <w:spacing w:after="0"/>
        <w:jc w:val="both"/>
        <w:rPr>
          <w:sz w:val="22"/>
          <w:szCs w:val="22"/>
        </w:rPr>
      </w:pPr>
      <w:r w:rsidRPr="00BD4F23">
        <w:rPr>
          <w:sz w:val="22"/>
          <w:szCs w:val="22"/>
        </w:rPr>
        <w:t>The paper proposes for the Working Group to initially focus on elements of the system which can be modified using secondary legislation and so are suitable for a short term reform package. The next step would be to move onto considering longer term options for reform through primary legislation.</w:t>
      </w:r>
    </w:p>
    <w:p w14:paraId="39D72EA1" w14:textId="77777777" w:rsidR="00993C17" w:rsidRPr="00BD4F23" w:rsidRDefault="00993C17" w:rsidP="00993C17">
      <w:pPr>
        <w:pStyle w:val="ListParagraph"/>
        <w:rPr>
          <w:sz w:val="22"/>
          <w:szCs w:val="22"/>
        </w:rPr>
      </w:pPr>
    </w:p>
    <w:p w14:paraId="5E706E06" w14:textId="670DD456" w:rsidR="00993C17" w:rsidRPr="00BD4F23" w:rsidRDefault="00993C17" w:rsidP="00993C17">
      <w:pPr>
        <w:pStyle w:val="ListParagraph"/>
        <w:keepLines/>
        <w:numPr>
          <w:ilvl w:val="1"/>
          <w:numId w:val="6"/>
        </w:numPr>
        <w:spacing w:after="0"/>
        <w:jc w:val="both"/>
        <w:rPr>
          <w:sz w:val="22"/>
          <w:szCs w:val="22"/>
        </w:rPr>
      </w:pPr>
      <w:r w:rsidRPr="00BD4F23">
        <w:rPr>
          <w:sz w:val="22"/>
          <w:szCs w:val="22"/>
        </w:rPr>
        <w:t>Additionally, the paper recommends that the Working Group commission a smaller sub group to consider the detail of technical transition and operationalization, under the stewardship of Mark Barnett</w:t>
      </w:r>
      <w:r w:rsidR="009A3335">
        <w:rPr>
          <w:sz w:val="22"/>
          <w:szCs w:val="22"/>
        </w:rPr>
        <w:t xml:space="preserve"> (DCLG)</w:t>
      </w:r>
      <w:r w:rsidRPr="00BD4F23">
        <w:rPr>
          <w:sz w:val="22"/>
          <w:szCs w:val="22"/>
        </w:rPr>
        <w:t>. The findings of this group would then be presented to the Working Group for consideration. Suggested topics for the Technical Transition and Operationalization Sub Group to examine are:</w:t>
      </w:r>
    </w:p>
    <w:p w14:paraId="1A39C681" w14:textId="77777777" w:rsidR="00993C17" w:rsidRPr="00BD4F23" w:rsidRDefault="00993C17" w:rsidP="00993C17">
      <w:pPr>
        <w:pStyle w:val="ListParagraph"/>
        <w:keepLines/>
        <w:spacing w:after="0"/>
        <w:ind w:left="1440"/>
        <w:jc w:val="both"/>
        <w:rPr>
          <w:sz w:val="22"/>
          <w:szCs w:val="22"/>
        </w:rPr>
      </w:pPr>
      <w:proofErr w:type="spellStart"/>
      <w:r w:rsidRPr="00BD4F23">
        <w:rPr>
          <w:sz w:val="22"/>
          <w:szCs w:val="22"/>
        </w:rPr>
        <w:t>i</w:t>
      </w:r>
      <w:proofErr w:type="spellEnd"/>
      <w:r w:rsidRPr="00BD4F23">
        <w:rPr>
          <w:sz w:val="22"/>
          <w:szCs w:val="22"/>
        </w:rPr>
        <w:t>.</w:t>
      </w:r>
      <w:r w:rsidRPr="00BD4F23">
        <w:rPr>
          <w:sz w:val="22"/>
          <w:szCs w:val="22"/>
        </w:rPr>
        <w:tab/>
        <w:t>Pilots: accounting and IT systems transition (as requested by the Steering Group);</w:t>
      </w:r>
    </w:p>
    <w:p w14:paraId="3581130A" w14:textId="77777777" w:rsidR="00993C17" w:rsidRPr="00993C17" w:rsidRDefault="00993C17" w:rsidP="00993C17">
      <w:pPr>
        <w:pStyle w:val="ListParagraph"/>
        <w:keepLines/>
        <w:spacing w:after="0"/>
        <w:ind w:left="1440"/>
        <w:jc w:val="both"/>
        <w:rPr>
          <w:sz w:val="22"/>
          <w:szCs w:val="22"/>
        </w:rPr>
      </w:pPr>
      <w:r w:rsidRPr="00993C17">
        <w:rPr>
          <w:sz w:val="22"/>
          <w:szCs w:val="22"/>
        </w:rPr>
        <w:t>ii.</w:t>
      </w:r>
      <w:r w:rsidRPr="00993C17">
        <w:rPr>
          <w:sz w:val="22"/>
          <w:szCs w:val="22"/>
        </w:rPr>
        <w:tab/>
        <w:t>Establishing BRB;</w:t>
      </w:r>
    </w:p>
    <w:p w14:paraId="5619E0F0" w14:textId="33C427BF" w:rsidR="00993C17" w:rsidRDefault="00993C17" w:rsidP="00993C17">
      <w:pPr>
        <w:pStyle w:val="ListParagraph"/>
        <w:keepLines/>
        <w:spacing w:after="0"/>
        <w:ind w:left="1440"/>
        <w:jc w:val="both"/>
        <w:rPr>
          <w:sz w:val="22"/>
          <w:szCs w:val="22"/>
        </w:rPr>
      </w:pPr>
      <w:r w:rsidRPr="00993C17">
        <w:rPr>
          <w:sz w:val="22"/>
          <w:szCs w:val="22"/>
        </w:rPr>
        <w:t>iii.</w:t>
      </w:r>
      <w:r w:rsidRPr="00993C17">
        <w:rPr>
          <w:sz w:val="22"/>
          <w:szCs w:val="22"/>
        </w:rPr>
        <w:tab/>
        <w:t>Redesign of NNDRs.</w:t>
      </w:r>
    </w:p>
    <w:p w14:paraId="07359E4F" w14:textId="77777777" w:rsidR="00993C17" w:rsidRDefault="00993C17" w:rsidP="00993C17">
      <w:pPr>
        <w:pStyle w:val="ListParagraph"/>
        <w:keepLines/>
        <w:spacing w:after="0"/>
        <w:ind w:left="1440"/>
        <w:jc w:val="both"/>
        <w:rPr>
          <w:sz w:val="22"/>
          <w:szCs w:val="22"/>
        </w:rPr>
      </w:pPr>
    </w:p>
    <w:p w14:paraId="25EA10D9" w14:textId="135B0E1C" w:rsidR="00993C17" w:rsidRDefault="00993C17" w:rsidP="00993C17">
      <w:pPr>
        <w:pStyle w:val="ListParagraph"/>
        <w:numPr>
          <w:ilvl w:val="1"/>
          <w:numId w:val="6"/>
        </w:numPr>
        <w:rPr>
          <w:sz w:val="22"/>
          <w:szCs w:val="22"/>
        </w:rPr>
      </w:pPr>
      <w:r w:rsidRPr="00993C17">
        <w:rPr>
          <w:sz w:val="22"/>
          <w:szCs w:val="22"/>
        </w:rPr>
        <w:t>Local</w:t>
      </w:r>
      <w:r w:rsidRPr="00BD4F23">
        <w:rPr>
          <w:sz w:val="22"/>
          <w:szCs w:val="22"/>
        </w:rPr>
        <w:t xml:space="preserve"> </w:t>
      </w:r>
      <w:r w:rsidRPr="00993C17">
        <w:rPr>
          <w:sz w:val="22"/>
          <w:szCs w:val="22"/>
        </w:rPr>
        <w:t>government felt some areas will need specialists from specific sectors such as ratings agents</w:t>
      </w:r>
      <w:r>
        <w:rPr>
          <w:sz w:val="22"/>
          <w:szCs w:val="22"/>
        </w:rPr>
        <w:t xml:space="preserve"> as well as</w:t>
      </w:r>
      <w:r w:rsidRPr="00993C17">
        <w:rPr>
          <w:sz w:val="22"/>
          <w:szCs w:val="22"/>
        </w:rPr>
        <w:t xml:space="preserve"> whether the sub group was fluid in its membership</w:t>
      </w:r>
      <w:r>
        <w:rPr>
          <w:sz w:val="22"/>
          <w:szCs w:val="22"/>
        </w:rPr>
        <w:t>.</w:t>
      </w:r>
    </w:p>
    <w:p w14:paraId="3392777E" w14:textId="77777777" w:rsidR="00993C17" w:rsidRDefault="00993C17" w:rsidP="00993C17">
      <w:pPr>
        <w:pStyle w:val="ListParagraph"/>
        <w:ind w:left="942"/>
        <w:rPr>
          <w:sz w:val="22"/>
          <w:szCs w:val="22"/>
        </w:rPr>
      </w:pPr>
    </w:p>
    <w:p w14:paraId="62F918E0" w14:textId="1FDAE290" w:rsidR="00993C17" w:rsidRPr="009A3335" w:rsidRDefault="00993C17" w:rsidP="00993C17">
      <w:pPr>
        <w:pStyle w:val="ListParagraph"/>
        <w:numPr>
          <w:ilvl w:val="1"/>
          <w:numId w:val="6"/>
        </w:numPr>
        <w:rPr>
          <w:sz w:val="22"/>
          <w:szCs w:val="22"/>
        </w:rPr>
      </w:pPr>
      <w:r w:rsidRPr="009A3335">
        <w:rPr>
          <w:sz w:val="22"/>
          <w:szCs w:val="22"/>
        </w:rPr>
        <w:t>DCLG highlighted that they are also engaging with other departments and their stakeholders to ensure the right expertise are available to the sub group when required. Mark Barnett (DCLG) wou</w:t>
      </w:r>
      <w:r w:rsidR="009A3335">
        <w:rPr>
          <w:sz w:val="22"/>
          <w:szCs w:val="22"/>
        </w:rPr>
        <w:t xml:space="preserve">ld convene a group to look at </w:t>
      </w:r>
      <w:r w:rsidRPr="009A3335">
        <w:rPr>
          <w:sz w:val="22"/>
          <w:szCs w:val="22"/>
        </w:rPr>
        <w:t>specialist issue</w:t>
      </w:r>
      <w:r w:rsidR="00BD4F23" w:rsidRPr="009A3335">
        <w:rPr>
          <w:sz w:val="22"/>
          <w:szCs w:val="22"/>
        </w:rPr>
        <w:t>s when appropriate</w:t>
      </w:r>
      <w:r w:rsidRPr="009A3335">
        <w:rPr>
          <w:sz w:val="22"/>
          <w:szCs w:val="22"/>
        </w:rPr>
        <w:t>.</w:t>
      </w:r>
    </w:p>
    <w:p w14:paraId="14C07147" w14:textId="77777777" w:rsidR="00993C17" w:rsidRPr="009A3335" w:rsidRDefault="00993C17" w:rsidP="00993C17">
      <w:pPr>
        <w:pStyle w:val="ListParagraph"/>
        <w:rPr>
          <w:sz w:val="22"/>
          <w:szCs w:val="22"/>
        </w:rPr>
      </w:pPr>
    </w:p>
    <w:p w14:paraId="14128728" w14:textId="3B9847D9" w:rsidR="00021A6E" w:rsidRPr="00A61792" w:rsidRDefault="00C05DFD" w:rsidP="00C05DFD">
      <w:pPr>
        <w:pStyle w:val="ListParagraph"/>
        <w:numPr>
          <w:ilvl w:val="1"/>
          <w:numId w:val="6"/>
        </w:numPr>
        <w:rPr>
          <w:sz w:val="22"/>
          <w:szCs w:val="22"/>
        </w:rPr>
      </w:pPr>
      <w:r>
        <w:rPr>
          <w:sz w:val="22"/>
          <w:szCs w:val="22"/>
        </w:rPr>
        <w:t>DCLG confirmed the W</w:t>
      </w:r>
      <w:r w:rsidR="00021A6E" w:rsidRPr="009A3335">
        <w:rPr>
          <w:sz w:val="22"/>
          <w:szCs w:val="22"/>
        </w:rPr>
        <w:t>orkin</w:t>
      </w:r>
      <w:r>
        <w:rPr>
          <w:sz w:val="22"/>
          <w:szCs w:val="22"/>
        </w:rPr>
        <w:t>g G</w:t>
      </w:r>
      <w:r w:rsidR="00021A6E" w:rsidRPr="009A3335">
        <w:rPr>
          <w:sz w:val="22"/>
          <w:szCs w:val="22"/>
        </w:rPr>
        <w:t xml:space="preserve">roup will next meet in February and continue to meet monthly to discuss the topics </w:t>
      </w:r>
      <w:r>
        <w:rPr>
          <w:sz w:val="22"/>
          <w:szCs w:val="22"/>
        </w:rPr>
        <w:t>listed in Annex A and B of the Forward L</w:t>
      </w:r>
      <w:r w:rsidR="00021A6E" w:rsidRPr="009A3335">
        <w:rPr>
          <w:sz w:val="22"/>
          <w:szCs w:val="22"/>
        </w:rPr>
        <w:t xml:space="preserve">ook. </w:t>
      </w:r>
    </w:p>
    <w:p w14:paraId="5D72B18E" w14:textId="77777777" w:rsidR="00021A6E" w:rsidRPr="009A3335" w:rsidRDefault="00021A6E" w:rsidP="00021A6E">
      <w:pPr>
        <w:pStyle w:val="ListParagraph"/>
        <w:ind w:left="942"/>
        <w:rPr>
          <w:sz w:val="22"/>
          <w:szCs w:val="22"/>
        </w:rPr>
      </w:pPr>
    </w:p>
    <w:p w14:paraId="3619346C" w14:textId="1EB5A47F" w:rsidR="00021A6E" w:rsidRPr="009A3335" w:rsidRDefault="00021A6E" w:rsidP="00021A6E">
      <w:pPr>
        <w:pStyle w:val="ListParagraph"/>
        <w:ind w:left="942"/>
        <w:rPr>
          <w:sz w:val="22"/>
          <w:szCs w:val="22"/>
        </w:rPr>
      </w:pPr>
      <w:r w:rsidRPr="009A3335">
        <w:rPr>
          <w:sz w:val="22"/>
          <w:szCs w:val="22"/>
        </w:rPr>
        <w:t>4.6.1</w:t>
      </w:r>
      <w:r w:rsidRPr="009A3335">
        <w:rPr>
          <w:sz w:val="22"/>
          <w:szCs w:val="22"/>
        </w:rPr>
        <w:tab/>
        <w:t xml:space="preserve">DCLG suggested starting in February with the Central and Local list as well as a recap of conclusions that the Working Group has previously reached.  </w:t>
      </w:r>
    </w:p>
    <w:p w14:paraId="17084A70" w14:textId="77777777" w:rsidR="00021A6E" w:rsidRPr="009A3335" w:rsidRDefault="00021A6E" w:rsidP="00021A6E">
      <w:pPr>
        <w:pStyle w:val="ListParagraph"/>
        <w:ind w:left="942"/>
        <w:rPr>
          <w:sz w:val="22"/>
          <w:szCs w:val="22"/>
        </w:rPr>
      </w:pPr>
    </w:p>
    <w:p w14:paraId="7AE87D60" w14:textId="7F739B59" w:rsidR="005675EC" w:rsidRPr="00764CD1" w:rsidRDefault="00021A6E" w:rsidP="00764CD1">
      <w:pPr>
        <w:pStyle w:val="ListParagraph"/>
        <w:ind w:left="942"/>
        <w:rPr>
          <w:sz w:val="22"/>
          <w:szCs w:val="22"/>
        </w:rPr>
      </w:pPr>
      <w:r w:rsidRPr="009A3335">
        <w:rPr>
          <w:sz w:val="22"/>
          <w:szCs w:val="22"/>
        </w:rPr>
        <w:t>4.6.2</w:t>
      </w:r>
      <w:r w:rsidRPr="009A3335">
        <w:rPr>
          <w:sz w:val="22"/>
          <w:szCs w:val="22"/>
        </w:rPr>
        <w:tab/>
        <w:t>Local government highlighted that in considering safety-net the levy will also need to be considered.</w:t>
      </w:r>
    </w:p>
    <w:p w14:paraId="684C20D8" w14:textId="77777777" w:rsidR="00C05DFD" w:rsidRPr="00C05DFD" w:rsidRDefault="00C05DFD" w:rsidP="00C05DFD">
      <w:pPr>
        <w:pStyle w:val="ListParagraph"/>
        <w:ind w:left="942"/>
        <w:rPr>
          <w:sz w:val="22"/>
          <w:szCs w:val="22"/>
        </w:rPr>
      </w:pPr>
    </w:p>
    <w:p w14:paraId="097C2BA3" w14:textId="441EC8C8" w:rsidR="00021A6E" w:rsidRPr="009A3335" w:rsidRDefault="005675EC" w:rsidP="005675EC">
      <w:pPr>
        <w:pStyle w:val="ListParagraph"/>
        <w:numPr>
          <w:ilvl w:val="1"/>
          <w:numId w:val="6"/>
        </w:numPr>
        <w:rPr>
          <w:sz w:val="22"/>
          <w:szCs w:val="22"/>
        </w:rPr>
      </w:pPr>
      <w:r w:rsidRPr="009A3335">
        <w:rPr>
          <w:sz w:val="22"/>
          <w:szCs w:val="22"/>
        </w:rPr>
        <w:lastRenderedPageBreak/>
        <w:t>DCLG analysts are currently undertaking safety-net modelling in order to develop an integrated model. This will be available for a future discussion on resets and transitional arrangements.</w:t>
      </w:r>
    </w:p>
    <w:p w14:paraId="2F67EF3D" w14:textId="77777777" w:rsidR="005675EC" w:rsidRPr="009A3335" w:rsidRDefault="005675EC" w:rsidP="005675EC">
      <w:pPr>
        <w:pStyle w:val="ListParagraph"/>
        <w:ind w:left="942"/>
        <w:rPr>
          <w:sz w:val="22"/>
          <w:szCs w:val="22"/>
        </w:rPr>
      </w:pPr>
    </w:p>
    <w:p w14:paraId="3E49C62D" w14:textId="44060498" w:rsidR="00A74933" w:rsidRPr="009A3335" w:rsidRDefault="005675EC" w:rsidP="00A74933">
      <w:pPr>
        <w:pStyle w:val="ListParagraph"/>
        <w:numPr>
          <w:ilvl w:val="1"/>
          <w:numId w:val="6"/>
        </w:numPr>
        <w:rPr>
          <w:sz w:val="22"/>
          <w:szCs w:val="22"/>
        </w:rPr>
      </w:pPr>
      <w:r w:rsidRPr="009A3335">
        <w:rPr>
          <w:sz w:val="22"/>
          <w:szCs w:val="22"/>
        </w:rPr>
        <w:t>The Working Group agreed that gearing was an issue that needed consideration.</w:t>
      </w:r>
    </w:p>
    <w:p w14:paraId="13F8D021" w14:textId="77777777" w:rsidR="00A74933" w:rsidRPr="009A3335" w:rsidRDefault="00A74933" w:rsidP="00A74933">
      <w:pPr>
        <w:pStyle w:val="ListParagraph"/>
        <w:rPr>
          <w:sz w:val="22"/>
          <w:szCs w:val="22"/>
        </w:rPr>
      </w:pPr>
    </w:p>
    <w:p w14:paraId="35EB03AD" w14:textId="77777777" w:rsidR="00A74933" w:rsidRPr="009A3335" w:rsidRDefault="00A74933" w:rsidP="00A74933">
      <w:pPr>
        <w:pStyle w:val="ListParagraph"/>
        <w:ind w:left="942"/>
        <w:rPr>
          <w:sz w:val="22"/>
          <w:szCs w:val="22"/>
        </w:rPr>
      </w:pPr>
    </w:p>
    <w:p w14:paraId="14953645" w14:textId="4C084942" w:rsidR="00BA743F" w:rsidRPr="009A3335" w:rsidRDefault="00C801F2" w:rsidP="00C801F2">
      <w:pPr>
        <w:pStyle w:val="ListParagraph"/>
        <w:numPr>
          <w:ilvl w:val="0"/>
          <w:numId w:val="6"/>
        </w:numPr>
        <w:rPr>
          <w:b/>
          <w:sz w:val="22"/>
          <w:szCs w:val="22"/>
        </w:rPr>
      </w:pPr>
      <w:r w:rsidRPr="009A3335">
        <w:rPr>
          <w:b/>
          <w:sz w:val="22"/>
          <w:szCs w:val="22"/>
        </w:rPr>
        <w:t xml:space="preserve">Systems Design Working Group - </w:t>
      </w:r>
      <w:r w:rsidRPr="009A3335">
        <w:t xml:space="preserve"> </w:t>
      </w:r>
      <w:r w:rsidRPr="009A3335">
        <w:rPr>
          <w:b/>
          <w:sz w:val="22"/>
          <w:szCs w:val="22"/>
        </w:rPr>
        <w:t>Informal Meeting of Local Government Representatives 2</w:t>
      </w:r>
      <w:r w:rsidRPr="009A3335">
        <w:rPr>
          <w:b/>
          <w:sz w:val="22"/>
          <w:szCs w:val="22"/>
          <w:vertAlign w:val="superscript"/>
        </w:rPr>
        <w:t>nd</w:t>
      </w:r>
      <w:r w:rsidRPr="009A3335">
        <w:rPr>
          <w:b/>
          <w:sz w:val="22"/>
          <w:szCs w:val="22"/>
        </w:rPr>
        <w:t xml:space="preserve"> Aug 2017</w:t>
      </w:r>
    </w:p>
    <w:p w14:paraId="19C2D39F" w14:textId="77777777" w:rsidR="00464C83" w:rsidRPr="009A3335" w:rsidRDefault="00464C83" w:rsidP="00464C83">
      <w:pPr>
        <w:pStyle w:val="ListParagraph"/>
        <w:ind w:left="375"/>
        <w:rPr>
          <w:b/>
          <w:sz w:val="22"/>
          <w:szCs w:val="22"/>
        </w:rPr>
      </w:pPr>
    </w:p>
    <w:p w14:paraId="33C9E7DB" w14:textId="0FF441E0" w:rsidR="00D44ADB" w:rsidRPr="009A3335" w:rsidRDefault="00A74933" w:rsidP="00A74933">
      <w:pPr>
        <w:pStyle w:val="ListParagraph"/>
        <w:keepLines/>
        <w:numPr>
          <w:ilvl w:val="1"/>
          <w:numId w:val="6"/>
        </w:numPr>
        <w:spacing w:after="0"/>
        <w:jc w:val="both"/>
        <w:rPr>
          <w:sz w:val="22"/>
          <w:szCs w:val="22"/>
        </w:rPr>
      </w:pPr>
      <w:r w:rsidRPr="009A3335">
        <w:rPr>
          <w:sz w:val="22"/>
          <w:szCs w:val="22"/>
        </w:rPr>
        <w:t>Westminster representatives had attended an ad-hoc me</w:t>
      </w:r>
      <w:r w:rsidR="00047924">
        <w:rPr>
          <w:sz w:val="22"/>
          <w:szCs w:val="22"/>
        </w:rPr>
        <w:t>eting on the 2nd August. All Working G</w:t>
      </w:r>
      <w:r w:rsidRPr="009A3335">
        <w:rPr>
          <w:sz w:val="22"/>
          <w:szCs w:val="22"/>
        </w:rPr>
        <w:t>roup members were invited. The meeting went through what was in the F</w:t>
      </w:r>
      <w:r w:rsidR="00047924">
        <w:rPr>
          <w:sz w:val="22"/>
          <w:szCs w:val="22"/>
        </w:rPr>
        <w:t>ormer Local Government Finance b</w:t>
      </w:r>
      <w:r w:rsidRPr="009A3335">
        <w:rPr>
          <w:sz w:val="22"/>
          <w:szCs w:val="22"/>
        </w:rPr>
        <w:t>ill, discussing what would requi</w:t>
      </w:r>
      <w:r w:rsidR="009A3335">
        <w:rPr>
          <w:sz w:val="22"/>
          <w:szCs w:val="22"/>
        </w:rPr>
        <w:t>re legislation, with a focus</w:t>
      </w:r>
      <w:r w:rsidRPr="009A3335">
        <w:rPr>
          <w:sz w:val="22"/>
          <w:szCs w:val="22"/>
        </w:rPr>
        <w:t xml:space="preserve"> on appeals.</w:t>
      </w:r>
    </w:p>
    <w:p w14:paraId="41C1FE9E" w14:textId="77777777" w:rsidR="00514C87" w:rsidRPr="009A3335" w:rsidRDefault="00514C87" w:rsidP="00464C83">
      <w:pPr>
        <w:keepLines/>
        <w:spacing w:after="0"/>
        <w:jc w:val="both"/>
        <w:rPr>
          <w:sz w:val="22"/>
          <w:szCs w:val="22"/>
        </w:rPr>
      </w:pPr>
    </w:p>
    <w:p w14:paraId="7DA9ED14" w14:textId="364ED8E5" w:rsidR="00514C87" w:rsidRPr="009A3335" w:rsidRDefault="00A74933" w:rsidP="00A74933">
      <w:pPr>
        <w:pStyle w:val="ListParagraph"/>
        <w:keepLines/>
        <w:numPr>
          <w:ilvl w:val="1"/>
          <w:numId w:val="6"/>
        </w:numPr>
        <w:spacing w:after="0"/>
        <w:jc w:val="both"/>
        <w:rPr>
          <w:sz w:val="22"/>
          <w:szCs w:val="22"/>
        </w:rPr>
      </w:pPr>
      <w:r w:rsidRPr="009A3335">
        <w:rPr>
          <w:sz w:val="22"/>
          <w:szCs w:val="22"/>
        </w:rPr>
        <w:t>DCLG</w:t>
      </w:r>
      <w:r w:rsidR="00C05DFD">
        <w:rPr>
          <w:sz w:val="22"/>
          <w:szCs w:val="22"/>
        </w:rPr>
        <w:t xml:space="preserve"> highlighted that the Steering G</w:t>
      </w:r>
      <w:r w:rsidRPr="009A3335">
        <w:rPr>
          <w:sz w:val="22"/>
          <w:szCs w:val="22"/>
        </w:rPr>
        <w:t>roup had discussion around paper.  Clarification was provided that we cannot move to 100% Business Rates because the central sha</w:t>
      </w:r>
      <w:r w:rsidR="00047924">
        <w:rPr>
          <w:sz w:val="22"/>
          <w:szCs w:val="22"/>
        </w:rPr>
        <w:t>re cannot be completely removed without primary legislation.</w:t>
      </w:r>
    </w:p>
    <w:p w14:paraId="3E0BF879" w14:textId="77777777" w:rsidR="00A74933" w:rsidRPr="009A3335" w:rsidRDefault="00A74933" w:rsidP="00A74933">
      <w:pPr>
        <w:pStyle w:val="ListParagraph"/>
        <w:rPr>
          <w:sz w:val="22"/>
          <w:szCs w:val="22"/>
        </w:rPr>
      </w:pPr>
    </w:p>
    <w:p w14:paraId="416AECD1" w14:textId="3C567FEB" w:rsidR="00A74933" w:rsidRDefault="00A74933" w:rsidP="00A74933">
      <w:pPr>
        <w:pStyle w:val="ListParagraph"/>
        <w:keepLines/>
        <w:numPr>
          <w:ilvl w:val="1"/>
          <w:numId w:val="6"/>
        </w:numPr>
        <w:spacing w:after="0"/>
        <w:jc w:val="both"/>
        <w:rPr>
          <w:sz w:val="22"/>
          <w:szCs w:val="22"/>
        </w:rPr>
      </w:pPr>
      <w:r w:rsidRPr="00A74933">
        <w:rPr>
          <w:sz w:val="22"/>
          <w:szCs w:val="22"/>
        </w:rPr>
        <w:t xml:space="preserve">Local government suggested turning the central share into the </w:t>
      </w:r>
      <w:proofErr w:type="spellStart"/>
      <w:r w:rsidRPr="00A74933">
        <w:rPr>
          <w:sz w:val="22"/>
          <w:szCs w:val="22"/>
        </w:rPr>
        <w:t>topslice</w:t>
      </w:r>
      <w:proofErr w:type="spellEnd"/>
      <w:r w:rsidRPr="00A74933">
        <w:rPr>
          <w:sz w:val="22"/>
          <w:szCs w:val="22"/>
        </w:rPr>
        <w:t xml:space="preserve"> or central list.</w:t>
      </w:r>
    </w:p>
    <w:p w14:paraId="695CA44D" w14:textId="77777777" w:rsidR="00A74933" w:rsidRPr="00A74933" w:rsidRDefault="00A74933" w:rsidP="00A74933">
      <w:pPr>
        <w:pStyle w:val="ListParagraph"/>
        <w:rPr>
          <w:sz w:val="22"/>
          <w:szCs w:val="22"/>
        </w:rPr>
      </w:pPr>
    </w:p>
    <w:p w14:paraId="31E2EAF6" w14:textId="3D85962C" w:rsidR="00A74933" w:rsidRPr="00A74933" w:rsidRDefault="00A74933" w:rsidP="00A74933">
      <w:pPr>
        <w:pStyle w:val="ListParagraph"/>
        <w:keepLines/>
        <w:numPr>
          <w:ilvl w:val="1"/>
          <w:numId w:val="6"/>
        </w:numPr>
        <w:spacing w:after="0"/>
        <w:jc w:val="both"/>
        <w:rPr>
          <w:sz w:val="22"/>
          <w:szCs w:val="22"/>
        </w:rPr>
      </w:pPr>
      <w:r w:rsidRPr="00A74933">
        <w:rPr>
          <w:sz w:val="22"/>
          <w:szCs w:val="22"/>
        </w:rPr>
        <w:t xml:space="preserve">Local government felt other measures such as Business Rates Supplements should remain in the </w:t>
      </w:r>
      <w:r w:rsidR="00C05DFD">
        <w:rPr>
          <w:sz w:val="22"/>
          <w:szCs w:val="22"/>
        </w:rPr>
        <w:t>scope of the Working G</w:t>
      </w:r>
      <w:r w:rsidRPr="00A74933">
        <w:rPr>
          <w:sz w:val="22"/>
          <w:szCs w:val="22"/>
        </w:rPr>
        <w:t>roup. A proposition was put forward to refresh the Business Rates Supplements regulations.</w:t>
      </w:r>
      <w:r>
        <w:rPr>
          <w:sz w:val="22"/>
          <w:szCs w:val="22"/>
        </w:rPr>
        <w:t xml:space="preserve"> </w:t>
      </w:r>
      <w:r w:rsidRPr="00A74933">
        <w:rPr>
          <w:sz w:val="22"/>
          <w:szCs w:val="22"/>
        </w:rPr>
        <w:t>DCLG clarified that internally there is a separate piece of work on other regulations of the bill</w:t>
      </w:r>
      <w:r w:rsidR="00C05DFD">
        <w:rPr>
          <w:sz w:val="22"/>
          <w:szCs w:val="22"/>
        </w:rPr>
        <w:t>.</w:t>
      </w:r>
    </w:p>
    <w:p w14:paraId="207D3D98" w14:textId="77777777" w:rsidR="00032B1A" w:rsidRPr="00514C87" w:rsidRDefault="00032B1A" w:rsidP="00514C87">
      <w:pPr>
        <w:keepLines/>
        <w:spacing w:after="0"/>
        <w:jc w:val="both"/>
        <w:rPr>
          <w:color w:val="FF0000"/>
          <w:sz w:val="22"/>
          <w:szCs w:val="22"/>
        </w:rPr>
      </w:pPr>
    </w:p>
    <w:p w14:paraId="03FA48DD" w14:textId="63D07E6B" w:rsidR="00D44ADB" w:rsidRPr="00577A02" w:rsidRDefault="00D44ADB" w:rsidP="00D44ADB">
      <w:pPr>
        <w:pStyle w:val="ListParagraph"/>
        <w:keepLines/>
        <w:numPr>
          <w:ilvl w:val="0"/>
          <w:numId w:val="6"/>
        </w:numPr>
        <w:spacing w:after="0"/>
        <w:jc w:val="both"/>
        <w:rPr>
          <w:b/>
          <w:sz w:val="22"/>
          <w:szCs w:val="22"/>
        </w:rPr>
      </w:pPr>
      <w:r w:rsidRPr="00577A02">
        <w:rPr>
          <w:b/>
          <w:sz w:val="22"/>
          <w:szCs w:val="22"/>
        </w:rPr>
        <w:t>AOB</w:t>
      </w:r>
    </w:p>
    <w:p w14:paraId="6A66BC59" w14:textId="77777777" w:rsidR="00D44ADB" w:rsidRPr="00577A02" w:rsidRDefault="00D44ADB" w:rsidP="00D44ADB">
      <w:pPr>
        <w:pStyle w:val="ListParagraph"/>
        <w:keepLines/>
        <w:spacing w:after="0"/>
        <w:ind w:left="375"/>
        <w:jc w:val="both"/>
        <w:rPr>
          <w:b/>
          <w:sz w:val="22"/>
          <w:szCs w:val="22"/>
        </w:rPr>
      </w:pPr>
    </w:p>
    <w:p w14:paraId="42D47DD9" w14:textId="633DC1DE" w:rsidR="005675EC" w:rsidRPr="005675EC" w:rsidRDefault="00C05DFD" w:rsidP="005675EC">
      <w:pPr>
        <w:pStyle w:val="ListParagraph"/>
        <w:keepLines/>
        <w:numPr>
          <w:ilvl w:val="1"/>
          <w:numId w:val="6"/>
        </w:numPr>
        <w:spacing w:after="0"/>
        <w:jc w:val="both"/>
        <w:rPr>
          <w:sz w:val="22"/>
          <w:szCs w:val="22"/>
        </w:rPr>
      </w:pPr>
      <w:r>
        <w:rPr>
          <w:sz w:val="22"/>
          <w:szCs w:val="22"/>
        </w:rPr>
        <w:t xml:space="preserve">Local government asked </w:t>
      </w:r>
      <w:r w:rsidR="005675EC" w:rsidRPr="005675EC">
        <w:rPr>
          <w:sz w:val="22"/>
          <w:szCs w:val="22"/>
        </w:rPr>
        <w:t>how widely papers for the Working Group should be shared, as they would find it helpful to share papers with their groups in advance of meetings so that their views could be reflected. It was also raised that papers were not shared enough in advance for sufficient time to share papers and collect views.</w:t>
      </w:r>
    </w:p>
    <w:p w14:paraId="6CECD1EF" w14:textId="77777777" w:rsidR="005675EC" w:rsidRPr="005675EC" w:rsidRDefault="005675EC" w:rsidP="005675EC">
      <w:pPr>
        <w:pStyle w:val="ListParagraph"/>
        <w:keepLines/>
        <w:spacing w:after="0"/>
        <w:ind w:left="942"/>
        <w:jc w:val="both"/>
        <w:rPr>
          <w:sz w:val="22"/>
          <w:szCs w:val="22"/>
        </w:rPr>
      </w:pPr>
    </w:p>
    <w:p w14:paraId="36153E9D" w14:textId="543EBCE7" w:rsidR="009425E7" w:rsidRPr="00464C83" w:rsidRDefault="005675EC" w:rsidP="005675EC">
      <w:pPr>
        <w:pStyle w:val="ListParagraph"/>
        <w:keepLines/>
        <w:numPr>
          <w:ilvl w:val="1"/>
          <w:numId w:val="6"/>
        </w:numPr>
        <w:spacing w:after="0"/>
        <w:jc w:val="both"/>
        <w:rPr>
          <w:color w:val="FF0000"/>
          <w:sz w:val="22"/>
          <w:szCs w:val="22"/>
        </w:rPr>
      </w:pPr>
      <w:r w:rsidRPr="005675EC">
        <w:rPr>
          <w:sz w:val="22"/>
          <w:szCs w:val="22"/>
        </w:rPr>
        <w:t>DCLG were content for local government to share papers with their members and planned to share papers one week in advance of meetings.</w:t>
      </w:r>
    </w:p>
    <w:p w14:paraId="4099052D" w14:textId="77777777" w:rsidR="00032B1A" w:rsidRDefault="00032B1A" w:rsidP="00B95415">
      <w:pPr>
        <w:contextualSpacing/>
        <w:rPr>
          <w:b/>
          <w:color w:val="FF0000"/>
          <w:sz w:val="22"/>
          <w:szCs w:val="22"/>
        </w:rPr>
      </w:pPr>
    </w:p>
    <w:p w14:paraId="381025F0" w14:textId="77777777" w:rsidR="00514C87" w:rsidRDefault="00514C87" w:rsidP="00B95415">
      <w:pPr>
        <w:contextualSpacing/>
        <w:rPr>
          <w:b/>
          <w:color w:val="FF0000"/>
          <w:sz w:val="22"/>
          <w:szCs w:val="22"/>
        </w:rPr>
      </w:pPr>
    </w:p>
    <w:p w14:paraId="5E8C33B7" w14:textId="69DD97C7" w:rsidR="00514C87" w:rsidRPr="00BD4F23" w:rsidRDefault="002F08CE" w:rsidP="00B95415">
      <w:pPr>
        <w:contextualSpacing/>
        <w:rPr>
          <w:b/>
          <w:sz w:val="22"/>
          <w:szCs w:val="22"/>
          <w:u w:val="single"/>
        </w:rPr>
      </w:pPr>
      <w:r w:rsidRPr="00BD4F23">
        <w:rPr>
          <w:b/>
          <w:sz w:val="22"/>
          <w:szCs w:val="22"/>
          <w:u w:val="single"/>
        </w:rPr>
        <w:t>Actions</w:t>
      </w:r>
    </w:p>
    <w:p w14:paraId="3E638E41" w14:textId="77777777" w:rsidR="00514C87" w:rsidRPr="00BD4F23" w:rsidRDefault="00514C87" w:rsidP="00B95415">
      <w:pPr>
        <w:contextualSpacing/>
        <w:rPr>
          <w:b/>
          <w:sz w:val="22"/>
          <w:szCs w:val="22"/>
        </w:rPr>
      </w:pPr>
    </w:p>
    <w:p w14:paraId="78272C78" w14:textId="07C05E42" w:rsidR="009A3335" w:rsidRPr="009A3335" w:rsidRDefault="00BD4F23" w:rsidP="00B95415">
      <w:pPr>
        <w:pStyle w:val="ListParagraph"/>
        <w:numPr>
          <w:ilvl w:val="0"/>
          <w:numId w:val="31"/>
        </w:numPr>
        <w:rPr>
          <w:sz w:val="22"/>
          <w:szCs w:val="22"/>
        </w:rPr>
      </w:pPr>
      <w:r w:rsidRPr="009A3335">
        <w:rPr>
          <w:sz w:val="22"/>
          <w:szCs w:val="22"/>
        </w:rPr>
        <w:t xml:space="preserve">DCLG to provide an </w:t>
      </w:r>
      <w:r w:rsidR="002F08CE" w:rsidRPr="009A3335">
        <w:rPr>
          <w:sz w:val="22"/>
          <w:szCs w:val="22"/>
        </w:rPr>
        <w:t>evaluation of the first round of pilots</w:t>
      </w:r>
      <w:r w:rsidR="009A3335" w:rsidRPr="009A3335">
        <w:rPr>
          <w:sz w:val="22"/>
          <w:szCs w:val="22"/>
        </w:rPr>
        <w:t xml:space="preserve"> for</w:t>
      </w:r>
      <w:r w:rsidRPr="009A3335">
        <w:rPr>
          <w:sz w:val="22"/>
          <w:szCs w:val="22"/>
        </w:rPr>
        <w:t xml:space="preserve"> the Working Group</w:t>
      </w:r>
      <w:r w:rsidR="009A3335" w:rsidRPr="009A3335">
        <w:rPr>
          <w:sz w:val="22"/>
          <w:szCs w:val="22"/>
        </w:rPr>
        <w:t>.</w:t>
      </w:r>
    </w:p>
    <w:p w14:paraId="11E1F6E6" w14:textId="5A1F249A" w:rsidR="009A3335" w:rsidRDefault="009A3335" w:rsidP="009A3335">
      <w:pPr>
        <w:pStyle w:val="ListParagraph"/>
        <w:numPr>
          <w:ilvl w:val="0"/>
          <w:numId w:val="31"/>
        </w:numPr>
        <w:rPr>
          <w:sz w:val="22"/>
          <w:szCs w:val="22"/>
        </w:rPr>
      </w:pPr>
      <w:r w:rsidRPr="009A3335">
        <w:rPr>
          <w:sz w:val="22"/>
          <w:szCs w:val="22"/>
        </w:rPr>
        <w:t xml:space="preserve">DCLG will circulate the Working Group papers one week in advance of </w:t>
      </w:r>
      <w:r w:rsidR="00C05DFD">
        <w:rPr>
          <w:sz w:val="22"/>
          <w:szCs w:val="22"/>
        </w:rPr>
        <w:t xml:space="preserve">the </w:t>
      </w:r>
      <w:r w:rsidRPr="009A3335">
        <w:rPr>
          <w:sz w:val="22"/>
          <w:szCs w:val="22"/>
        </w:rPr>
        <w:t>meeting</w:t>
      </w:r>
      <w:r w:rsidR="00C05DFD">
        <w:rPr>
          <w:sz w:val="22"/>
          <w:szCs w:val="22"/>
        </w:rPr>
        <w:t>s</w:t>
      </w:r>
      <w:r w:rsidRPr="009A3335">
        <w:rPr>
          <w:sz w:val="22"/>
          <w:szCs w:val="22"/>
        </w:rPr>
        <w:t>.</w:t>
      </w:r>
    </w:p>
    <w:p w14:paraId="7873A2C4" w14:textId="3DA95487" w:rsidR="00065B2C" w:rsidRPr="009A3335" w:rsidRDefault="00065B2C" w:rsidP="00065B2C">
      <w:pPr>
        <w:pStyle w:val="ListParagraph"/>
        <w:numPr>
          <w:ilvl w:val="0"/>
          <w:numId w:val="31"/>
        </w:numPr>
        <w:rPr>
          <w:sz w:val="22"/>
          <w:szCs w:val="22"/>
        </w:rPr>
      </w:pPr>
      <w:r w:rsidRPr="00065B2C">
        <w:rPr>
          <w:sz w:val="22"/>
          <w:szCs w:val="22"/>
        </w:rPr>
        <w:t xml:space="preserve">DCLG would consider the issues </w:t>
      </w:r>
      <w:proofErr w:type="gramStart"/>
      <w:r w:rsidRPr="00065B2C">
        <w:rPr>
          <w:sz w:val="22"/>
          <w:szCs w:val="22"/>
        </w:rPr>
        <w:t>raised</w:t>
      </w:r>
      <w:proofErr w:type="gramEnd"/>
      <w:r w:rsidRPr="00065B2C">
        <w:rPr>
          <w:sz w:val="22"/>
          <w:szCs w:val="22"/>
        </w:rPr>
        <w:t xml:space="preserve"> as part of future work.</w:t>
      </w:r>
    </w:p>
    <w:p w14:paraId="4E28ECBF" w14:textId="77777777" w:rsidR="008A1B54" w:rsidRDefault="008A1B54" w:rsidP="00B95415">
      <w:pPr>
        <w:contextualSpacing/>
        <w:rPr>
          <w:b/>
          <w:color w:val="FF0000"/>
          <w:sz w:val="22"/>
          <w:szCs w:val="22"/>
        </w:rPr>
      </w:pPr>
    </w:p>
    <w:p w14:paraId="13548CF8" w14:textId="77777777" w:rsidR="006A58B8" w:rsidRDefault="006A58B8" w:rsidP="00B95415">
      <w:pPr>
        <w:contextualSpacing/>
        <w:rPr>
          <w:b/>
          <w:color w:val="FF0000"/>
        </w:rPr>
      </w:pPr>
    </w:p>
    <w:p w14:paraId="043C13D1" w14:textId="77777777" w:rsidR="00C05DFD" w:rsidRDefault="00C05DFD" w:rsidP="00B95415">
      <w:pPr>
        <w:contextualSpacing/>
        <w:rPr>
          <w:b/>
          <w:color w:val="FF0000"/>
        </w:rPr>
      </w:pPr>
    </w:p>
    <w:p w14:paraId="0FD0F46C" w14:textId="77777777" w:rsidR="00C05DFD" w:rsidRDefault="00C05DFD" w:rsidP="00B95415">
      <w:pPr>
        <w:contextualSpacing/>
        <w:rPr>
          <w:b/>
          <w:color w:val="FF0000"/>
        </w:rPr>
      </w:pPr>
    </w:p>
    <w:p w14:paraId="5E3D8F40" w14:textId="77777777" w:rsidR="00C05DFD" w:rsidRDefault="00C05DFD" w:rsidP="00B95415">
      <w:pPr>
        <w:contextualSpacing/>
        <w:rPr>
          <w:b/>
          <w:color w:val="FF0000"/>
        </w:rPr>
      </w:pPr>
    </w:p>
    <w:p w14:paraId="7AAD770B" w14:textId="77777777" w:rsidR="00C05DFD" w:rsidRDefault="00C05DFD" w:rsidP="00B95415">
      <w:pPr>
        <w:contextualSpacing/>
        <w:rPr>
          <w:b/>
          <w:color w:val="FF0000"/>
        </w:rPr>
      </w:pPr>
    </w:p>
    <w:p w14:paraId="798A43CE" w14:textId="77777777" w:rsidR="00C05DFD" w:rsidRPr="00AB116F" w:rsidRDefault="00C05DFD" w:rsidP="00C05DFD">
      <w:pPr>
        <w:contextualSpacing/>
      </w:pPr>
      <w:r w:rsidRPr="00AB116F">
        <w:rPr>
          <w:b/>
        </w:rPr>
        <w:t xml:space="preserve">Annex A – Attendance List </w:t>
      </w:r>
      <w:r>
        <w:rPr>
          <w:b/>
        </w:rPr>
        <w:t>(15</w:t>
      </w:r>
      <w:r w:rsidRPr="00AB116F">
        <w:rPr>
          <w:b/>
        </w:rPr>
        <w:t xml:space="preserve"> November 2017)</w:t>
      </w:r>
    </w:p>
    <w:p w14:paraId="485837B0" w14:textId="77777777" w:rsidR="00C05DFD" w:rsidRPr="00AB116F" w:rsidRDefault="00C05DFD" w:rsidP="00C05DFD">
      <w:pPr>
        <w:contextualSpacing/>
        <w:rPr>
          <w:color w:val="FF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670"/>
        <w:gridCol w:w="1621"/>
      </w:tblGrid>
      <w:tr w:rsidR="00C05DFD" w:rsidRPr="00AB116F" w14:paraId="7975452E" w14:textId="77777777" w:rsidTr="003C1D52">
        <w:trPr>
          <w:trHeight w:val="315"/>
        </w:trPr>
        <w:tc>
          <w:tcPr>
            <w:tcW w:w="1858" w:type="dxa"/>
            <w:shd w:val="clear" w:color="000000" w:fill="FFFFFF"/>
          </w:tcPr>
          <w:p w14:paraId="7B5D2C88" w14:textId="77777777" w:rsidR="00C05DFD" w:rsidRPr="00AB116F" w:rsidRDefault="00C05DFD" w:rsidP="003C1D52">
            <w:pPr>
              <w:spacing w:beforeLines="60" w:before="144" w:afterLines="60" w:after="144" w:line="240" w:lineRule="auto"/>
              <w:contextualSpacing/>
              <w:rPr>
                <w:rFonts w:eastAsia="Times New Roman"/>
                <w:b/>
                <w:color w:val="000000"/>
                <w:sz w:val="22"/>
                <w:szCs w:val="22"/>
                <w:lang w:eastAsia="en-GB"/>
              </w:rPr>
            </w:pPr>
            <w:r w:rsidRPr="00AB116F">
              <w:rPr>
                <w:rFonts w:eastAsia="Times New Roman"/>
                <w:b/>
                <w:color w:val="000000"/>
                <w:sz w:val="22"/>
                <w:szCs w:val="22"/>
                <w:lang w:eastAsia="en-GB"/>
              </w:rPr>
              <w:t>Member</w:t>
            </w:r>
          </w:p>
        </w:tc>
        <w:tc>
          <w:tcPr>
            <w:tcW w:w="5670" w:type="dxa"/>
            <w:shd w:val="clear" w:color="000000" w:fill="FFFFFF"/>
            <w:noWrap/>
          </w:tcPr>
          <w:p w14:paraId="40825631" w14:textId="77777777" w:rsidR="00C05DFD" w:rsidRPr="00AB116F" w:rsidRDefault="00C05DFD" w:rsidP="003C1D52">
            <w:pPr>
              <w:spacing w:beforeLines="60" w:before="144" w:afterLines="60" w:after="144" w:line="240" w:lineRule="auto"/>
              <w:contextualSpacing/>
              <w:rPr>
                <w:rFonts w:eastAsia="Times New Roman"/>
                <w:b/>
                <w:color w:val="000000"/>
                <w:sz w:val="22"/>
                <w:szCs w:val="22"/>
                <w:lang w:eastAsia="en-GB"/>
              </w:rPr>
            </w:pPr>
            <w:r w:rsidRPr="00AB116F">
              <w:rPr>
                <w:rFonts w:eastAsia="Times New Roman"/>
                <w:b/>
                <w:color w:val="000000"/>
                <w:sz w:val="22"/>
                <w:szCs w:val="22"/>
                <w:lang w:eastAsia="en-GB"/>
              </w:rPr>
              <w:t xml:space="preserve">Organisation </w:t>
            </w:r>
          </w:p>
        </w:tc>
        <w:tc>
          <w:tcPr>
            <w:tcW w:w="1621" w:type="dxa"/>
            <w:shd w:val="clear" w:color="000000" w:fill="FFFFFF"/>
          </w:tcPr>
          <w:p w14:paraId="63316825" w14:textId="77777777" w:rsidR="00C05DFD" w:rsidRPr="00AB116F" w:rsidRDefault="00C05DFD" w:rsidP="003C1D52">
            <w:pPr>
              <w:spacing w:beforeLines="60" w:before="144" w:afterLines="60" w:after="144" w:line="240" w:lineRule="auto"/>
              <w:contextualSpacing/>
              <w:rPr>
                <w:rFonts w:eastAsia="Times New Roman"/>
                <w:b/>
                <w:color w:val="000000"/>
                <w:sz w:val="22"/>
                <w:szCs w:val="22"/>
                <w:lang w:eastAsia="en-GB"/>
              </w:rPr>
            </w:pPr>
            <w:r w:rsidRPr="00AB116F">
              <w:rPr>
                <w:rFonts w:eastAsia="Times New Roman"/>
                <w:b/>
                <w:color w:val="000000"/>
                <w:sz w:val="22"/>
                <w:szCs w:val="22"/>
                <w:lang w:eastAsia="en-GB"/>
              </w:rPr>
              <w:t>Attendance</w:t>
            </w:r>
          </w:p>
        </w:tc>
      </w:tr>
      <w:tr w:rsidR="00C05DFD" w:rsidRPr="00AB116F" w14:paraId="2BE90715" w14:textId="77777777" w:rsidTr="003C1D52">
        <w:tc>
          <w:tcPr>
            <w:tcW w:w="1858" w:type="dxa"/>
            <w:shd w:val="clear" w:color="000000" w:fill="FFFFFF"/>
          </w:tcPr>
          <w:p w14:paraId="22EBEB9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Mike </w:t>
            </w:r>
            <w:proofErr w:type="spellStart"/>
            <w:r w:rsidRPr="00AB116F">
              <w:rPr>
                <w:rFonts w:eastAsia="Times New Roman"/>
                <w:color w:val="000000"/>
                <w:sz w:val="20"/>
                <w:szCs w:val="20"/>
                <w:lang w:eastAsia="en-GB"/>
              </w:rPr>
              <w:t>Heiser</w:t>
            </w:r>
            <w:proofErr w:type="spellEnd"/>
          </w:p>
        </w:tc>
        <w:tc>
          <w:tcPr>
            <w:tcW w:w="5670" w:type="dxa"/>
            <w:shd w:val="clear" w:color="000000" w:fill="FFFFFF"/>
            <w:noWrap/>
          </w:tcPr>
          <w:p w14:paraId="4FB9359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Local Government Association (LGA)</w:t>
            </w:r>
          </w:p>
        </w:tc>
        <w:tc>
          <w:tcPr>
            <w:tcW w:w="1621" w:type="dxa"/>
            <w:shd w:val="clear" w:color="000000" w:fill="FFFFFF"/>
          </w:tcPr>
          <w:p w14:paraId="0F4A2E90"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7BD0185D" w14:textId="77777777" w:rsidTr="003C1D52">
        <w:tc>
          <w:tcPr>
            <w:tcW w:w="1858" w:type="dxa"/>
            <w:shd w:val="clear" w:color="000000" w:fill="FFFFFF"/>
          </w:tcPr>
          <w:p w14:paraId="25C1700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Lorna Baxter</w:t>
            </w:r>
          </w:p>
        </w:tc>
        <w:tc>
          <w:tcPr>
            <w:tcW w:w="5670" w:type="dxa"/>
            <w:shd w:val="clear" w:color="000000" w:fill="FFFFFF"/>
            <w:noWrap/>
          </w:tcPr>
          <w:p w14:paraId="08F33CEC"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County Councils' Network (CCN)</w:t>
            </w:r>
          </w:p>
        </w:tc>
        <w:tc>
          <w:tcPr>
            <w:tcW w:w="1621" w:type="dxa"/>
            <w:shd w:val="clear" w:color="000000" w:fill="FFFFFF"/>
          </w:tcPr>
          <w:p w14:paraId="7674D9AF"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1183B95D" w14:textId="77777777" w:rsidTr="003C1D52">
        <w:tc>
          <w:tcPr>
            <w:tcW w:w="1858" w:type="dxa"/>
            <w:shd w:val="clear" w:color="000000" w:fill="FFFFFF"/>
          </w:tcPr>
          <w:p w14:paraId="7943A97C"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Graham </w:t>
            </w:r>
            <w:proofErr w:type="spellStart"/>
            <w:r w:rsidRPr="00AB116F">
              <w:rPr>
                <w:rFonts w:eastAsia="Times New Roman"/>
                <w:color w:val="000000"/>
                <w:sz w:val="20"/>
                <w:szCs w:val="20"/>
                <w:lang w:eastAsia="en-GB"/>
              </w:rPr>
              <w:t>Soulsby</w:t>
            </w:r>
            <w:proofErr w:type="spellEnd"/>
          </w:p>
        </w:tc>
        <w:tc>
          <w:tcPr>
            <w:tcW w:w="5670" w:type="dxa"/>
            <w:shd w:val="clear" w:color="000000" w:fill="FFFFFF"/>
            <w:noWrap/>
            <w:hideMark/>
          </w:tcPr>
          <w:p w14:paraId="33C9E41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District Councils' Network (DCN)</w:t>
            </w:r>
          </w:p>
        </w:tc>
        <w:tc>
          <w:tcPr>
            <w:tcW w:w="1621" w:type="dxa"/>
            <w:shd w:val="clear" w:color="000000" w:fill="FFFFFF"/>
          </w:tcPr>
          <w:p w14:paraId="633F614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Apologies</w:t>
            </w:r>
          </w:p>
        </w:tc>
      </w:tr>
      <w:tr w:rsidR="00C05DFD" w:rsidRPr="00AB116F" w14:paraId="51888DC2" w14:textId="77777777" w:rsidTr="003C1D52">
        <w:tc>
          <w:tcPr>
            <w:tcW w:w="1858" w:type="dxa"/>
            <w:shd w:val="clear" w:color="000000" w:fill="FFFFFF"/>
          </w:tcPr>
          <w:p w14:paraId="056ACCB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Mark Dickenson</w:t>
            </w:r>
          </w:p>
        </w:tc>
        <w:tc>
          <w:tcPr>
            <w:tcW w:w="5670" w:type="dxa"/>
            <w:shd w:val="clear" w:color="000000" w:fill="FFFFFF"/>
            <w:noWrap/>
          </w:tcPr>
          <w:p w14:paraId="6D3CA7ED" w14:textId="77777777" w:rsidR="00C05DFD" w:rsidRPr="00AB116F" w:rsidRDefault="00C05DFD" w:rsidP="003C1D52">
            <w:pPr>
              <w:tabs>
                <w:tab w:val="left" w:pos="3428"/>
              </w:tabs>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District Councils' Network (DCN) - sub</w:t>
            </w:r>
          </w:p>
        </w:tc>
        <w:tc>
          <w:tcPr>
            <w:tcW w:w="1621" w:type="dxa"/>
            <w:shd w:val="clear" w:color="000000" w:fill="FFFFFF"/>
          </w:tcPr>
          <w:p w14:paraId="4B031D51"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002648FD" w14:textId="77777777" w:rsidTr="003C1D52">
        <w:tc>
          <w:tcPr>
            <w:tcW w:w="1858" w:type="dxa"/>
            <w:shd w:val="clear" w:color="000000" w:fill="FFFFFF"/>
          </w:tcPr>
          <w:p w14:paraId="7EB32370"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Geoff Winterbottom</w:t>
            </w:r>
          </w:p>
        </w:tc>
        <w:tc>
          <w:tcPr>
            <w:tcW w:w="5670" w:type="dxa"/>
            <w:shd w:val="clear" w:color="000000" w:fill="FFFFFF"/>
            <w:noWrap/>
            <w:hideMark/>
          </w:tcPr>
          <w:p w14:paraId="3963895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Special Interest Group of Municipal Authorities (SIGOMA)</w:t>
            </w:r>
          </w:p>
        </w:tc>
        <w:tc>
          <w:tcPr>
            <w:tcW w:w="1621" w:type="dxa"/>
            <w:shd w:val="clear" w:color="000000" w:fill="FFFFFF"/>
          </w:tcPr>
          <w:p w14:paraId="3A984F48"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Present  (Phone)</w:t>
            </w:r>
          </w:p>
        </w:tc>
      </w:tr>
      <w:tr w:rsidR="00C05DFD" w:rsidRPr="00AB116F" w14:paraId="1EAC830D" w14:textId="77777777" w:rsidTr="003C1D52">
        <w:tc>
          <w:tcPr>
            <w:tcW w:w="1858" w:type="dxa"/>
            <w:shd w:val="clear" w:color="000000" w:fill="FFFFFF"/>
          </w:tcPr>
          <w:p w14:paraId="57CABE7E"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Steve </w:t>
            </w:r>
            <w:proofErr w:type="spellStart"/>
            <w:r w:rsidRPr="00AB116F">
              <w:rPr>
                <w:rFonts w:eastAsia="Times New Roman"/>
                <w:color w:val="000000"/>
                <w:sz w:val="20"/>
                <w:szCs w:val="20"/>
                <w:lang w:eastAsia="en-GB"/>
              </w:rPr>
              <w:t>Mair</w:t>
            </w:r>
            <w:proofErr w:type="spellEnd"/>
          </w:p>
        </w:tc>
        <w:tc>
          <w:tcPr>
            <w:tcW w:w="5670" w:type="dxa"/>
            <w:shd w:val="clear" w:color="000000" w:fill="FFFFFF"/>
            <w:noWrap/>
          </w:tcPr>
          <w:p w14:paraId="17FAC48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Association of Local Authority Treasurers' Societies (ALATS) – SLT </w:t>
            </w:r>
          </w:p>
        </w:tc>
        <w:tc>
          <w:tcPr>
            <w:tcW w:w="1621" w:type="dxa"/>
            <w:shd w:val="clear" w:color="000000" w:fill="FFFFFF"/>
          </w:tcPr>
          <w:p w14:paraId="0A529F0E"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000BF4A4" w14:textId="77777777" w:rsidTr="003C1D52">
        <w:tc>
          <w:tcPr>
            <w:tcW w:w="1858" w:type="dxa"/>
            <w:shd w:val="clear" w:color="000000" w:fill="FFFFFF"/>
          </w:tcPr>
          <w:p w14:paraId="5B2C4E9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Matt Davis</w:t>
            </w:r>
          </w:p>
        </w:tc>
        <w:tc>
          <w:tcPr>
            <w:tcW w:w="5670" w:type="dxa"/>
            <w:shd w:val="clear" w:color="000000" w:fill="FFFFFF"/>
            <w:noWrap/>
          </w:tcPr>
          <w:p w14:paraId="4DCF813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SLT - sub</w:t>
            </w:r>
          </w:p>
        </w:tc>
        <w:tc>
          <w:tcPr>
            <w:tcW w:w="1621" w:type="dxa"/>
            <w:shd w:val="clear" w:color="000000" w:fill="FFFFFF"/>
          </w:tcPr>
          <w:p w14:paraId="2C9C378D"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4833CE36" w14:textId="77777777" w:rsidTr="003C1D52">
        <w:tc>
          <w:tcPr>
            <w:tcW w:w="1858" w:type="dxa"/>
            <w:shd w:val="clear" w:color="000000" w:fill="FFFFFF"/>
          </w:tcPr>
          <w:p w14:paraId="65B4F7F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Paul </w:t>
            </w:r>
            <w:proofErr w:type="spellStart"/>
            <w:r w:rsidRPr="00AB116F">
              <w:rPr>
                <w:rFonts w:eastAsia="Times New Roman"/>
                <w:color w:val="000000"/>
                <w:sz w:val="20"/>
                <w:szCs w:val="20"/>
                <w:lang w:eastAsia="en-GB"/>
              </w:rPr>
              <w:t>Wildsmith</w:t>
            </w:r>
            <w:proofErr w:type="spellEnd"/>
          </w:p>
        </w:tc>
        <w:tc>
          <w:tcPr>
            <w:tcW w:w="5670" w:type="dxa"/>
            <w:shd w:val="clear" w:color="000000" w:fill="FFFFFF"/>
            <w:noWrap/>
            <w:hideMark/>
          </w:tcPr>
          <w:p w14:paraId="6A98B38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SMT</w:t>
            </w:r>
          </w:p>
        </w:tc>
        <w:tc>
          <w:tcPr>
            <w:tcW w:w="1621" w:type="dxa"/>
            <w:shd w:val="clear" w:color="000000" w:fill="FFFFFF"/>
          </w:tcPr>
          <w:p w14:paraId="7F2BA3B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Apologies</w:t>
            </w:r>
          </w:p>
        </w:tc>
      </w:tr>
      <w:tr w:rsidR="00C05DFD" w:rsidRPr="00AB116F" w14:paraId="328C874D" w14:textId="77777777" w:rsidTr="003C1D52">
        <w:tc>
          <w:tcPr>
            <w:tcW w:w="1858" w:type="dxa"/>
            <w:shd w:val="clear" w:color="000000" w:fill="FFFFFF"/>
          </w:tcPr>
          <w:p w14:paraId="067AD2B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Carolyn Williamson</w:t>
            </w:r>
          </w:p>
        </w:tc>
        <w:tc>
          <w:tcPr>
            <w:tcW w:w="5670" w:type="dxa"/>
            <w:shd w:val="clear" w:color="000000" w:fill="FFFFFF"/>
            <w:noWrap/>
            <w:hideMark/>
          </w:tcPr>
          <w:p w14:paraId="30F1D1C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SCT</w:t>
            </w:r>
          </w:p>
        </w:tc>
        <w:tc>
          <w:tcPr>
            <w:tcW w:w="1621" w:type="dxa"/>
            <w:shd w:val="clear" w:color="000000" w:fill="FFFFFF"/>
          </w:tcPr>
          <w:p w14:paraId="48099456"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Apologies</w:t>
            </w:r>
          </w:p>
        </w:tc>
      </w:tr>
      <w:tr w:rsidR="00C05DFD" w:rsidRPr="00AB116F" w14:paraId="383EF778" w14:textId="77777777" w:rsidTr="003C1D52">
        <w:tc>
          <w:tcPr>
            <w:tcW w:w="1858" w:type="dxa"/>
            <w:shd w:val="clear" w:color="000000" w:fill="FFFFFF"/>
          </w:tcPr>
          <w:p w14:paraId="542F699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Michael Hudson</w:t>
            </w:r>
          </w:p>
        </w:tc>
        <w:tc>
          <w:tcPr>
            <w:tcW w:w="5670" w:type="dxa"/>
            <w:shd w:val="clear" w:color="000000" w:fill="FFFFFF"/>
            <w:noWrap/>
          </w:tcPr>
          <w:p w14:paraId="39F1BC4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SCT</w:t>
            </w:r>
          </w:p>
        </w:tc>
        <w:tc>
          <w:tcPr>
            <w:tcW w:w="1621" w:type="dxa"/>
            <w:shd w:val="clear" w:color="000000" w:fill="FFFFFF"/>
          </w:tcPr>
          <w:p w14:paraId="09D129D8"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16BD2BEE" w14:textId="77777777" w:rsidTr="003C1D52">
        <w:tc>
          <w:tcPr>
            <w:tcW w:w="1858" w:type="dxa"/>
            <w:shd w:val="clear" w:color="000000" w:fill="FFFFFF"/>
          </w:tcPr>
          <w:p w14:paraId="62A892AE" w14:textId="77777777" w:rsidR="00C05DFD" w:rsidRPr="00AB116F" w:rsidRDefault="00483367" w:rsidP="003C1D52">
            <w:pPr>
              <w:spacing w:before="60" w:after="60" w:line="240" w:lineRule="auto"/>
              <w:contextualSpacing/>
              <w:rPr>
                <w:rFonts w:eastAsia="Times New Roman"/>
                <w:color w:val="000000"/>
                <w:sz w:val="20"/>
                <w:szCs w:val="20"/>
                <w:lang w:eastAsia="en-GB"/>
              </w:rPr>
            </w:pPr>
            <w:hyperlink r:id="rId12" w:history="1">
              <w:r w:rsidR="00C05DFD" w:rsidRPr="00AB116F">
                <w:rPr>
                  <w:rFonts w:eastAsia="Times New Roman"/>
                  <w:color w:val="000000"/>
                  <w:sz w:val="20"/>
                  <w:szCs w:val="20"/>
                  <w:lang w:eastAsia="en-GB"/>
                </w:rPr>
                <w:t>Alan</w:t>
              </w:r>
            </w:hyperlink>
            <w:r w:rsidR="00C05DFD" w:rsidRPr="00AB116F">
              <w:rPr>
                <w:rFonts w:eastAsia="Times New Roman"/>
                <w:color w:val="000000"/>
                <w:sz w:val="20"/>
                <w:szCs w:val="20"/>
                <w:lang w:eastAsia="en-GB"/>
              </w:rPr>
              <w:t xml:space="preserve"> Peach</w:t>
            </w:r>
          </w:p>
        </w:tc>
        <w:tc>
          <w:tcPr>
            <w:tcW w:w="5670" w:type="dxa"/>
            <w:shd w:val="clear" w:color="000000" w:fill="FFFFFF"/>
            <w:noWrap/>
            <w:hideMark/>
          </w:tcPr>
          <w:p w14:paraId="7810001D"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SDCT - sub</w:t>
            </w:r>
          </w:p>
        </w:tc>
        <w:tc>
          <w:tcPr>
            <w:tcW w:w="1621" w:type="dxa"/>
            <w:shd w:val="clear" w:color="000000" w:fill="FFFFFF"/>
          </w:tcPr>
          <w:p w14:paraId="18E14FC0"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47504272" w14:textId="77777777" w:rsidTr="003C1D52">
        <w:tc>
          <w:tcPr>
            <w:tcW w:w="1858" w:type="dxa"/>
            <w:shd w:val="clear" w:color="000000" w:fill="FFFFFF"/>
          </w:tcPr>
          <w:p w14:paraId="724AFF42" w14:textId="77777777" w:rsidR="00C05DFD" w:rsidRPr="00AB116F" w:rsidRDefault="00C05DFD" w:rsidP="003C1D52">
            <w:pPr>
              <w:spacing w:before="60" w:after="60" w:line="240" w:lineRule="auto"/>
              <w:contextualSpacing/>
            </w:pPr>
            <w:r w:rsidRPr="00AB116F">
              <w:t>William Jacobs</w:t>
            </w:r>
          </w:p>
        </w:tc>
        <w:tc>
          <w:tcPr>
            <w:tcW w:w="5670" w:type="dxa"/>
            <w:shd w:val="clear" w:color="000000" w:fill="FFFFFF"/>
            <w:noWrap/>
          </w:tcPr>
          <w:p w14:paraId="422F70D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SDCT - sub</w:t>
            </w:r>
          </w:p>
        </w:tc>
        <w:tc>
          <w:tcPr>
            <w:tcW w:w="1621" w:type="dxa"/>
            <w:shd w:val="clear" w:color="000000" w:fill="FFFFFF"/>
          </w:tcPr>
          <w:p w14:paraId="31092800"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2571309E" w14:textId="77777777" w:rsidTr="003C1D52">
        <w:tc>
          <w:tcPr>
            <w:tcW w:w="1858" w:type="dxa"/>
            <w:shd w:val="clear" w:color="000000" w:fill="FFFFFF"/>
          </w:tcPr>
          <w:p w14:paraId="6D11DCF6"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Stuart McKellar</w:t>
            </w:r>
          </w:p>
        </w:tc>
        <w:tc>
          <w:tcPr>
            <w:tcW w:w="5670" w:type="dxa"/>
            <w:shd w:val="clear" w:color="000000" w:fill="FFFFFF"/>
            <w:noWrap/>
            <w:hideMark/>
          </w:tcPr>
          <w:p w14:paraId="6156C97E"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SUT</w:t>
            </w:r>
          </w:p>
        </w:tc>
        <w:tc>
          <w:tcPr>
            <w:tcW w:w="1621" w:type="dxa"/>
            <w:shd w:val="clear" w:color="000000" w:fill="FFFFFF"/>
          </w:tcPr>
          <w:p w14:paraId="597CD7D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46D8AE5A" w14:textId="77777777" w:rsidTr="003C1D52">
        <w:tc>
          <w:tcPr>
            <w:tcW w:w="1858" w:type="dxa"/>
            <w:shd w:val="clear" w:color="000000" w:fill="FFFFFF"/>
          </w:tcPr>
          <w:p w14:paraId="0262EB4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Calvin Orr</w:t>
            </w:r>
          </w:p>
        </w:tc>
        <w:tc>
          <w:tcPr>
            <w:tcW w:w="5670" w:type="dxa"/>
            <w:shd w:val="clear" w:color="000000" w:fill="FFFFFF"/>
            <w:noWrap/>
          </w:tcPr>
          <w:p w14:paraId="27E7C58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Association of Local Authority Treasurers' Societies (ALATS) – SUT - sub</w:t>
            </w:r>
          </w:p>
        </w:tc>
        <w:tc>
          <w:tcPr>
            <w:tcW w:w="1621" w:type="dxa"/>
            <w:shd w:val="clear" w:color="000000" w:fill="FFFFFF"/>
          </w:tcPr>
          <w:p w14:paraId="0191864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6B05CFBA" w14:textId="77777777" w:rsidTr="003C1D52">
        <w:tc>
          <w:tcPr>
            <w:tcW w:w="1858" w:type="dxa"/>
            <w:shd w:val="clear" w:color="000000" w:fill="FFFFFF"/>
          </w:tcPr>
          <w:p w14:paraId="01A58FC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Alan Cross</w:t>
            </w:r>
          </w:p>
        </w:tc>
        <w:tc>
          <w:tcPr>
            <w:tcW w:w="5670" w:type="dxa"/>
            <w:shd w:val="clear" w:color="000000" w:fill="FFFFFF"/>
            <w:noWrap/>
          </w:tcPr>
          <w:p w14:paraId="4788DB58"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Association of Local Authority Treasurers' Societies (ALATS) – SUT </w:t>
            </w:r>
          </w:p>
        </w:tc>
        <w:tc>
          <w:tcPr>
            <w:tcW w:w="1621" w:type="dxa"/>
            <w:shd w:val="clear" w:color="000000" w:fill="FFFFFF"/>
          </w:tcPr>
          <w:p w14:paraId="68539EF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Present (phone)</w:t>
            </w:r>
          </w:p>
        </w:tc>
      </w:tr>
      <w:tr w:rsidR="00C05DFD" w:rsidRPr="00AB116F" w14:paraId="698C966C" w14:textId="77777777" w:rsidTr="003C1D52">
        <w:tc>
          <w:tcPr>
            <w:tcW w:w="1858" w:type="dxa"/>
            <w:shd w:val="clear" w:color="000000" w:fill="FFFFFF"/>
          </w:tcPr>
          <w:p w14:paraId="58FF11A6"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Caroline White</w:t>
            </w:r>
          </w:p>
        </w:tc>
        <w:tc>
          <w:tcPr>
            <w:tcW w:w="5670" w:type="dxa"/>
            <w:shd w:val="clear" w:color="000000" w:fill="FFFFFF"/>
            <w:noWrap/>
          </w:tcPr>
          <w:p w14:paraId="4C54E98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Chartered Institute of Public Finance and Accounting (CIPFA) </w:t>
            </w:r>
          </w:p>
        </w:tc>
        <w:tc>
          <w:tcPr>
            <w:tcW w:w="1621" w:type="dxa"/>
            <w:shd w:val="clear" w:color="000000" w:fill="FFFFFF"/>
          </w:tcPr>
          <w:p w14:paraId="709043F9"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14090002" w14:textId="77777777" w:rsidTr="003C1D52">
        <w:tc>
          <w:tcPr>
            <w:tcW w:w="1858" w:type="dxa"/>
            <w:shd w:val="clear" w:color="000000" w:fill="FFFFFF"/>
          </w:tcPr>
          <w:p w14:paraId="5173ADE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Joanne Pitt</w:t>
            </w:r>
          </w:p>
        </w:tc>
        <w:tc>
          <w:tcPr>
            <w:tcW w:w="5670" w:type="dxa"/>
            <w:shd w:val="clear" w:color="000000" w:fill="FFFFFF"/>
            <w:noWrap/>
            <w:hideMark/>
          </w:tcPr>
          <w:p w14:paraId="5DE2B29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Chartered Institute of Public Finance and Accounting (CIPFA) - sub</w:t>
            </w:r>
          </w:p>
        </w:tc>
        <w:tc>
          <w:tcPr>
            <w:tcW w:w="1621" w:type="dxa"/>
            <w:shd w:val="clear" w:color="000000" w:fill="FFFFFF"/>
          </w:tcPr>
          <w:p w14:paraId="5CE9E52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Present (phone)</w:t>
            </w:r>
          </w:p>
        </w:tc>
      </w:tr>
      <w:tr w:rsidR="00C05DFD" w:rsidRPr="00AB116F" w14:paraId="25510522" w14:textId="77777777" w:rsidTr="003C1D52">
        <w:tc>
          <w:tcPr>
            <w:tcW w:w="1858" w:type="dxa"/>
            <w:shd w:val="clear" w:color="000000" w:fill="FFFFFF"/>
          </w:tcPr>
          <w:p w14:paraId="3852035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Charlotte Sewell</w:t>
            </w:r>
          </w:p>
        </w:tc>
        <w:tc>
          <w:tcPr>
            <w:tcW w:w="5670" w:type="dxa"/>
            <w:shd w:val="clear" w:color="000000" w:fill="FFFFFF"/>
            <w:noWrap/>
          </w:tcPr>
          <w:p w14:paraId="3D57572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Valuation Office Agency (VOA)</w:t>
            </w:r>
          </w:p>
        </w:tc>
        <w:tc>
          <w:tcPr>
            <w:tcW w:w="1621" w:type="dxa"/>
            <w:shd w:val="clear" w:color="000000" w:fill="FFFFFF"/>
          </w:tcPr>
          <w:p w14:paraId="5AB6791C"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054C9C85" w14:textId="77777777" w:rsidTr="003C1D52">
        <w:tc>
          <w:tcPr>
            <w:tcW w:w="1858" w:type="dxa"/>
          </w:tcPr>
          <w:p w14:paraId="303EBAA6"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Gordon Heath</w:t>
            </w:r>
          </w:p>
        </w:tc>
        <w:tc>
          <w:tcPr>
            <w:tcW w:w="5670" w:type="dxa"/>
            <w:shd w:val="clear" w:color="auto" w:fill="auto"/>
            <w:noWrap/>
            <w:hideMark/>
          </w:tcPr>
          <w:p w14:paraId="718B4F3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Institute of Revenues Rating and Valuation (IRRV)</w:t>
            </w:r>
          </w:p>
        </w:tc>
        <w:tc>
          <w:tcPr>
            <w:tcW w:w="1621" w:type="dxa"/>
          </w:tcPr>
          <w:p w14:paraId="086AD3D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Apologies</w:t>
            </w:r>
          </w:p>
        </w:tc>
      </w:tr>
      <w:tr w:rsidR="00C05DFD" w:rsidRPr="00AB116F" w14:paraId="38782590" w14:textId="77777777" w:rsidTr="003C1D52">
        <w:tc>
          <w:tcPr>
            <w:tcW w:w="1858" w:type="dxa"/>
          </w:tcPr>
          <w:p w14:paraId="671D588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Carla-Maria Heath</w:t>
            </w:r>
          </w:p>
        </w:tc>
        <w:tc>
          <w:tcPr>
            <w:tcW w:w="5670" w:type="dxa"/>
            <w:shd w:val="clear" w:color="auto" w:fill="auto"/>
            <w:noWrap/>
          </w:tcPr>
          <w:p w14:paraId="6BD943EC"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Institute of Revenues Rating and Valuation (IRRV)</w:t>
            </w:r>
          </w:p>
        </w:tc>
        <w:tc>
          <w:tcPr>
            <w:tcW w:w="1621" w:type="dxa"/>
          </w:tcPr>
          <w:p w14:paraId="090FA6A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Present</w:t>
            </w:r>
          </w:p>
        </w:tc>
      </w:tr>
      <w:tr w:rsidR="00C05DFD" w:rsidRPr="00AB116F" w14:paraId="309DABEF" w14:textId="77777777" w:rsidTr="003C1D52">
        <w:tc>
          <w:tcPr>
            <w:tcW w:w="1858" w:type="dxa"/>
            <w:shd w:val="clear" w:color="000000" w:fill="FFFFFF"/>
          </w:tcPr>
          <w:p w14:paraId="7445CC3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Martin Mitchell</w:t>
            </w:r>
          </w:p>
        </w:tc>
        <w:tc>
          <w:tcPr>
            <w:tcW w:w="5670" w:type="dxa"/>
            <w:shd w:val="clear" w:color="000000" w:fill="FFFFFF"/>
            <w:noWrap/>
            <w:hideMark/>
          </w:tcPr>
          <w:p w14:paraId="34B76D8F"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Greater London Authority </w:t>
            </w:r>
          </w:p>
        </w:tc>
        <w:tc>
          <w:tcPr>
            <w:tcW w:w="1621" w:type="dxa"/>
            <w:shd w:val="clear" w:color="000000" w:fill="FFFFFF"/>
          </w:tcPr>
          <w:p w14:paraId="7BF2E73B"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Present</w:t>
            </w:r>
          </w:p>
        </w:tc>
      </w:tr>
      <w:tr w:rsidR="00C05DFD" w:rsidRPr="00AB116F" w14:paraId="5FF0E1F7" w14:textId="77777777" w:rsidTr="003C1D52">
        <w:tc>
          <w:tcPr>
            <w:tcW w:w="1858" w:type="dxa"/>
            <w:shd w:val="clear" w:color="000000" w:fill="FFFFFF"/>
          </w:tcPr>
          <w:p w14:paraId="2BD9C01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Matthew </w:t>
            </w:r>
            <w:proofErr w:type="spellStart"/>
            <w:r w:rsidRPr="00AB116F">
              <w:rPr>
                <w:rFonts w:eastAsia="Times New Roman"/>
                <w:color w:val="000000"/>
                <w:sz w:val="20"/>
                <w:szCs w:val="20"/>
                <w:lang w:eastAsia="en-GB"/>
              </w:rPr>
              <w:t>Beals</w:t>
            </w:r>
            <w:proofErr w:type="spellEnd"/>
          </w:p>
        </w:tc>
        <w:tc>
          <w:tcPr>
            <w:tcW w:w="5670" w:type="dxa"/>
            <w:shd w:val="clear" w:color="000000" w:fill="FFFFFF"/>
            <w:noWrap/>
          </w:tcPr>
          <w:p w14:paraId="5BAA60FB"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Greater London Authority</w:t>
            </w:r>
          </w:p>
        </w:tc>
        <w:tc>
          <w:tcPr>
            <w:tcW w:w="1621" w:type="dxa"/>
            <w:shd w:val="clear" w:color="000000" w:fill="FFFFFF"/>
          </w:tcPr>
          <w:p w14:paraId="32577359"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2F32B845" w14:textId="77777777" w:rsidTr="003C1D52">
        <w:tc>
          <w:tcPr>
            <w:tcW w:w="1858" w:type="dxa"/>
            <w:shd w:val="clear" w:color="000000" w:fill="FFFFFF"/>
          </w:tcPr>
          <w:p w14:paraId="3719A94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Steven </w:t>
            </w:r>
            <w:proofErr w:type="spellStart"/>
            <w:r w:rsidRPr="00AB116F">
              <w:rPr>
                <w:rFonts w:eastAsia="Times New Roman"/>
                <w:color w:val="000000"/>
                <w:sz w:val="20"/>
                <w:szCs w:val="20"/>
                <w:lang w:eastAsia="en-GB"/>
              </w:rPr>
              <w:t>Donlon</w:t>
            </w:r>
            <w:proofErr w:type="spellEnd"/>
          </w:p>
        </w:tc>
        <w:tc>
          <w:tcPr>
            <w:tcW w:w="5670" w:type="dxa"/>
            <w:shd w:val="clear" w:color="000000" w:fill="FFFFFF"/>
            <w:noWrap/>
            <w:hideMark/>
          </w:tcPr>
          <w:p w14:paraId="6E7F0B5C"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London Councils</w:t>
            </w:r>
          </w:p>
        </w:tc>
        <w:tc>
          <w:tcPr>
            <w:tcW w:w="1621" w:type="dxa"/>
            <w:shd w:val="clear" w:color="000000" w:fill="FFFFFF"/>
          </w:tcPr>
          <w:p w14:paraId="1AE3C614"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sz w:val="20"/>
                <w:szCs w:val="20"/>
              </w:rPr>
              <w:t>Present</w:t>
            </w:r>
          </w:p>
        </w:tc>
      </w:tr>
      <w:tr w:rsidR="00C05DFD" w:rsidRPr="00AB116F" w14:paraId="6F5E25AD" w14:textId="77777777" w:rsidTr="003C1D52">
        <w:tc>
          <w:tcPr>
            <w:tcW w:w="1858" w:type="dxa"/>
            <w:shd w:val="clear" w:color="000000" w:fill="FFFFFF"/>
          </w:tcPr>
          <w:p w14:paraId="47D40216" w14:textId="77777777" w:rsidR="00C05DFD" w:rsidRPr="00AB116F" w:rsidRDefault="00C05DFD" w:rsidP="003C1D52">
            <w:pPr>
              <w:spacing w:before="60" w:after="60" w:line="240" w:lineRule="auto"/>
              <w:contextualSpacing/>
              <w:rPr>
                <w:rFonts w:eastAsia="Times New Roman"/>
                <w:color w:val="000000"/>
                <w:sz w:val="20"/>
                <w:szCs w:val="20"/>
                <w:lang w:eastAsia="en-GB"/>
              </w:rPr>
            </w:pPr>
            <w:proofErr w:type="spellStart"/>
            <w:r w:rsidRPr="00AB116F">
              <w:rPr>
                <w:rFonts w:eastAsia="Times New Roman"/>
                <w:color w:val="000000"/>
                <w:sz w:val="20"/>
                <w:szCs w:val="20"/>
                <w:lang w:eastAsia="en-GB"/>
              </w:rPr>
              <w:t>Cadgas</w:t>
            </w:r>
            <w:proofErr w:type="spellEnd"/>
            <w:r w:rsidRPr="00AB116F">
              <w:rPr>
                <w:rFonts w:eastAsia="Times New Roman"/>
                <w:color w:val="000000"/>
                <w:sz w:val="20"/>
                <w:szCs w:val="20"/>
                <w:lang w:eastAsia="en-GB"/>
              </w:rPr>
              <w:t xml:space="preserve"> </w:t>
            </w:r>
            <w:proofErr w:type="spellStart"/>
            <w:r w:rsidRPr="00AB116F">
              <w:rPr>
                <w:rFonts w:eastAsia="Times New Roman"/>
                <w:color w:val="000000"/>
                <w:sz w:val="20"/>
                <w:szCs w:val="20"/>
                <w:lang w:eastAsia="en-GB"/>
              </w:rPr>
              <w:t>Canbolat</w:t>
            </w:r>
            <w:proofErr w:type="spellEnd"/>
          </w:p>
        </w:tc>
        <w:tc>
          <w:tcPr>
            <w:tcW w:w="5670" w:type="dxa"/>
            <w:shd w:val="clear" w:color="000000" w:fill="FFFFFF"/>
            <w:noWrap/>
          </w:tcPr>
          <w:p w14:paraId="2B60E9B9"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Collection Fund Network</w:t>
            </w:r>
          </w:p>
        </w:tc>
        <w:tc>
          <w:tcPr>
            <w:tcW w:w="1621" w:type="dxa"/>
            <w:shd w:val="clear" w:color="000000" w:fill="FFFFFF"/>
          </w:tcPr>
          <w:p w14:paraId="3FF32EFB"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1A820870" w14:textId="77777777" w:rsidTr="003C1D52">
        <w:tc>
          <w:tcPr>
            <w:tcW w:w="1858" w:type="dxa"/>
            <w:shd w:val="clear" w:color="000000" w:fill="FFFFFF"/>
          </w:tcPr>
          <w:p w14:paraId="09D85D8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Michael Furness</w:t>
            </w:r>
          </w:p>
        </w:tc>
        <w:tc>
          <w:tcPr>
            <w:tcW w:w="5670" w:type="dxa"/>
            <w:shd w:val="clear" w:color="000000" w:fill="FFFFFF"/>
            <w:noWrap/>
          </w:tcPr>
          <w:p w14:paraId="4C88CB4D"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Birmingham City Council</w:t>
            </w:r>
          </w:p>
        </w:tc>
        <w:tc>
          <w:tcPr>
            <w:tcW w:w="1621" w:type="dxa"/>
            <w:shd w:val="clear" w:color="000000" w:fill="FFFFFF"/>
          </w:tcPr>
          <w:p w14:paraId="36EC18D9"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7BC82D02" w14:textId="77777777" w:rsidTr="003C1D52">
        <w:tc>
          <w:tcPr>
            <w:tcW w:w="1858" w:type="dxa"/>
            <w:shd w:val="clear" w:color="000000" w:fill="FFFFFF"/>
          </w:tcPr>
          <w:p w14:paraId="098A6EBB"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Chris Little </w:t>
            </w:r>
          </w:p>
        </w:tc>
        <w:tc>
          <w:tcPr>
            <w:tcW w:w="5670" w:type="dxa"/>
            <w:shd w:val="clear" w:color="000000" w:fill="FFFFFF"/>
            <w:noWrap/>
          </w:tcPr>
          <w:p w14:paraId="1EC6BEB2"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Hartlepool Borough Council</w:t>
            </w:r>
          </w:p>
        </w:tc>
        <w:tc>
          <w:tcPr>
            <w:tcW w:w="1621" w:type="dxa"/>
            <w:shd w:val="clear" w:color="000000" w:fill="FFFFFF"/>
          </w:tcPr>
          <w:p w14:paraId="498E866F"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7DD59901" w14:textId="77777777" w:rsidTr="003C1D52">
        <w:tc>
          <w:tcPr>
            <w:tcW w:w="1858" w:type="dxa"/>
            <w:shd w:val="clear" w:color="000000" w:fill="FFFFFF"/>
          </w:tcPr>
          <w:p w14:paraId="49739A04"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Mike Thomas</w:t>
            </w:r>
          </w:p>
        </w:tc>
        <w:tc>
          <w:tcPr>
            <w:tcW w:w="5670" w:type="dxa"/>
            <w:shd w:val="clear" w:color="000000" w:fill="FFFFFF"/>
            <w:noWrap/>
          </w:tcPr>
          <w:p w14:paraId="72E861B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Sheffield City Council</w:t>
            </w:r>
          </w:p>
        </w:tc>
        <w:tc>
          <w:tcPr>
            <w:tcW w:w="1621" w:type="dxa"/>
            <w:shd w:val="clear" w:color="000000" w:fill="FFFFFF"/>
          </w:tcPr>
          <w:p w14:paraId="57F8C620"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06E4D529" w14:textId="77777777" w:rsidTr="003C1D52">
        <w:tc>
          <w:tcPr>
            <w:tcW w:w="1858" w:type="dxa"/>
            <w:shd w:val="clear" w:color="000000" w:fill="FFFFFF"/>
          </w:tcPr>
          <w:p w14:paraId="065BC456"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 xml:space="preserve">Andrew Moran </w:t>
            </w:r>
          </w:p>
        </w:tc>
        <w:tc>
          <w:tcPr>
            <w:tcW w:w="5670" w:type="dxa"/>
            <w:shd w:val="clear" w:color="000000" w:fill="FFFFFF"/>
            <w:noWrap/>
          </w:tcPr>
          <w:p w14:paraId="0987CC38"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Greater Manchester Combined Authority</w:t>
            </w:r>
          </w:p>
        </w:tc>
        <w:tc>
          <w:tcPr>
            <w:tcW w:w="1621" w:type="dxa"/>
            <w:shd w:val="clear" w:color="000000" w:fill="FFFFFF"/>
          </w:tcPr>
          <w:p w14:paraId="39B243EE"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7E02574D" w14:textId="77777777" w:rsidTr="003C1D52">
        <w:tc>
          <w:tcPr>
            <w:tcW w:w="1858" w:type="dxa"/>
            <w:shd w:val="clear" w:color="000000" w:fill="FFFFFF"/>
          </w:tcPr>
          <w:p w14:paraId="13D23541"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Leon Clement</w:t>
            </w:r>
          </w:p>
        </w:tc>
        <w:tc>
          <w:tcPr>
            <w:tcW w:w="5670" w:type="dxa"/>
            <w:shd w:val="clear" w:color="000000" w:fill="FFFFFF"/>
            <w:noWrap/>
          </w:tcPr>
          <w:p w14:paraId="0251AA4D"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11FEFB7B"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02CFA492" w14:textId="77777777" w:rsidTr="003C1D52">
        <w:tc>
          <w:tcPr>
            <w:tcW w:w="1858" w:type="dxa"/>
            <w:shd w:val="clear" w:color="000000" w:fill="FFFFFF"/>
          </w:tcPr>
          <w:p w14:paraId="3ADC2FF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Aimee Powell</w:t>
            </w:r>
          </w:p>
        </w:tc>
        <w:tc>
          <w:tcPr>
            <w:tcW w:w="5670" w:type="dxa"/>
            <w:shd w:val="clear" w:color="000000" w:fill="FFFFFF"/>
            <w:noWrap/>
          </w:tcPr>
          <w:p w14:paraId="2C28EE79"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39516655"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20509A8D" w14:textId="77777777" w:rsidTr="003C1D52">
        <w:tc>
          <w:tcPr>
            <w:tcW w:w="1858" w:type="dxa"/>
            <w:shd w:val="clear" w:color="000000" w:fill="FFFFFF"/>
          </w:tcPr>
          <w:p w14:paraId="72E938C5"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Anne Stuart</w:t>
            </w:r>
          </w:p>
        </w:tc>
        <w:tc>
          <w:tcPr>
            <w:tcW w:w="5670" w:type="dxa"/>
            <w:shd w:val="clear" w:color="000000" w:fill="FFFFFF"/>
            <w:noWrap/>
          </w:tcPr>
          <w:p w14:paraId="7833E58F"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79FAA9CA"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1D6A3466" w14:textId="77777777" w:rsidTr="003C1D52">
        <w:tc>
          <w:tcPr>
            <w:tcW w:w="1858" w:type="dxa"/>
            <w:shd w:val="clear" w:color="000000" w:fill="FFFFFF"/>
          </w:tcPr>
          <w:p w14:paraId="4F45E9E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Jonathan Denning</w:t>
            </w:r>
          </w:p>
        </w:tc>
        <w:tc>
          <w:tcPr>
            <w:tcW w:w="5670" w:type="dxa"/>
            <w:shd w:val="clear" w:color="000000" w:fill="FFFFFF"/>
            <w:noWrap/>
          </w:tcPr>
          <w:p w14:paraId="482B95EA"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4B231F07"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36423106" w14:textId="77777777" w:rsidTr="003C1D52">
        <w:tc>
          <w:tcPr>
            <w:tcW w:w="1858" w:type="dxa"/>
            <w:shd w:val="clear" w:color="000000" w:fill="FFFFFF"/>
          </w:tcPr>
          <w:p w14:paraId="0E68F344"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Sanna Tuunanen</w:t>
            </w:r>
          </w:p>
        </w:tc>
        <w:tc>
          <w:tcPr>
            <w:tcW w:w="5670" w:type="dxa"/>
            <w:shd w:val="clear" w:color="000000" w:fill="FFFFFF"/>
            <w:noWrap/>
          </w:tcPr>
          <w:p w14:paraId="6B4932BF"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722CA851"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r w:rsidR="00C05DFD" w:rsidRPr="00AB116F" w14:paraId="491096FC" w14:textId="77777777" w:rsidTr="003C1D52">
        <w:tc>
          <w:tcPr>
            <w:tcW w:w="1858" w:type="dxa"/>
            <w:shd w:val="clear" w:color="000000" w:fill="FFFFFF"/>
          </w:tcPr>
          <w:p w14:paraId="245F87ED"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Mark Barnett</w:t>
            </w:r>
          </w:p>
        </w:tc>
        <w:tc>
          <w:tcPr>
            <w:tcW w:w="5670" w:type="dxa"/>
            <w:shd w:val="clear" w:color="000000" w:fill="FFFFFF"/>
            <w:noWrap/>
          </w:tcPr>
          <w:p w14:paraId="7FEE534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74FDD63B"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AB116F" w14:paraId="3B8E829E" w14:textId="77777777" w:rsidTr="003C1D52">
        <w:tc>
          <w:tcPr>
            <w:tcW w:w="1858" w:type="dxa"/>
            <w:shd w:val="clear" w:color="000000" w:fill="FFFFFF"/>
          </w:tcPr>
          <w:p w14:paraId="1C7D1DA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Sophie Broadfield</w:t>
            </w:r>
          </w:p>
        </w:tc>
        <w:tc>
          <w:tcPr>
            <w:tcW w:w="5670" w:type="dxa"/>
            <w:shd w:val="clear" w:color="000000" w:fill="FFFFFF"/>
            <w:noWrap/>
          </w:tcPr>
          <w:p w14:paraId="06E6B2C3"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5B648D53" w14:textId="77777777" w:rsidR="00C05DFD" w:rsidRPr="00AB116F" w:rsidRDefault="00C05DFD" w:rsidP="003C1D52">
            <w:pPr>
              <w:spacing w:before="60" w:after="60" w:line="240" w:lineRule="auto"/>
              <w:contextualSpacing/>
              <w:rPr>
                <w:sz w:val="20"/>
                <w:szCs w:val="20"/>
              </w:rPr>
            </w:pPr>
            <w:r w:rsidRPr="00AB116F">
              <w:rPr>
                <w:sz w:val="20"/>
                <w:szCs w:val="20"/>
              </w:rPr>
              <w:t>Apologies</w:t>
            </w:r>
          </w:p>
        </w:tc>
      </w:tr>
      <w:tr w:rsidR="00C05DFD" w:rsidRPr="00BD41D4" w14:paraId="23FD3D39" w14:textId="77777777" w:rsidTr="003C1D52">
        <w:tc>
          <w:tcPr>
            <w:tcW w:w="1858" w:type="dxa"/>
            <w:shd w:val="clear" w:color="000000" w:fill="FFFFFF"/>
          </w:tcPr>
          <w:p w14:paraId="6535BC97"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Sohul Ahmed</w:t>
            </w:r>
          </w:p>
        </w:tc>
        <w:tc>
          <w:tcPr>
            <w:tcW w:w="5670" w:type="dxa"/>
            <w:shd w:val="clear" w:color="000000" w:fill="FFFFFF"/>
            <w:noWrap/>
          </w:tcPr>
          <w:p w14:paraId="5990DAD9" w14:textId="77777777" w:rsidR="00C05DFD" w:rsidRPr="00AB116F" w:rsidRDefault="00C05DFD" w:rsidP="003C1D52">
            <w:pPr>
              <w:spacing w:before="60" w:after="60" w:line="240" w:lineRule="auto"/>
              <w:contextualSpacing/>
              <w:rPr>
                <w:rFonts w:eastAsia="Times New Roman"/>
                <w:color w:val="000000"/>
                <w:sz w:val="20"/>
                <w:szCs w:val="20"/>
                <w:lang w:eastAsia="en-GB"/>
              </w:rPr>
            </w:pPr>
            <w:r w:rsidRPr="00AB116F">
              <w:rPr>
                <w:rFonts w:eastAsia="Times New Roman"/>
                <w:color w:val="000000"/>
                <w:sz w:val="20"/>
                <w:szCs w:val="20"/>
                <w:lang w:eastAsia="en-GB"/>
              </w:rPr>
              <w:t>Department for Communities and Local Government</w:t>
            </w:r>
          </w:p>
        </w:tc>
        <w:tc>
          <w:tcPr>
            <w:tcW w:w="1621" w:type="dxa"/>
            <w:shd w:val="clear" w:color="000000" w:fill="FFFFFF"/>
          </w:tcPr>
          <w:p w14:paraId="2528A98D" w14:textId="77777777" w:rsidR="00C05DFD" w:rsidRPr="00AB116F" w:rsidRDefault="00C05DFD" w:rsidP="003C1D52">
            <w:pPr>
              <w:spacing w:before="60" w:after="60" w:line="240" w:lineRule="auto"/>
              <w:contextualSpacing/>
              <w:rPr>
                <w:sz w:val="20"/>
                <w:szCs w:val="20"/>
              </w:rPr>
            </w:pPr>
            <w:r w:rsidRPr="00AB116F">
              <w:rPr>
                <w:sz w:val="20"/>
                <w:szCs w:val="20"/>
              </w:rPr>
              <w:t>Present</w:t>
            </w:r>
          </w:p>
        </w:tc>
      </w:tr>
    </w:tbl>
    <w:p w14:paraId="4522739F" w14:textId="77777777" w:rsidR="00C05DFD" w:rsidRDefault="00C05DFD" w:rsidP="00C05DFD">
      <w:pPr>
        <w:rPr>
          <w:b/>
          <w:color w:val="FF0000"/>
        </w:rPr>
      </w:pPr>
    </w:p>
    <w:p w14:paraId="3BEFCCA2" w14:textId="77777777" w:rsidR="00C05DFD" w:rsidRPr="00301054" w:rsidRDefault="00C05DFD" w:rsidP="00B95415">
      <w:pPr>
        <w:contextualSpacing/>
        <w:rPr>
          <w:b/>
          <w:color w:val="FF0000"/>
        </w:rPr>
      </w:pPr>
    </w:p>
    <w:sectPr w:rsidR="00C05DFD" w:rsidRPr="003010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78FB" w14:textId="77777777" w:rsidR="00F36166" w:rsidRDefault="00F36166" w:rsidP="00056850">
      <w:pPr>
        <w:spacing w:after="0" w:line="240" w:lineRule="auto"/>
      </w:pPr>
      <w:r>
        <w:separator/>
      </w:r>
    </w:p>
  </w:endnote>
  <w:endnote w:type="continuationSeparator" w:id="0">
    <w:p w14:paraId="41AD2CFA" w14:textId="77777777" w:rsidR="00F36166" w:rsidRDefault="00F36166"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B733" w14:textId="77777777" w:rsidR="009615EE" w:rsidRDefault="0096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DA302A" w:rsidRDefault="00DA302A">
        <w:pPr>
          <w:pStyle w:val="Footer"/>
          <w:jc w:val="center"/>
        </w:pPr>
        <w:r>
          <w:fldChar w:fldCharType="begin"/>
        </w:r>
        <w:r>
          <w:instrText xml:space="preserve"> PAGE   \* MERGEFORMAT </w:instrText>
        </w:r>
        <w:r>
          <w:fldChar w:fldCharType="separate"/>
        </w:r>
        <w:r w:rsidR="00483367">
          <w:rPr>
            <w:noProof/>
          </w:rPr>
          <w:t>2</w:t>
        </w:r>
        <w:r>
          <w:rPr>
            <w:noProof/>
          </w:rPr>
          <w:fldChar w:fldCharType="end"/>
        </w:r>
      </w:p>
    </w:sdtContent>
  </w:sdt>
  <w:p w14:paraId="16FF2ABE" w14:textId="77777777" w:rsidR="00704637" w:rsidRDefault="00704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3259" w14:textId="77777777" w:rsidR="009615EE" w:rsidRDefault="0096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91C0" w14:textId="77777777" w:rsidR="00F36166" w:rsidRDefault="00F36166" w:rsidP="00056850">
      <w:pPr>
        <w:spacing w:after="0" w:line="240" w:lineRule="auto"/>
      </w:pPr>
      <w:r>
        <w:separator/>
      </w:r>
    </w:p>
  </w:footnote>
  <w:footnote w:type="continuationSeparator" w:id="0">
    <w:p w14:paraId="03B6C90B" w14:textId="77777777" w:rsidR="00F36166" w:rsidRDefault="00F36166"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359C" w14:textId="4D5AC448" w:rsidR="00977B3F" w:rsidRDefault="00483367">
    <w:pPr>
      <w:pStyle w:val="Header"/>
    </w:pPr>
    <w:r>
      <w:rPr>
        <w:noProof/>
      </w:rPr>
      <w:pict w14:anchorId="5A42B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60A3" w14:textId="6789AE86" w:rsidR="00977B3F" w:rsidRDefault="00483367">
    <w:pPr>
      <w:pStyle w:val="Header"/>
    </w:pPr>
    <w:r>
      <w:rPr>
        <w:noProof/>
      </w:rPr>
      <w:pict w14:anchorId="771E7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1D21" w14:textId="1654C710" w:rsidR="00977B3F" w:rsidRDefault="00483367">
    <w:pPr>
      <w:pStyle w:val="Header"/>
    </w:pPr>
    <w:r>
      <w:rPr>
        <w:noProof/>
      </w:rPr>
      <w:pict w14:anchorId="02C9E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4D"/>
    <w:multiLevelType w:val="hybridMultilevel"/>
    <w:tmpl w:val="993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0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95BAE"/>
    <w:multiLevelType w:val="hybridMultilevel"/>
    <w:tmpl w:val="B6F088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FC19D8"/>
    <w:multiLevelType w:val="hybridMultilevel"/>
    <w:tmpl w:val="3F5AA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F82A8B"/>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5">
    <w:nsid w:val="186E70AD"/>
    <w:multiLevelType w:val="hybridMultilevel"/>
    <w:tmpl w:val="D6366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878B4"/>
    <w:multiLevelType w:val="hybridMultilevel"/>
    <w:tmpl w:val="D38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001FA"/>
    <w:multiLevelType w:val="hybridMultilevel"/>
    <w:tmpl w:val="DB56EEAE"/>
    <w:lvl w:ilvl="0" w:tplc="0B1EDC0A">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E96A64"/>
    <w:multiLevelType w:val="multilevel"/>
    <w:tmpl w:val="39C243EC"/>
    <w:lvl w:ilvl="0">
      <w:start w:val="1"/>
      <w:numFmt w:val="decimal"/>
      <w:lvlText w:val="%1."/>
      <w:lvlJc w:val="left"/>
      <w:pPr>
        <w:ind w:left="375" w:hanging="360"/>
      </w:pPr>
      <w:rPr>
        <w:rFonts w:hint="default"/>
        <w:b/>
      </w:rPr>
    </w:lvl>
    <w:lvl w:ilvl="1">
      <w:start w:val="1"/>
      <w:numFmt w:val="decimal"/>
      <w:isLgl/>
      <w:lvlText w:val="%1.%2"/>
      <w:lvlJc w:val="left"/>
      <w:pPr>
        <w:ind w:left="942" w:hanging="375"/>
      </w:pPr>
      <w:rPr>
        <w:rFonts w:hint="default"/>
        <w:b w:val="0"/>
        <w:i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9">
    <w:nsid w:val="2A2E6438"/>
    <w:multiLevelType w:val="hybridMultilevel"/>
    <w:tmpl w:val="33DCECE2"/>
    <w:lvl w:ilvl="0" w:tplc="D5B2CC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1260D0"/>
    <w:multiLevelType w:val="hybridMultilevel"/>
    <w:tmpl w:val="0A302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D4D33"/>
    <w:multiLevelType w:val="hybridMultilevel"/>
    <w:tmpl w:val="B5565A9E"/>
    <w:lvl w:ilvl="0" w:tplc="08090013">
      <w:start w:val="1"/>
      <w:numFmt w:val="upperRoman"/>
      <w:lvlText w:val="%1."/>
      <w:lvlJc w:val="right"/>
      <w:pPr>
        <w:ind w:left="1521" w:hanging="360"/>
      </w:p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2">
    <w:nsid w:val="2E3F538C"/>
    <w:multiLevelType w:val="hybridMultilevel"/>
    <w:tmpl w:val="6794EE5C"/>
    <w:lvl w:ilvl="0" w:tplc="CD66803C">
      <w:start w:val="1"/>
      <w:numFmt w:val="lowerRoman"/>
      <w:lvlText w:val="%1."/>
      <w:lvlJc w:val="right"/>
      <w:pPr>
        <w:ind w:left="1662" w:hanging="360"/>
      </w:pPr>
      <w:rPr>
        <w:b w:val="0"/>
      </w:rPr>
    </w:lvl>
    <w:lvl w:ilvl="1" w:tplc="08090019" w:tentative="1">
      <w:start w:val="1"/>
      <w:numFmt w:val="lowerLetter"/>
      <w:lvlText w:val="%2."/>
      <w:lvlJc w:val="left"/>
      <w:pPr>
        <w:ind w:left="2382" w:hanging="360"/>
      </w:pPr>
    </w:lvl>
    <w:lvl w:ilvl="2" w:tplc="0809001B" w:tentative="1">
      <w:start w:val="1"/>
      <w:numFmt w:val="lowerRoman"/>
      <w:lvlText w:val="%3."/>
      <w:lvlJc w:val="right"/>
      <w:pPr>
        <w:ind w:left="3102" w:hanging="180"/>
      </w:pPr>
    </w:lvl>
    <w:lvl w:ilvl="3" w:tplc="0809000F" w:tentative="1">
      <w:start w:val="1"/>
      <w:numFmt w:val="decimal"/>
      <w:lvlText w:val="%4."/>
      <w:lvlJc w:val="left"/>
      <w:pPr>
        <w:ind w:left="3822" w:hanging="360"/>
      </w:pPr>
    </w:lvl>
    <w:lvl w:ilvl="4" w:tplc="08090019" w:tentative="1">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3">
    <w:nsid w:val="3439308E"/>
    <w:multiLevelType w:val="hybridMultilevel"/>
    <w:tmpl w:val="D364388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0155B1"/>
    <w:multiLevelType w:val="multilevel"/>
    <w:tmpl w:val="263C41AC"/>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15">
    <w:nsid w:val="4AC40A14"/>
    <w:multiLevelType w:val="hybridMultilevel"/>
    <w:tmpl w:val="292A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625BAE"/>
    <w:multiLevelType w:val="hybridMultilevel"/>
    <w:tmpl w:val="FDDC986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00D576A"/>
    <w:multiLevelType w:val="hybridMultilevel"/>
    <w:tmpl w:val="9930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51C00"/>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19">
    <w:nsid w:val="535F3653"/>
    <w:multiLevelType w:val="hybridMultilevel"/>
    <w:tmpl w:val="B9BC10A0"/>
    <w:lvl w:ilvl="0" w:tplc="08090001">
      <w:start w:val="1"/>
      <w:numFmt w:val="bullet"/>
      <w:lvlText w:val=""/>
      <w:lvlJc w:val="left"/>
      <w:pPr>
        <w:ind w:left="1521" w:hanging="360"/>
      </w:pPr>
      <w:rPr>
        <w:rFonts w:ascii="Symbol" w:hAnsi="Symbol" w:hint="default"/>
      </w:rPr>
    </w:lvl>
    <w:lvl w:ilvl="1" w:tplc="08090003" w:tentative="1">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0">
    <w:nsid w:val="5A054DE4"/>
    <w:multiLevelType w:val="hybridMultilevel"/>
    <w:tmpl w:val="BDC24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C2151C"/>
    <w:multiLevelType w:val="hybridMultilevel"/>
    <w:tmpl w:val="F2A8A3A6"/>
    <w:lvl w:ilvl="0" w:tplc="0809001B">
      <w:start w:val="1"/>
      <w:numFmt w:val="lowerRoman"/>
      <w:lvlText w:val="%1."/>
      <w:lvlJc w:val="right"/>
      <w:pPr>
        <w:ind w:left="1662" w:hanging="360"/>
      </w:pPr>
    </w:lvl>
    <w:lvl w:ilvl="1" w:tplc="08090019" w:tentative="1">
      <w:start w:val="1"/>
      <w:numFmt w:val="lowerLetter"/>
      <w:lvlText w:val="%2."/>
      <w:lvlJc w:val="left"/>
      <w:pPr>
        <w:ind w:left="2382" w:hanging="360"/>
      </w:pPr>
    </w:lvl>
    <w:lvl w:ilvl="2" w:tplc="0809001B" w:tentative="1">
      <w:start w:val="1"/>
      <w:numFmt w:val="lowerRoman"/>
      <w:lvlText w:val="%3."/>
      <w:lvlJc w:val="right"/>
      <w:pPr>
        <w:ind w:left="3102" w:hanging="180"/>
      </w:pPr>
    </w:lvl>
    <w:lvl w:ilvl="3" w:tplc="0809000F" w:tentative="1">
      <w:start w:val="1"/>
      <w:numFmt w:val="decimal"/>
      <w:lvlText w:val="%4."/>
      <w:lvlJc w:val="left"/>
      <w:pPr>
        <w:ind w:left="3822" w:hanging="360"/>
      </w:pPr>
    </w:lvl>
    <w:lvl w:ilvl="4" w:tplc="08090019" w:tentative="1">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22">
    <w:nsid w:val="61204AB7"/>
    <w:multiLevelType w:val="multilevel"/>
    <w:tmpl w:val="39C243EC"/>
    <w:lvl w:ilvl="0">
      <w:start w:val="1"/>
      <w:numFmt w:val="decimal"/>
      <w:lvlText w:val="%1."/>
      <w:lvlJc w:val="left"/>
      <w:pPr>
        <w:ind w:left="375" w:hanging="360"/>
      </w:pPr>
      <w:rPr>
        <w:rFonts w:hint="default"/>
        <w:b/>
      </w:rPr>
    </w:lvl>
    <w:lvl w:ilvl="1">
      <w:start w:val="1"/>
      <w:numFmt w:val="decimal"/>
      <w:isLgl/>
      <w:lvlText w:val="%1.%2"/>
      <w:lvlJc w:val="left"/>
      <w:pPr>
        <w:ind w:left="942" w:hanging="375"/>
      </w:pPr>
      <w:rPr>
        <w:rFonts w:hint="default"/>
        <w:b w:val="0"/>
        <w:i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23">
    <w:nsid w:val="69187BFD"/>
    <w:multiLevelType w:val="hybridMultilevel"/>
    <w:tmpl w:val="B79C7AFA"/>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nsid w:val="722B204E"/>
    <w:multiLevelType w:val="hybridMultilevel"/>
    <w:tmpl w:val="0D721E60"/>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nsid w:val="72D7020E"/>
    <w:multiLevelType w:val="hybridMultilevel"/>
    <w:tmpl w:val="133C6940"/>
    <w:lvl w:ilvl="0" w:tplc="0B1EDC0A">
      <w:start w:val="1"/>
      <w:numFmt w:val="bullet"/>
      <w:lvlText w:val=""/>
      <w:lvlJc w:val="left"/>
      <w:pPr>
        <w:ind w:left="1797" w:hanging="360"/>
      </w:pPr>
      <w:rPr>
        <w:rFonts w:ascii="Symbol" w:hAnsi="Symbol" w:hint="default"/>
        <w:sz w:val="20"/>
        <w:szCs w:val="20"/>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6">
    <w:nsid w:val="76317518"/>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27">
    <w:nsid w:val="77582DF6"/>
    <w:multiLevelType w:val="hybridMultilevel"/>
    <w:tmpl w:val="0CD2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1F681F"/>
    <w:multiLevelType w:val="hybridMultilevel"/>
    <w:tmpl w:val="880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A750E3"/>
    <w:multiLevelType w:val="hybridMultilevel"/>
    <w:tmpl w:val="C23C0B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8B7799"/>
    <w:multiLevelType w:val="hybridMultilevel"/>
    <w:tmpl w:val="D80AA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9"/>
  </w:num>
  <w:num w:numId="2">
    <w:abstractNumId w:val="10"/>
  </w:num>
  <w:num w:numId="3">
    <w:abstractNumId w:val="27"/>
  </w:num>
  <w:num w:numId="4">
    <w:abstractNumId w:val="15"/>
  </w:num>
  <w:num w:numId="5">
    <w:abstractNumId w:val="16"/>
  </w:num>
  <w:num w:numId="6">
    <w:abstractNumId w:val="14"/>
  </w:num>
  <w:num w:numId="7">
    <w:abstractNumId w:val="0"/>
  </w:num>
  <w:num w:numId="8">
    <w:abstractNumId w:val="17"/>
  </w:num>
  <w:num w:numId="9">
    <w:abstractNumId w:val="6"/>
  </w:num>
  <w:num w:numId="10">
    <w:abstractNumId w:val="7"/>
  </w:num>
  <w:num w:numId="11">
    <w:abstractNumId w:val="25"/>
  </w:num>
  <w:num w:numId="12">
    <w:abstractNumId w:val="20"/>
  </w:num>
  <w:num w:numId="13">
    <w:abstractNumId w:val="3"/>
  </w:num>
  <w:num w:numId="14">
    <w:abstractNumId w:val="30"/>
  </w:num>
  <w:num w:numId="15">
    <w:abstractNumId w:val="19"/>
  </w:num>
  <w:num w:numId="16">
    <w:abstractNumId w:val="2"/>
  </w:num>
  <w:num w:numId="17">
    <w:abstractNumId w:val="5"/>
  </w:num>
  <w:num w:numId="18">
    <w:abstractNumId w:val="1"/>
  </w:num>
  <w:num w:numId="19">
    <w:abstractNumId w:val="23"/>
  </w:num>
  <w:num w:numId="20">
    <w:abstractNumId w:val="13"/>
  </w:num>
  <w:num w:numId="21">
    <w:abstractNumId w:val="11"/>
  </w:num>
  <w:num w:numId="22">
    <w:abstractNumId w:val="26"/>
  </w:num>
  <w:num w:numId="23">
    <w:abstractNumId w:val="4"/>
  </w:num>
  <w:num w:numId="24">
    <w:abstractNumId w:val="18"/>
  </w:num>
  <w:num w:numId="25">
    <w:abstractNumId w:val="24"/>
  </w:num>
  <w:num w:numId="26">
    <w:abstractNumId w:val="9"/>
  </w:num>
  <w:num w:numId="27">
    <w:abstractNumId w:val="21"/>
  </w:num>
  <w:num w:numId="28">
    <w:abstractNumId w:val="22"/>
  </w:num>
  <w:num w:numId="29">
    <w:abstractNumId w:val="12"/>
  </w:num>
  <w:num w:numId="30">
    <w:abstractNumId w:val="8"/>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is Ingram">
    <w15:presenceInfo w15:providerId="AD" w15:userId="S-1-5-21-62873138-147417396-2091147243-2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0FA7"/>
    <w:rsid w:val="000047D2"/>
    <w:rsid w:val="00010B33"/>
    <w:rsid w:val="00021A6E"/>
    <w:rsid w:val="00027B56"/>
    <w:rsid w:val="0003298F"/>
    <w:rsid w:val="00032B1A"/>
    <w:rsid w:val="000344FF"/>
    <w:rsid w:val="00034B42"/>
    <w:rsid w:val="00036C83"/>
    <w:rsid w:val="0004086F"/>
    <w:rsid w:val="000424A8"/>
    <w:rsid w:val="00043339"/>
    <w:rsid w:val="00047924"/>
    <w:rsid w:val="0005045A"/>
    <w:rsid w:val="00053302"/>
    <w:rsid w:val="00056850"/>
    <w:rsid w:val="00065B2C"/>
    <w:rsid w:val="00072E1F"/>
    <w:rsid w:val="00083D24"/>
    <w:rsid w:val="00091FCD"/>
    <w:rsid w:val="00093DED"/>
    <w:rsid w:val="000A48F1"/>
    <w:rsid w:val="000C5833"/>
    <w:rsid w:val="000C58AB"/>
    <w:rsid w:val="000C7EC3"/>
    <w:rsid w:val="000D2136"/>
    <w:rsid w:val="000E1323"/>
    <w:rsid w:val="000E4A4B"/>
    <w:rsid w:val="000E7646"/>
    <w:rsid w:val="001011D0"/>
    <w:rsid w:val="00105E1F"/>
    <w:rsid w:val="0011035D"/>
    <w:rsid w:val="0011314C"/>
    <w:rsid w:val="00124C0F"/>
    <w:rsid w:val="00126957"/>
    <w:rsid w:val="0013391B"/>
    <w:rsid w:val="001401F0"/>
    <w:rsid w:val="001406B7"/>
    <w:rsid w:val="0014754C"/>
    <w:rsid w:val="00147B52"/>
    <w:rsid w:val="00157579"/>
    <w:rsid w:val="00163B0F"/>
    <w:rsid w:val="00164246"/>
    <w:rsid w:val="001642F7"/>
    <w:rsid w:val="00176F35"/>
    <w:rsid w:val="00181936"/>
    <w:rsid w:val="00185FA0"/>
    <w:rsid w:val="00192CED"/>
    <w:rsid w:val="001A7778"/>
    <w:rsid w:val="001B11CA"/>
    <w:rsid w:val="001B4858"/>
    <w:rsid w:val="001D2BD6"/>
    <w:rsid w:val="001D795D"/>
    <w:rsid w:val="002124FC"/>
    <w:rsid w:val="0022201C"/>
    <w:rsid w:val="002228D9"/>
    <w:rsid w:val="0023298C"/>
    <w:rsid w:val="00233046"/>
    <w:rsid w:val="0024069F"/>
    <w:rsid w:val="00264B9F"/>
    <w:rsid w:val="00265D22"/>
    <w:rsid w:val="00270AA4"/>
    <w:rsid w:val="00281835"/>
    <w:rsid w:val="002835E8"/>
    <w:rsid w:val="002A6EAF"/>
    <w:rsid w:val="002B095E"/>
    <w:rsid w:val="002B46E8"/>
    <w:rsid w:val="002B73D4"/>
    <w:rsid w:val="002C0713"/>
    <w:rsid w:val="002C6A91"/>
    <w:rsid w:val="002C7956"/>
    <w:rsid w:val="002D06B2"/>
    <w:rsid w:val="002D7CB2"/>
    <w:rsid w:val="002E48CD"/>
    <w:rsid w:val="002F03CF"/>
    <w:rsid w:val="002F08CE"/>
    <w:rsid w:val="002F0D6B"/>
    <w:rsid w:val="002F14A7"/>
    <w:rsid w:val="002F3120"/>
    <w:rsid w:val="002F4715"/>
    <w:rsid w:val="00301054"/>
    <w:rsid w:val="0030383B"/>
    <w:rsid w:val="0031616B"/>
    <w:rsid w:val="00326271"/>
    <w:rsid w:val="003278EC"/>
    <w:rsid w:val="00330BE6"/>
    <w:rsid w:val="00333929"/>
    <w:rsid w:val="00336B8C"/>
    <w:rsid w:val="003378C9"/>
    <w:rsid w:val="00345F5F"/>
    <w:rsid w:val="00350B2D"/>
    <w:rsid w:val="00353536"/>
    <w:rsid w:val="003556F7"/>
    <w:rsid w:val="003601D0"/>
    <w:rsid w:val="00367E46"/>
    <w:rsid w:val="00371027"/>
    <w:rsid w:val="0037557C"/>
    <w:rsid w:val="0038056D"/>
    <w:rsid w:val="00382990"/>
    <w:rsid w:val="00382C00"/>
    <w:rsid w:val="00384380"/>
    <w:rsid w:val="0038482D"/>
    <w:rsid w:val="003948E7"/>
    <w:rsid w:val="003A3CBE"/>
    <w:rsid w:val="003A4023"/>
    <w:rsid w:val="003B3D87"/>
    <w:rsid w:val="003B6105"/>
    <w:rsid w:val="003B6692"/>
    <w:rsid w:val="003B75A9"/>
    <w:rsid w:val="003C27AA"/>
    <w:rsid w:val="003C5FEE"/>
    <w:rsid w:val="003C6AE3"/>
    <w:rsid w:val="003D169A"/>
    <w:rsid w:val="003D3348"/>
    <w:rsid w:val="003D6FDA"/>
    <w:rsid w:val="003E2DA1"/>
    <w:rsid w:val="003E5555"/>
    <w:rsid w:val="003E70C8"/>
    <w:rsid w:val="004030D7"/>
    <w:rsid w:val="0041592B"/>
    <w:rsid w:val="0042160B"/>
    <w:rsid w:val="004309B5"/>
    <w:rsid w:val="004357E8"/>
    <w:rsid w:val="0043719D"/>
    <w:rsid w:val="00450ECA"/>
    <w:rsid w:val="004525B2"/>
    <w:rsid w:val="004577B1"/>
    <w:rsid w:val="004627C4"/>
    <w:rsid w:val="00464C83"/>
    <w:rsid w:val="004700E1"/>
    <w:rsid w:val="00473F76"/>
    <w:rsid w:val="00475793"/>
    <w:rsid w:val="00476F66"/>
    <w:rsid w:val="00483367"/>
    <w:rsid w:val="00487DDA"/>
    <w:rsid w:val="004A0635"/>
    <w:rsid w:val="004A5643"/>
    <w:rsid w:val="004B56A6"/>
    <w:rsid w:val="004B59B9"/>
    <w:rsid w:val="004C1F6B"/>
    <w:rsid w:val="004D018B"/>
    <w:rsid w:val="004D3332"/>
    <w:rsid w:val="004E4448"/>
    <w:rsid w:val="004E4A0D"/>
    <w:rsid w:val="004E5187"/>
    <w:rsid w:val="004F06DB"/>
    <w:rsid w:val="004F6A30"/>
    <w:rsid w:val="00501C04"/>
    <w:rsid w:val="00507F53"/>
    <w:rsid w:val="00514C87"/>
    <w:rsid w:val="005230E8"/>
    <w:rsid w:val="005366D9"/>
    <w:rsid w:val="00536B64"/>
    <w:rsid w:val="00546A6F"/>
    <w:rsid w:val="0056570B"/>
    <w:rsid w:val="005675EC"/>
    <w:rsid w:val="00577A02"/>
    <w:rsid w:val="00582C70"/>
    <w:rsid w:val="00586292"/>
    <w:rsid w:val="00596298"/>
    <w:rsid w:val="00597377"/>
    <w:rsid w:val="005A749C"/>
    <w:rsid w:val="005C4CE6"/>
    <w:rsid w:val="005C7F95"/>
    <w:rsid w:val="005D52E2"/>
    <w:rsid w:val="005E37AD"/>
    <w:rsid w:val="005E4CB9"/>
    <w:rsid w:val="005E728F"/>
    <w:rsid w:val="005E74A7"/>
    <w:rsid w:val="00600070"/>
    <w:rsid w:val="00605E63"/>
    <w:rsid w:val="00607762"/>
    <w:rsid w:val="00617913"/>
    <w:rsid w:val="00625024"/>
    <w:rsid w:val="006255B7"/>
    <w:rsid w:val="006271FD"/>
    <w:rsid w:val="00634744"/>
    <w:rsid w:val="0063494D"/>
    <w:rsid w:val="00656163"/>
    <w:rsid w:val="00656CA9"/>
    <w:rsid w:val="00664E35"/>
    <w:rsid w:val="00674A18"/>
    <w:rsid w:val="00675492"/>
    <w:rsid w:val="00676716"/>
    <w:rsid w:val="006A0401"/>
    <w:rsid w:val="006A58B8"/>
    <w:rsid w:val="006A5C38"/>
    <w:rsid w:val="006A7AF0"/>
    <w:rsid w:val="006B4B20"/>
    <w:rsid w:val="006D0D13"/>
    <w:rsid w:val="006D7B51"/>
    <w:rsid w:val="006E6180"/>
    <w:rsid w:val="00704637"/>
    <w:rsid w:val="00731236"/>
    <w:rsid w:val="00731DD1"/>
    <w:rsid w:val="00734400"/>
    <w:rsid w:val="007370F3"/>
    <w:rsid w:val="00747C9D"/>
    <w:rsid w:val="007554D4"/>
    <w:rsid w:val="0075691E"/>
    <w:rsid w:val="0076176E"/>
    <w:rsid w:val="007619F4"/>
    <w:rsid w:val="007638ED"/>
    <w:rsid w:val="00764CD1"/>
    <w:rsid w:val="00766499"/>
    <w:rsid w:val="007922F4"/>
    <w:rsid w:val="00793657"/>
    <w:rsid w:val="007A7617"/>
    <w:rsid w:val="007B096B"/>
    <w:rsid w:val="007B1BD5"/>
    <w:rsid w:val="007C310A"/>
    <w:rsid w:val="007E736E"/>
    <w:rsid w:val="007F0B16"/>
    <w:rsid w:val="007F1222"/>
    <w:rsid w:val="0081446B"/>
    <w:rsid w:val="00822C2C"/>
    <w:rsid w:val="00841621"/>
    <w:rsid w:val="00842016"/>
    <w:rsid w:val="00850E02"/>
    <w:rsid w:val="00881275"/>
    <w:rsid w:val="00881B53"/>
    <w:rsid w:val="008828D1"/>
    <w:rsid w:val="00883B31"/>
    <w:rsid w:val="00884ED5"/>
    <w:rsid w:val="00891358"/>
    <w:rsid w:val="00894EB9"/>
    <w:rsid w:val="008979EA"/>
    <w:rsid w:val="008A1B54"/>
    <w:rsid w:val="008A4614"/>
    <w:rsid w:val="008B237C"/>
    <w:rsid w:val="008B58CC"/>
    <w:rsid w:val="008B5EDF"/>
    <w:rsid w:val="008C1B8E"/>
    <w:rsid w:val="008C37F1"/>
    <w:rsid w:val="008D1FF4"/>
    <w:rsid w:val="008D4F41"/>
    <w:rsid w:val="008D7DAC"/>
    <w:rsid w:val="008E1D7C"/>
    <w:rsid w:val="008E20E2"/>
    <w:rsid w:val="008F32E2"/>
    <w:rsid w:val="008F378C"/>
    <w:rsid w:val="008F60E2"/>
    <w:rsid w:val="00914946"/>
    <w:rsid w:val="00915435"/>
    <w:rsid w:val="009238C8"/>
    <w:rsid w:val="009348E2"/>
    <w:rsid w:val="009425E7"/>
    <w:rsid w:val="00942E08"/>
    <w:rsid w:val="009457F7"/>
    <w:rsid w:val="0095324D"/>
    <w:rsid w:val="009615EE"/>
    <w:rsid w:val="00962798"/>
    <w:rsid w:val="00962A46"/>
    <w:rsid w:val="00964809"/>
    <w:rsid w:val="009723A8"/>
    <w:rsid w:val="00977B3F"/>
    <w:rsid w:val="00983573"/>
    <w:rsid w:val="009922BF"/>
    <w:rsid w:val="00993C17"/>
    <w:rsid w:val="00996BA6"/>
    <w:rsid w:val="00996E09"/>
    <w:rsid w:val="009A3335"/>
    <w:rsid w:val="009A4870"/>
    <w:rsid w:val="009C2E28"/>
    <w:rsid w:val="009C3B9F"/>
    <w:rsid w:val="009D1666"/>
    <w:rsid w:val="009D2907"/>
    <w:rsid w:val="009D74E6"/>
    <w:rsid w:val="009E4FC0"/>
    <w:rsid w:val="009E69E4"/>
    <w:rsid w:val="00A01837"/>
    <w:rsid w:val="00A06109"/>
    <w:rsid w:val="00A06822"/>
    <w:rsid w:val="00A074A2"/>
    <w:rsid w:val="00A11F9A"/>
    <w:rsid w:val="00A14875"/>
    <w:rsid w:val="00A2686E"/>
    <w:rsid w:val="00A27A1A"/>
    <w:rsid w:val="00A27FDE"/>
    <w:rsid w:val="00A33233"/>
    <w:rsid w:val="00A34E24"/>
    <w:rsid w:val="00A42162"/>
    <w:rsid w:val="00A4252B"/>
    <w:rsid w:val="00A46FEE"/>
    <w:rsid w:val="00A50F7A"/>
    <w:rsid w:val="00A56728"/>
    <w:rsid w:val="00A61792"/>
    <w:rsid w:val="00A63D85"/>
    <w:rsid w:val="00A64E69"/>
    <w:rsid w:val="00A673EB"/>
    <w:rsid w:val="00A71A13"/>
    <w:rsid w:val="00A7228D"/>
    <w:rsid w:val="00A74933"/>
    <w:rsid w:val="00AA16AF"/>
    <w:rsid w:val="00AA1E93"/>
    <w:rsid w:val="00AA32CA"/>
    <w:rsid w:val="00AA3B61"/>
    <w:rsid w:val="00AA5D93"/>
    <w:rsid w:val="00AB0AF8"/>
    <w:rsid w:val="00AB35A6"/>
    <w:rsid w:val="00AB43A8"/>
    <w:rsid w:val="00AD67ED"/>
    <w:rsid w:val="00AE0FCF"/>
    <w:rsid w:val="00AE22C0"/>
    <w:rsid w:val="00AE45C2"/>
    <w:rsid w:val="00AF10B2"/>
    <w:rsid w:val="00B03F85"/>
    <w:rsid w:val="00B05E19"/>
    <w:rsid w:val="00B10AD8"/>
    <w:rsid w:val="00B229C4"/>
    <w:rsid w:val="00B233D7"/>
    <w:rsid w:val="00B23DB8"/>
    <w:rsid w:val="00B2564C"/>
    <w:rsid w:val="00B25AE7"/>
    <w:rsid w:val="00B31B05"/>
    <w:rsid w:val="00B40E40"/>
    <w:rsid w:val="00B446EA"/>
    <w:rsid w:val="00B50863"/>
    <w:rsid w:val="00B57A52"/>
    <w:rsid w:val="00B65B52"/>
    <w:rsid w:val="00B661E4"/>
    <w:rsid w:val="00B748F1"/>
    <w:rsid w:val="00B762F4"/>
    <w:rsid w:val="00B76E93"/>
    <w:rsid w:val="00B77CB9"/>
    <w:rsid w:val="00B818B8"/>
    <w:rsid w:val="00B95415"/>
    <w:rsid w:val="00BA0114"/>
    <w:rsid w:val="00BA1366"/>
    <w:rsid w:val="00BA743F"/>
    <w:rsid w:val="00BB564E"/>
    <w:rsid w:val="00BB6433"/>
    <w:rsid w:val="00BC208D"/>
    <w:rsid w:val="00BD008E"/>
    <w:rsid w:val="00BD343B"/>
    <w:rsid w:val="00BD4F23"/>
    <w:rsid w:val="00BD7249"/>
    <w:rsid w:val="00BE1997"/>
    <w:rsid w:val="00BE2C4D"/>
    <w:rsid w:val="00BE6A73"/>
    <w:rsid w:val="00BE7B78"/>
    <w:rsid w:val="00BF34BB"/>
    <w:rsid w:val="00C05DFD"/>
    <w:rsid w:val="00C061DB"/>
    <w:rsid w:val="00C06948"/>
    <w:rsid w:val="00C0757D"/>
    <w:rsid w:val="00C118CA"/>
    <w:rsid w:val="00C120FA"/>
    <w:rsid w:val="00C1222A"/>
    <w:rsid w:val="00C134D0"/>
    <w:rsid w:val="00C13CC0"/>
    <w:rsid w:val="00C14B18"/>
    <w:rsid w:val="00C230F7"/>
    <w:rsid w:val="00C245BD"/>
    <w:rsid w:val="00C61763"/>
    <w:rsid w:val="00C67745"/>
    <w:rsid w:val="00C75817"/>
    <w:rsid w:val="00C801F2"/>
    <w:rsid w:val="00C86CA1"/>
    <w:rsid w:val="00C87314"/>
    <w:rsid w:val="00C94AE8"/>
    <w:rsid w:val="00C94D42"/>
    <w:rsid w:val="00C9593A"/>
    <w:rsid w:val="00C97C66"/>
    <w:rsid w:val="00CA075C"/>
    <w:rsid w:val="00CA5B78"/>
    <w:rsid w:val="00CB59B0"/>
    <w:rsid w:val="00CB6D0F"/>
    <w:rsid w:val="00CD7ED9"/>
    <w:rsid w:val="00CE6E36"/>
    <w:rsid w:val="00CF2C46"/>
    <w:rsid w:val="00CF4B7C"/>
    <w:rsid w:val="00CF5BA9"/>
    <w:rsid w:val="00CF751C"/>
    <w:rsid w:val="00D04891"/>
    <w:rsid w:val="00D04C13"/>
    <w:rsid w:val="00D16D39"/>
    <w:rsid w:val="00D22C75"/>
    <w:rsid w:val="00D22FBD"/>
    <w:rsid w:val="00D25EE0"/>
    <w:rsid w:val="00D3119A"/>
    <w:rsid w:val="00D32054"/>
    <w:rsid w:val="00D32E45"/>
    <w:rsid w:val="00D413D5"/>
    <w:rsid w:val="00D44897"/>
    <w:rsid w:val="00D44ADB"/>
    <w:rsid w:val="00D509E4"/>
    <w:rsid w:val="00D533DF"/>
    <w:rsid w:val="00D67C0E"/>
    <w:rsid w:val="00D803B9"/>
    <w:rsid w:val="00D871CF"/>
    <w:rsid w:val="00D87213"/>
    <w:rsid w:val="00D87E21"/>
    <w:rsid w:val="00D87E39"/>
    <w:rsid w:val="00D90233"/>
    <w:rsid w:val="00DA2B1A"/>
    <w:rsid w:val="00DA302A"/>
    <w:rsid w:val="00DB6882"/>
    <w:rsid w:val="00DC5A70"/>
    <w:rsid w:val="00DC6F33"/>
    <w:rsid w:val="00DC7926"/>
    <w:rsid w:val="00DD1C12"/>
    <w:rsid w:val="00DD3813"/>
    <w:rsid w:val="00DD4A76"/>
    <w:rsid w:val="00DE677D"/>
    <w:rsid w:val="00DF3ED8"/>
    <w:rsid w:val="00DF626C"/>
    <w:rsid w:val="00E03ECB"/>
    <w:rsid w:val="00E03F6C"/>
    <w:rsid w:val="00E04CF8"/>
    <w:rsid w:val="00E16B38"/>
    <w:rsid w:val="00E42A0B"/>
    <w:rsid w:val="00E50395"/>
    <w:rsid w:val="00E54A4A"/>
    <w:rsid w:val="00E705D8"/>
    <w:rsid w:val="00E75E48"/>
    <w:rsid w:val="00E810B5"/>
    <w:rsid w:val="00E82D59"/>
    <w:rsid w:val="00E95091"/>
    <w:rsid w:val="00EA4B0A"/>
    <w:rsid w:val="00EC6EB2"/>
    <w:rsid w:val="00EE75C2"/>
    <w:rsid w:val="00EE7C3D"/>
    <w:rsid w:val="00EF1B67"/>
    <w:rsid w:val="00EF7197"/>
    <w:rsid w:val="00F025C0"/>
    <w:rsid w:val="00F049EE"/>
    <w:rsid w:val="00F146F0"/>
    <w:rsid w:val="00F14D0D"/>
    <w:rsid w:val="00F266C8"/>
    <w:rsid w:val="00F36166"/>
    <w:rsid w:val="00F50469"/>
    <w:rsid w:val="00F539AE"/>
    <w:rsid w:val="00F7068E"/>
    <w:rsid w:val="00F709AD"/>
    <w:rsid w:val="00F714B6"/>
    <w:rsid w:val="00F72721"/>
    <w:rsid w:val="00F74C82"/>
    <w:rsid w:val="00F76F36"/>
    <w:rsid w:val="00F80E6B"/>
    <w:rsid w:val="00F86348"/>
    <w:rsid w:val="00F87B25"/>
    <w:rsid w:val="00FA2C63"/>
    <w:rsid w:val="00FA4A1E"/>
    <w:rsid w:val="00FB316D"/>
    <w:rsid w:val="00FB37A9"/>
    <w:rsid w:val="00FB4900"/>
    <w:rsid w:val="00FC0847"/>
    <w:rsid w:val="00FC418A"/>
    <w:rsid w:val="00FE23DE"/>
    <w:rsid w:val="00FE3346"/>
    <w:rsid w:val="00FE4923"/>
    <w:rsid w:val="00FE5894"/>
    <w:rsid w:val="00FE6E7C"/>
    <w:rsid w:val="00FF3D39"/>
    <w:rsid w:val="00FF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1424">
      <w:bodyDiv w:val="1"/>
      <w:marLeft w:val="0"/>
      <w:marRight w:val="0"/>
      <w:marTop w:val="0"/>
      <w:marBottom w:val="0"/>
      <w:divBdr>
        <w:top w:val="none" w:sz="0" w:space="0" w:color="auto"/>
        <w:left w:val="none" w:sz="0" w:space="0" w:color="auto"/>
        <w:bottom w:val="none" w:sz="0" w:space="0" w:color="auto"/>
        <w:right w:val="none" w:sz="0" w:space="0" w:color="auto"/>
      </w:divBdr>
    </w:div>
    <w:div w:id="991371834">
      <w:bodyDiv w:val="1"/>
      <w:marLeft w:val="0"/>
      <w:marRight w:val="0"/>
      <w:marTop w:val="0"/>
      <w:marBottom w:val="0"/>
      <w:divBdr>
        <w:top w:val="none" w:sz="0" w:space="0" w:color="auto"/>
        <w:left w:val="none" w:sz="0" w:space="0" w:color="auto"/>
        <w:bottom w:val="none" w:sz="0" w:space="0" w:color="auto"/>
        <w:right w:val="none" w:sz="0" w:space="0" w:color="auto"/>
      </w:divBdr>
    </w:div>
    <w:div w:id="1000044221">
      <w:bodyDiv w:val="1"/>
      <w:marLeft w:val="0"/>
      <w:marRight w:val="0"/>
      <w:marTop w:val="0"/>
      <w:marBottom w:val="0"/>
      <w:divBdr>
        <w:top w:val="none" w:sz="0" w:space="0" w:color="auto"/>
        <w:left w:val="none" w:sz="0" w:space="0" w:color="auto"/>
        <w:bottom w:val="none" w:sz="0" w:space="0" w:color="auto"/>
        <w:right w:val="none" w:sz="0" w:space="0" w:color="auto"/>
      </w:divBdr>
    </w:div>
    <w:div w:id="1043409984">
      <w:bodyDiv w:val="1"/>
      <w:marLeft w:val="0"/>
      <w:marRight w:val="0"/>
      <w:marTop w:val="0"/>
      <w:marBottom w:val="0"/>
      <w:divBdr>
        <w:top w:val="none" w:sz="0" w:space="0" w:color="auto"/>
        <w:left w:val="none" w:sz="0" w:space="0" w:color="auto"/>
        <w:bottom w:val="none" w:sz="0" w:space="0" w:color="auto"/>
        <w:right w:val="none" w:sz="0" w:space="0" w:color="auto"/>
      </w:divBdr>
    </w:div>
    <w:div w:id="1060247303">
      <w:bodyDiv w:val="1"/>
      <w:marLeft w:val="0"/>
      <w:marRight w:val="0"/>
      <w:marTop w:val="0"/>
      <w:marBottom w:val="0"/>
      <w:divBdr>
        <w:top w:val="none" w:sz="0" w:space="0" w:color="auto"/>
        <w:left w:val="none" w:sz="0" w:space="0" w:color="auto"/>
        <w:bottom w:val="none" w:sz="0" w:space="0" w:color="auto"/>
        <w:right w:val="none" w:sz="0" w:space="0" w:color="auto"/>
      </w:divBdr>
    </w:div>
    <w:div w:id="1239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teve.Richardson@wycomb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84EA-0328-4B4B-A10F-4430C912B4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F96C76-3B7A-4A4A-951D-BA8A7F48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846CDDF6</Template>
  <TotalTime>1</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Chikhalia</dc:creator>
  <cp:lastModifiedBy>Sohul Ahmed</cp:lastModifiedBy>
  <cp:revision>3</cp:revision>
  <cp:lastPrinted>2017-11-28T11:17:00Z</cp:lastPrinted>
  <dcterms:created xsi:type="dcterms:W3CDTF">2017-12-01T10:51:00Z</dcterms:created>
  <dcterms:modified xsi:type="dcterms:W3CDTF">2017-12-01T11:01:00Z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769b0311-867c-4675-a956-3ea714bbd983</vt:lpwstr>
  </property>
  <property fmtid="{D5CDD505-2E9C-101B-9397-08002B2CF9AE}" pid="3" name="bjSaver">
    <vt:lpwstr>SiSPU+S7Jo7NUD0plix+rPf2Iul3hnlB</vt:lpwstr>
  </property>
  <property fmtid="{D5CDD505-2E9C-101B-9397-08002B2CF9AE}" pid="4" name="bjDocumentSecurityLabel">
    <vt:lpwstr>No Marking</vt:lpwstr>
  </property>
</Properties>
</file>