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5CF8C" w14:textId="70C7138C" w:rsidR="00AA32CA" w:rsidRPr="00AD67ED" w:rsidRDefault="00704637" w:rsidP="00072E1F">
      <w:pPr>
        <w:spacing w:line="240" w:lineRule="auto"/>
        <w:ind w:left="-284"/>
        <w:contextualSpacing/>
        <w:rPr>
          <w:b/>
          <w:sz w:val="32"/>
        </w:rPr>
      </w:pPr>
      <w:r w:rsidRPr="00F14385">
        <w:rPr>
          <w:rFonts w:ascii="Times New Roman" w:eastAsia="Times New Roman" w:hAnsi="Times New Roman" w:cs="Times New Roman"/>
          <w:noProof/>
          <w:lang w:eastAsia="en-GB"/>
        </w:rPr>
        <w:drawing>
          <wp:inline distT="0" distB="0" distL="0" distR="0" wp14:anchorId="3F28BCFF" wp14:editId="18BAD4B5">
            <wp:extent cx="1143000" cy="64148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782" cy="644164"/>
                    </a:xfrm>
                    <a:prstGeom prst="rect">
                      <a:avLst/>
                    </a:prstGeom>
                    <a:noFill/>
                    <a:ln>
                      <a:noFill/>
                    </a:ln>
                  </pic:spPr>
                </pic:pic>
              </a:graphicData>
            </a:graphic>
          </wp:inline>
        </w:drawing>
      </w:r>
      <w:r w:rsidR="002228D9">
        <w:rPr>
          <w:b/>
          <w:sz w:val="32"/>
        </w:rPr>
        <w:t xml:space="preserve">                                                                 </w:t>
      </w:r>
      <w:r w:rsidR="002228D9">
        <w:rPr>
          <w:noProof/>
          <w:sz w:val="44"/>
          <w:szCs w:val="44"/>
          <w:lang w:eastAsia="en-GB"/>
        </w:rPr>
        <w:drawing>
          <wp:inline distT="0" distB="0" distL="0" distR="0" wp14:anchorId="4CC1917F" wp14:editId="38F7A1DC">
            <wp:extent cx="1080770" cy="653415"/>
            <wp:effectExtent l="0" t="0" r="508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770" cy="653415"/>
                    </a:xfrm>
                    <a:prstGeom prst="rect">
                      <a:avLst/>
                    </a:prstGeom>
                    <a:noFill/>
                    <a:ln>
                      <a:noFill/>
                    </a:ln>
                  </pic:spPr>
                </pic:pic>
              </a:graphicData>
            </a:graphic>
          </wp:inline>
        </w:drawing>
      </w:r>
    </w:p>
    <w:p w14:paraId="0F95A8E7" w14:textId="77777777" w:rsidR="00B95415" w:rsidRDefault="00B95415" w:rsidP="00072E1F">
      <w:pPr>
        <w:pBdr>
          <w:bottom w:val="single" w:sz="12" w:space="0" w:color="auto"/>
        </w:pBdr>
        <w:spacing w:line="240" w:lineRule="auto"/>
        <w:contextualSpacing/>
        <w:jc w:val="center"/>
        <w:rPr>
          <w:b/>
          <w:sz w:val="28"/>
          <w:szCs w:val="28"/>
        </w:rPr>
      </w:pPr>
    </w:p>
    <w:p w14:paraId="33F62F9E" w14:textId="79ABD691" w:rsidR="00FC0847" w:rsidRDefault="006A58B8" w:rsidP="00FC0847">
      <w:pPr>
        <w:pBdr>
          <w:bottom w:val="single" w:sz="12" w:space="0" w:color="auto"/>
        </w:pBdr>
        <w:spacing w:line="240" w:lineRule="auto"/>
        <w:contextualSpacing/>
        <w:jc w:val="center"/>
      </w:pPr>
      <w:r w:rsidRPr="00AA32CA">
        <w:rPr>
          <w:b/>
          <w:sz w:val="28"/>
          <w:szCs w:val="28"/>
        </w:rPr>
        <w:t xml:space="preserve">Summary Note – Meeting of </w:t>
      </w:r>
      <w:r w:rsidR="00AA32CA" w:rsidRPr="00AA32CA">
        <w:rPr>
          <w:b/>
          <w:sz w:val="28"/>
          <w:szCs w:val="28"/>
        </w:rPr>
        <w:t xml:space="preserve">Responsibilities </w:t>
      </w:r>
      <w:r w:rsidR="00072E1F">
        <w:rPr>
          <w:b/>
          <w:sz w:val="28"/>
          <w:szCs w:val="28"/>
        </w:rPr>
        <w:t>Working Group</w:t>
      </w:r>
      <w:r w:rsidR="00A50F7A">
        <w:tab/>
      </w:r>
    </w:p>
    <w:p w14:paraId="193990A1" w14:textId="433DC688" w:rsidR="00A50F7A" w:rsidRPr="00634744" w:rsidRDefault="00A50F7A" w:rsidP="00072E1F">
      <w:pPr>
        <w:pBdr>
          <w:bottom w:val="single" w:sz="12" w:space="0" w:color="auto"/>
        </w:pBdr>
        <w:spacing w:line="240" w:lineRule="auto"/>
        <w:contextualSpacing/>
        <w:jc w:val="center"/>
        <w:rPr>
          <w:b/>
          <w:sz w:val="28"/>
          <w:szCs w:val="28"/>
        </w:rPr>
      </w:pPr>
      <w:r>
        <w:tab/>
      </w:r>
      <w:r>
        <w:tab/>
      </w:r>
      <w:r>
        <w:tab/>
      </w:r>
      <w:r>
        <w:tab/>
      </w:r>
      <w:r>
        <w:tab/>
      </w:r>
    </w:p>
    <w:p w14:paraId="2B1FA49D" w14:textId="77777777" w:rsidR="00E03F6C" w:rsidRDefault="00E03F6C" w:rsidP="00E03F6C">
      <w:pPr>
        <w:spacing w:line="360" w:lineRule="auto"/>
        <w:contextualSpacing/>
      </w:pPr>
    </w:p>
    <w:p w14:paraId="48A10097" w14:textId="62F91485" w:rsidR="008C37F1" w:rsidRPr="008C37F1" w:rsidRDefault="00A50F7A" w:rsidP="00E03F6C">
      <w:pPr>
        <w:spacing w:line="360" w:lineRule="auto"/>
        <w:contextualSpacing/>
        <w:rPr>
          <w:b/>
          <w:szCs w:val="40"/>
        </w:rPr>
      </w:pPr>
      <w:r w:rsidRPr="00A50F7A">
        <w:t>Title:</w:t>
      </w:r>
      <w:r>
        <w:rPr>
          <w:b/>
        </w:rPr>
        <w:t xml:space="preserve">  </w:t>
      </w:r>
      <w:r>
        <w:rPr>
          <w:b/>
        </w:rPr>
        <w:tab/>
      </w:r>
      <w:r>
        <w:rPr>
          <w:b/>
        </w:rPr>
        <w:tab/>
      </w:r>
      <w:r w:rsidR="00AA32CA">
        <w:rPr>
          <w:b/>
          <w:szCs w:val="40"/>
        </w:rPr>
        <w:t>Responsibilities</w:t>
      </w:r>
      <w:r w:rsidRPr="00A50F7A">
        <w:rPr>
          <w:b/>
          <w:szCs w:val="40"/>
        </w:rPr>
        <w:t xml:space="preserve"> Working Group</w:t>
      </w:r>
      <w:r w:rsidR="008930E4">
        <w:rPr>
          <w:b/>
          <w:szCs w:val="40"/>
        </w:rPr>
        <w:t>- Meeting 10</w:t>
      </w:r>
    </w:p>
    <w:p w14:paraId="36C87DAD" w14:textId="1644A84B" w:rsidR="00A50F7A" w:rsidRDefault="00A50F7A" w:rsidP="00E03F6C">
      <w:pPr>
        <w:spacing w:line="360" w:lineRule="auto"/>
        <w:contextualSpacing/>
        <w:rPr>
          <w:b/>
        </w:rPr>
      </w:pPr>
      <w:r w:rsidRPr="00A50F7A">
        <w:t>Date:</w:t>
      </w:r>
      <w:r>
        <w:rPr>
          <w:b/>
        </w:rPr>
        <w:t xml:space="preserve"> </w:t>
      </w:r>
      <w:r>
        <w:rPr>
          <w:b/>
        </w:rPr>
        <w:tab/>
      </w:r>
      <w:r>
        <w:rPr>
          <w:b/>
        </w:rPr>
        <w:tab/>
      </w:r>
      <w:r w:rsidR="008930E4">
        <w:rPr>
          <w:b/>
        </w:rPr>
        <w:t>Tuesday 21 March 2017</w:t>
      </w:r>
    </w:p>
    <w:p w14:paraId="69DD01C7" w14:textId="2A6BAF32" w:rsidR="00A50F7A" w:rsidRPr="00AD67ED" w:rsidRDefault="00A50F7A" w:rsidP="00E03F6C">
      <w:pPr>
        <w:pBdr>
          <w:bottom w:val="single" w:sz="12" w:space="1" w:color="auto"/>
        </w:pBdr>
        <w:spacing w:line="360" w:lineRule="auto"/>
        <w:contextualSpacing/>
      </w:pPr>
      <w:r w:rsidRPr="00A50F7A">
        <w:t>Venue</w:t>
      </w:r>
      <w:r>
        <w:rPr>
          <w:b/>
        </w:rPr>
        <w:t xml:space="preserve">: </w:t>
      </w:r>
      <w:r>
        <w:rPr>
          <w:b/>
        </w:rPr>
        <w:tab/>
      </w:r>
      <w:r w:rsidR="002B73D4" w:rsidRPr="002B73D4">
        <w:rPr>
          <w:b/>
        </w:rPr>
        <w:t>DCLG</w:t>
      </w:r>
      <w:r w:rsidR="002B73D4">
        <w:rPr>
          <w:b/>
        </w:rPr>
        <w:t>, 2 Marsham Street, London SW1P 4DF</w:t>
      </w:r>
    </w:p>
    <w:p w14:paraId="1E8450DB" w14:textId="77777777" w:rsidR="008C37F1" w:rsidRDefault="008C37F1" w:rsidP="00E03F6C">
      <w:pPr>
        <w:spacing w:line="360" w:lineRule="auto"/>
        <w:contextualSpacing/>
        <w:rPr>
          <w:b/>
          <w:sz w:val="22"/>
          <w:szCs w:val="22"/>
        </w:rPr>
      </w:pPr>
    </w:p>
    <w:p w14:paraId="5AA35DD3" w14:textId="77777777" w:rsidR="008E20E2" w:rsidRDefault="008E20E2" w:rsidP="00072E1F">
      <w:pPr>
        <w:spacing w:line="240" w:lineRule="auto"/>
        <w:contextualSpacing/>
        <w:rPr>
          <w:b/>
          <w:sz w:val="22"/>
          <w:szCs w:val="22"/>
        </w:rPr>
      </w:pPr>
    </w:p>
    <w:p w14:paraId="58A99DF9" w14:textId="7CD73578" w:rsidR="00634744" w:rsidRDefault="006A58B8" w:rsidP="00072E1F">
      <w:pPr>
        <w:spacing w:line="240" w:lineRule="auto"/>
        <w:contextualSpacing/>
        <w:rPr>
          <w:b/>
          <w:sz w:val="22"/>
          <w:szCs w:val="22"/>
        </w:rPr>
      </w:pPr>
      <w:r w:rsidRPr="004C1F6B">
        <w:rPr>
          <w:b/>
          <w:sz w:val="22"/>
          <w:szCs w:val="22"/>
        </w:rPr>
        <w:t>Attendance</w:t>
      </w:r>
    </w:p>
    <w:p w14:paraId="4586ACE3" w14:textId="77777777" w:rsidR="008E20E2" w:rsidRDefault="008E20E2" w:rsidP="00072E1F">
      <w:pPr>
        <w:spacing w:line="240" w:lineRule="auto"/>
        <w:contextualSpacing/>
        <w:rPr>
          <w:b/>
          <w:sz w:val="22"/>
          <w:szCs w:val="22"/>
        </w:rPr>
      </w:pPr>
    </w:p>
    <w:p w14:paraId="0EC2D782" w14:textId="615AE80A" w:rsidR="006A58B8" w:rsidRPr="00634744" w:rsidRDefault="006A58B8" w:rsidP="00072E1F">
      <w:pPr>
        <w:spacing w:line="240" w:lineRule="auto"/>
        <w:contextualSpacing/>
        <w:rPr>
          <w:b/>
          <w:sz w:val="22"/>
          <w:szCs w:val="22"/>
        </w:rPr>
      </w:pPr>
      <w:r w:rsidRPr="004C1F6B">
        <w:rPr>
          <w:sz w:val="22"/>
          <w:szCs w:val="22"/>
        </w:rPr>
        <w:t xml:space="preserve">An attendance list is attached as </w:t>
      </w:r>
      <w:r w:rsidR="00FF436C" w:rsidRPr="004C1F6B">
        <w:rPr>
          <w:b/>
          <w:sz w:val="22"/>
          <w:szCs w:val="22"/>
          <w:u w:val="single"/>
        </w:rPr>
        <w:t xml:space="preserve">Annex </w:t>
      </w:r>
      <w:r w:rsidRPr="004C1F6B">
        <w:rPr>
          <w:b/>
          <w:sz w:val="22"/>
          <w:szCs w:val="22"/>
          <w:u w:val="single"/>
        </w:rPr>
        <w:t>A</w:t>
      </w:r>
      <w:r w:rsidRPr="004C1F6B">
        <w:rPr>
          <w:sz w:val="22"/>
          <w:szCs w:val="22"/>
        </w:rPr>
        <w:t xml:space="preserve"> to this note.</w:t>
      </w:r>
    </w:p>
    <w:p w14:paraId="3B219908" w14:textId="1C3E32D0" w:rsidR="00AA32CA" w:rsidRPr="00301054" w:rsidRDefault="009457F7" w:rsidP="00072E1F">
      <w:pPr>
        <w:pStyle w:val="ListParagraph"/>
        <w:numPr>
          <w:ilvl w:val="0"/>
          <w:numId w:val="6"/>
        </w:numPr>
        <w:spacing w:line="240" w:lineRule="auto"/>
        <w:rPr>
          <w:b/>
          <w:sz w:val="22"/>
          <w:szCs w:val="22"/>
        </w:rPr>
      </w:pPr>
      <w:r w:rsidRPr="00301054">
        <w:rPr>
          <w:b/>
          <w:sz w:val="22"/>
          <w:szCs w:val="22"/>
        </w:rPr>
        <w:t>Welcome</w:t>
      </w:r>
      <w:r w:rsidR="00FC0847">
        <w:rPr>
          <w:b/>
          <w:sz w:val="22"/>
          <w:szCs w:val="22"/>
        </w:rPr>
        <w:t xml:space="preserve"> and minutes of previous meeting</w:t>
      </w:r>
    </w:p>
    <w:p w14:paraId="424D7D32" w14:textId="77777777" w:rsidR="00072E1F" w:rsidRPr="00301054" w:rsidRDefault="00072E1F" w:rsidP="00072E1F">
      <w:pPr>
        <w:pStyle w:val="ListParagraph"/>
        <w:spacing w:line="240" w:lineRule="auto"/>
        <w:ind w:left="375"/>
        <w:rPr>
          <w:b/>
          <w:sz w:val="22"/>
          <w:szCs w:val="22"/>
        </w:rPr>
      </w:pPr>
    </w:p>
    <w:p w14:paraId="0F1370D1" w14:textId="0061EAA2" w:rsidR="00C245BD" w:rsidRDefault="00DC6F33" w:rsidP="00C245BD">
      <w:pPr>
        <w:pStyle w:val="ListParagraph"/>
        <w:numPr>
          <w:ilvl w:val="1"/>
          <w:numId w:val="6"/>
        </w:numPr>
        <w:spacing w:line="240" w:lineRule="auto"/>
        <w:jc w:val="both"/>
        <w:rPr>
          <w:sz w:val="22"/>
          <w:szCs w:val="22"/>
        </w:rPr>
      </w:pPr>
      <w:r w:rsidRPr="00301054">
        <w:rPr>
          <w:sz w:val="22"/>
          <w:szCs w:val="22"/>
        </w:rPr>
        <w:t>The Chair</w:t>
      </w:r>
      <w:r w:rsidR="00000FA7">
        <w:rPr>
          <w:sz w:val="22"/>
          <w:szCs w:val="22"/>
        </w:rPr>
        <w:t xml:space="preserve"> </w:t>
      </w:r>
      <w:r w:rsidR="00605E63" w:rsidRPr="00301054">
        <w:rPr>
          <w:sz w:val="22"/>
          <w:szCs w:val="22"/>
        </w:rPr>
        <w:t xml:space="preserve">opened the </w:t>
      </w:r>
      <w:r w:rsidR="00766499" w:rsidRPr="00301054">
        <w:rPr>
          <w:sz w:val="22"/>
          <w:szCs w:val="22"/>
        </w:rPr>
        <w:t>meeting</w:t>
      </w:r>
      <w:r w:rsidR="00605E63" w:rsidRPr="00301054">
        <w:rPr>
          <w:sz w:val="22"/>
          <w:szCs w:val="22"/>
        </w:rPr>
        <w:t xml:space="preserve"> with introductions and </w:t>
      </w:r>
      <w:r w:rsidRPr="00301054">
        <w:rPr>
          <w:sz w:val="22"/>
          <w:szCs w:val="22"/>
        </w:rPr>
        <w:t xml:space="preserve">welcomed attendees to the </w:t>
      </w:r>
      <w:r w:rsidR="008930E4">
        <w:rPr>
          <w:sz w:val="22"/>
          <w:szCs w:val="22"/>
        </w:rPr>
        <w:t xml:space="preserve">tenth </w:t>
      </w:r>
      <w:r w:rsidRPr="00301054">
        <w:rPr>
          <w:sz w:val="22"/>
          <w:szCs w:val="22"/>
        </w:rPr>
        <w:t>Responsibilities Working Group meeting</w:t>
      </w:r>
      <w:r w:rsidR="004C1F6B" w:rsidRPr="00301054">
        <w:rPr>
          <w:sz w:val="22"/>
          <w:szCs w:val="22"/>
        </w:rPr>
        <w:t>.</w:t>
      </w:r>
      <w:r w:rsidRPr="00301054">
        <w:rPr>
          <w:sz w:val="22"/>
          <w:szCs w:val="22"/>
        </w:rPr>
        <w:t xml:space="preserve"> </w:t>
      </w:r>
    </w:p>
    <w:p w14:paraId="02C6467C" w14:textId="77777777" w:rsidR="00000FA7" w:rsidRDefault="00000FA7" w:rsidP="00000FA7">
      <w:pPr>
        <w:pStyle w:val="ListParagraph"/>
        <w:spacing w:line="240" w:lineRule="auto"/>
        <w:ind w:left="942"/>
        <w:jc w:val="both"/>
        <w:rPr>
          <w:sz w:val="22"/>
          <w:szCs w:val="22"/>
        </w:rPr>
      </w:pPr>
    </w:p>
    <w:p w14:paraId="738EB452" w14:textId="18B8F18A" w:rsidR="00C245BD" w:rsidRPr="00000FA7" w:rsidRDefault="00072E1F" w:rsidP="00000FA7">
      <w:pPr>
        <w:pStyle w:val="ListParagraph"/>
        <w:numPr>
          <w:ilvl w:val="1"/>
          <w:numId w:val="6"/>
        </w:numPr>
        <w:spacing w:line="240" w:lineRule="auto"/>
        <w:jc w:val="both"/>
        <w:rPr>
          <w:sz w:val="22"/>
          <w:szCs w:val="22"/>
        </w:rPr>
      </w:pPr>
      <w:r w:rsidRPr="00000FA7">
        <w:rPr>
          <w:sz w:val="22"/>
          <w:szCs w:val="22"/>
        </w:rPr>
        <w:t>The</w:t>
      </w:r>
      <w:r w:rsidR="00C245BD" w:rsidRPr="00000FA7">
        <w:rPr>
          <w:sz w:val="22"/>
          <w:szCs w:val="22"/>
        </w:rPr>
        <w:t xml:space="preserve"> minutes of the previous meet</w:t>
      </w:r>
      <w:r w:rsidR="00656163" w:rsidRPr="00000FA7">
        <w:rPr>
          <w:sz w:val="22"/>
          <w:szCs w:val="22"/>
        </w:rPr>
        <w:t xml:space="preserve">ing were agreed </w:t>
      </w:r>
      <w:r w:rsidR="004B56A6" w:rsidRPr="00000FA7">
        <w:rPr>
          <w:sz w:val="22"/>
          <w:szCs w:val="22"/>
        </w:rPr>
        <w:t xml:space="preserve">with no </w:t>
      </w:r>
      <w:r w:rsidR="00FC0847">
        <w:rPr>
          <w:sz w:val="22"/>
          <w:szCs w:val="22"/>
        </w:rPr>
        <w:t>amendments.</w:t>
      </w:r>
      <w:r w:rsidR="004B56A6" w:rsidRPr="00000FA7">
        <w:rPr>
          <w:sz w:val="22"/>
          <w:szCs w:val="22"/>
        </w:rPr>
        <w:t xml:space="preserve"> </w:t>
      </w:r>
    </w:p>
    <w:p w14:paraId="69C75203" w14:textId="77777777" w:rsidR="004B56A6" w:rsidRPr="004B56A6" w:rsidRDefault="004B56A6" w:rsidP="004B56A6">
      <w:pPr>
        <w:pStyle w:val="ListParagraph"/>
        <w:keepNext/>
        <w:spacing w:after="0" w:line="240" w:lineRule="auto"/>
        <w:ind w:left="714"/>
        <w:jc w:val="both"/>
        <w:rPr>
          <w:color w:val="FF0000"/>
          <w:sz w:val="22"/>
          <w:szCs w:val="22"/>
        </w:rPr>
      </w:pPr>
    </w:p>
    <w:p w14:paraId="72C025F4" w14:textId="61B6CB90" w:rsidR="00D90233" w:rsidRPr="00C134D0" w:rsidRDefault="00946D68" w:rsidP="00884ED5">
      <w:pPr>
        <w:pStyle w:val="ListParagraph"/>
        <w:numPr>
          <w:ilvl w:val="0"/>
          <w:numId w:val="6"/>
        </w:numPr>
        <w:rPr>
          <w:b/>
          <w:sz w:val="22"/>
          <w:szCs w:val="22"/>
        </w:rPr>
      </w:pPr>
      <w:r>
        <w:rPr>
          <w:b/>
          <w:sz w:val="22"/>
          <w:szCs w:val="22"/>
        </w:rPr>
        <w:t xml:space="preserve">Update on LGA </w:t>
      </w:r>
      <w:r w:rsidR="00EB71C1">
        <w:rPr>
          <w:b/>
          <w:sz w:val="22"/>
          <w:szCs w:val="22"/>
        </w:rPr>
        <w:t>Employment</w:t>
      </w:r>
      <w:r>
        <w:rPr>
          <w:b/>
          <w:sz w:val="22"/>
          <w:szCs w:val="22"/>
        </w:rPr>
        <w:t xml:space="preserve"> and Skills Review</w:t>
      </w:r>
    </w:p>
    <w:p w14:paraId="0C5C68C0" w14:textId="77777777" w:rsidR="00884ED5" w:rsidRPr="00C134D0" w:rsidRDefault="00884ED5" w:rsidP="00884ED5">
      <w:pPr>
        <w:pStyle w:val="ListParagraph"/>
        <w:ind w:left="375"/>
        <w:rPr>
          <w:b/>
          <w:sz w:val="22"/>
          <w:szCs w:val="22"/>
        </w:rPr>
      </w:pPr>
    </w:p>
    <w:p w14:paraId="644A0457" w14:textId="30DC601E" w:rsidR="00FC0847" w:rsidRDefault="00EB71C1" w:rsidP="00946D68">
      <w:pPr>
        <w:pStyle w:val="ListParagraph"/>
        <w:numPr>
          <w:ilvl w:val="1"/>
          <w:numId w:val="6"/>
        </w:numPr>
        <w:ind w:left="801"/>
        <w:rPr>
          <w:sz w:val="22"/>
          <w:szCs w:val="22"/>
        </w:rPr>
      </w:pPr>
      <w:r>
        <w:rPr>
          <w:sz w:val="22"/>
          <w:szCs w:val="22"/>
        </w:rPr>
        <w:t>The LGA provided a progress update on their Employment and Skills Review. The review has two distinct aims; firstly the review will aim to set a local government vision for the re-design of employment and skills services in the UK and the services which could be devolved to local government as part of this re-design.</w:t>
      </w:r>
      <w:r w:rsidR="00581B56">
        <w:rPr>
          <w:sz w:val="22"/>
          <w:szCs w:val="22"/>
        </w:rPr>
        <w:t xml:space="preserve"> Secondly the review will aim to determine which of the proposed devolved employment and skills responsibilities would be suitable to be funded through retained business rates.</w:t>
      </w:r>
    </w:p>
    <w:p w14:paraId="7275EB9A" w14:textId="77777777" w:rsidR="00581B56" w:rsidRDefault="00581B56" w:rsidP="00581B56">
      <w:pPr>
        <w:pStyle w:val="ListParagraph"/>
        <w:ind w:left="801"/>
        <w:rPr>
          <w:sz w:val="22"/>
          <w:szCs w:val="22"/>
        </w:rPr>
      </w:pPr>
    </w:p>
    <w:p w14:paraId="591875A9" w14:textId="3D9367A9" w:rsidR="00581B56" w:rsidRDefault="00A744BB" w:rsidP="00946D68">
      <w:pPr>
        <w:pStyle w:val="ListParagraph"/>
        <w:numPr>
          <w:ilvl w:val="1"/>
          <w:numId w:val="6"/>
        </w:numPr>
        <w:ind w:left="801"/>
        <w:rPr>
          <w:sz w:val="22"/>
          <w:szCs w:val="22"/>
        </w:rPr>
      </w:pPr>
      <w:r>
        <w:rPr>
          <w:sz w:val="22"/>
          <w:szCs w:val="22"/>
        </w:rPr>
        <w:t>The working group highlighted that early engagement with Government departments would be crucial to the success of the review</w:t>
      </w:r>
      <w:r w:rsidR="00DF7C81">
        <w:rPr>
          <w:sz w:val="22"/>
          <w:szCs w:val="22"/>
        </w:rPr>
        <w:t>. The group agreed that a sensible approach would be for the LGA to officially write to relevant government departments to outline the aims of and seek their support for the review.</w:t>
      </w:r>
    </w:p>
    <w:p w14:paraId="6759AE90" w14:textId="77777777" w:rsidR="00EA1093" w:rsidRDefault="00EA1093" w:rsidP="00EA1093">
      <w:pPr>
        <w:pStyle w:val="ListParagraph"/>
        <w:ind w:left="801"/>
        <w:rPr>
          <w:sz w:val="22"/>
          <w:szCs w:val="22"/>
        </w:rPr>
      </w:pPr>
    </w:p>
    <w:p w14:paraId="7782934B" w14:textId="4B9FF545" w:rsidR="00EA1093" w:rsidRDefault="00EA1093" w:rsidP="00946D68">
      <w:pPr>
        <w:pStyle w:val="ListParagraph"/>
        <w:numPr>
          <w:ilvl w:val="1"/>
          <w:numId w:val="6"/>
        </w:numPr>
        <w:ind w:left="801"/>
        <w:rPr>
          <w:sz w:val="22"/>
          <w:szCs w:val="22"/>
        </w:rPr>
      </w:pPr>
      <w:r>
        <w:rPr>
          <w:sz w:val="22"/>
          <w:szCs w:val="22"/>
        </w:rPr>
        <w:t xml:space="preserve">Whilst it was acknowledged that the LGA have engaged extensively with specialists in employment and skills services from local government, the working group agreed that a more detailed engagement plan for local authorities is required. This would not only raise awareness of the review but also enable local authorities to show their support for it. The LGA agreed </w:t>
      </w:r>
      <w:r w:rsidR="001F108D">
        <w:rPr>
          <w:sz w:val="22"/>
          <w:szCs w:val="22"/>
        </w:rPr>
        <w:t>to provide a hi</w:t>
      </w:r>
      <w:r w:rsidR="005B7FCA">
        <w:rPr>
          <w:sz w:val="22"/>
          <w:szCs w:val="22"/>
        </w:rPr>
        <w:t xml:space="preserve">gh- level summary of the reviews proposals </w:t>
      </w:r>
      <w:r w:rsidR="001F108D">
        <w:rPr>
          <w:sz w:val="22"/>
          <w:szCs w:val="22"/>
        </w:rPr>
        <w:t xml:space="preserve">for working group members to circulate amongst the local authorities they represent. </w:t>
      </w:r>
    </w:p>
    <w:p w14:paraId="7C3AC893" w14:textId="77777777" w:rsidR="001F108D" w:rsidRDefault="001F108D" w:rsidP="001F108D">
      <w:pPr>
        <w:pStyle w:val="ListParagraph"/>
        <w:ind w:left="801"/>
        <w:rPr>
          <w:sz w:val="22"/>
          <w:szCs w:val="22"/>
        </w:rPr>
      </w:pPr>
    </w:p>
    <w:p w14:paraId="7B7CC266" w14:textId="299BC0AE" w:rsidR="001F108D" w:rsidRDefault="001F108D" w:rsidP="00946D68">
      <w:pPr>
        <w:pStyle w:val="ListParagraph"/>
        <w:numPr>
          <w:ilvl w:val="1"/>
          <w:numId w:val="6"/>
        </w:numPr>
        <w:ind w:left="801"/>
        <w:rPr>
          <w:sz w:val="22"/>
          <w:szCs w:val="22"/>
        </w:rPr>
      </w:pPr>
      <w:r>
        <w:rPr>
          <w:sz w:val="22"/>
          <w:szCs w:val="22"/>
        </w:rPr>
        <w:lastRenderedPageBreak/>
        <w:t>The group acknowledged that further consideration would be required to ensure that the review does not cut across the wider devolution agenda. For example the Adult Education Budgets</w:t>
      </w:r>
      <w:r w:rsidR="00C3476C">
        <w:rPr>
          <w:sz w:val="22"/>
          <w:szCs w:val="22"/>
        </w:rPr>
        <w:t xml:space="preserve"> have</w:t>
      </w:r>
      <w:r>
        <w:rPr>
          <w:sz w:val="22"/>
          <w:szCs w:val="22"/>
        </w:rPr>
        <w:t xml:space="preserve"> been included as part of a number of </w:t>
      </w:r>
      <w:r w:rsidR="001067F9">
        <w:rPr>
          <w:sz w:val="22"/>
          <w:szCs w:val="22"/>
        </w:rPr>
        <w:t>agreed</w:t>
      </w:r>
      <w:r>
        <w:rPr>
          <w:sz w:val="22"/>
          <w:szCs w:val="22"/>
        </w:rPr>
        <w:t xml:space="preserve"> devolution deals; would proposing to devolve the budgets to all authorities undermine the work undertaken to agree devolution deals? </w:t>
      </w:r>
      <w:r w:rsidR="00C3476C">
        <w:rPr>
          <w:sz w:val="22"/>
          <w:szCs w:val="22"/>
        </w:rPr>
        <w:t xml:space="preserve">Conversely, it was also noted that </w:t>
      </w:r>
      <w:r>
        <w:rPr>
          <w:sz w:val="22"/>
          <w:szCs w:val="22"/>
        </w:rPr>
        <w:t xml:space="preserve">the LGA could </w:t>
      </w:r>
      <w:r w:rsidR="00C3476C">
        <w:rPr>
          <w:sz w:val="22"/>
          <w:szCs w:val="22"/>
        </w:rPr>
        <w:t xml:space="preserve">take </w:t>
      </w:r>
      <w:r w:rsidR="0063660C">
        <w:rPr>
          <w:sz w:val="22"/>
          <w:szCs w:val="22"/>
        </w:rPr>
        <w:t>knowledge</w:t>
      </w:r>
      <w:r>
        <w:rPr>
          <w:sz w:val="22"/>
          <w:szCs w:val="22"/>
        </w:rPr>
        <w:t xml:space="preserve"> from </w:t>
      </w:r>
      <w:r w:rsidR="00C3476C">
        <w:rPr>
          <w:sz w:val="22"/>
          <w:szCs w:val="22"/>
        </w:rPr>
        <w:t>devolution deal areas on</w:t>
      </w:r>
      <w:r>
        <w:rPr>
          <w:sz w:val="22"/>
          <w:szCs w:val="22"/>
        </w:rPr>
        <w:t xml:space="preserve"> their</w:t>
      </w:r>
      <w:r w:rsidR="00C3476C">
        <w:rPr>
          <w:sz w:val="22"/>
          <w:szCs w:val="22"/>
        </w:rPr>
        <w:t xml:space="preserve"> </w:t>
      </w:r>
      <w:r w:rsidR="0063660C">
        <w:rPr>
          <w:sz w:val="22"/>
          <w:szCs w:val="22"/>
        </w:rPr>
        <w:t xml:space="preserve">experiences of engaging and negotiating </w:t>
      </w:r>
      <w:r>
        <w:rPr>
          <w:sz w:val="22"/>
          <w:szCs w:val="22"/>
        </w:rPr>
        <w:t xml:space="preserve">with </w:t>
      </w:r>
      <w:r w:rsidR="00C3476C">
        <w:rPr>
          <w:sz w:val="22"/>
          <w:szCs w:val="22"/>
        </w:rPr>
        <w:t>ce</w:t>
      </w:r>
      <w:r w:rsidR="001067F9">
        <w:rPr>
          <w:sz w:val="22"/>
          <w:szCs w:val="22"/>
        </w:rPr>
        <w:t>ntral government on devolution related topics.</w:t>
      </w:r>
    </w:p>
    <w:p w14:paraId="7CB9C10B" w14:textId="77777777" w:rsidR="0063660C" w:rsidRDefault="0063660C" w:rsidP="0063660C">
      <w:pPr>
        <w:pStyle w:val="ListParagraph"/>
        <w:ind w:left="801"/>
        <w:rPr>
          <w:sz w:val="22"/>
          <w:szCs w:val="22"/>
        </w:rPr>
      </w:pPr>
    </w:p>
    <w:p w14:paraId="03D425C6" w14:textId="6E5EBAE3" w:rsidR="0063660C" w:rsidRDefault="002A45AD" w:rsidP="00946D68">
      <w:pPr>
        <w:pStyle w:val="ListParagraph"/>
        <w:numPr>
          <w:ilvl w:val="1"/>
          <w:numId w:val="6"/>
        </w:numPr>
        <w:ind w:left="801"/>
        <w:rPr>
          <w:sz w:val="22"/>
          <w:szCs w:val="22"/>
        </w:rPr>
      </w:pPr>
      <w:r>
        <w:rPr>
          <w:sz w:val="22"/>
          <w:szCs w:val="22"/>
        </w:rPr>
        <w:t>The LGA propose to conclude and implement the outcomes of the review in 2020/21. The Government’s current intention is to implement the 100% business rates retention scheme in 2019/20. The differing timescales again highlighted the importance of the LGA engaging with</w:t>
      </w:r>
      <w:r w:rsidR="00054179">
        <w:rPr>
          <w:sz w:val="22"/>
          <w:szCs w:val="22"/>
        </w:rPr>
        <w:t xml:space="preserve"> Government departments</w:t>
      </w:r>
      <w:r w:rsidR="005B7FCA">
        <w:rPr>
          <w:sz w:val="22"/>
          <w:szCs w:val="22"/>
        </w:rPr>
        <w:t xml:space="preserve"> </w:t>
      </w:r>
      <w:r w:rsidR="00054179">
        <w:rPr>
          <w:sz w:val="22"/>
          <w:szCs w:val="22"/>
        </w:rPr>
        <w:t>the review at the earliest opportunity.</w:t>
      </w:r>
    </w:p>
    <w:p w14:paraId="4FCA9ACE" w14:textId="77777777" w:rsidR="005B7FCA" w:rsidRDefault="005B7FCA" w:rsidP="005B7FCA">
      <w:pPr>
        <w:pStyle w:val="ListParagraph"/>
        <w:ind w:left="801"/>
        <w:rPr>
          <w:sz w:val="22"/>
          <w:szCs w:val="22"/>
        </w:rPr>
      </w:pPr>
    </w:p>
    <w:p w14:paraId="43347DCB" w14:textId="52914563" w:rsidR="005B7FCA" w:rsidRDefault="005B7FCA" w:rsidP="00946D68">
      <w:pPr>
        <w:pStyle w:val="ListParagraph"/>
        <w:numPr>
          <w:ilvl w:val="1"/>
          <w:numId w:val="6"/>
        </w:numPr>
        <w:ind w:left="801"/>
        <w:rPr>
          <w:sz w:val="22"/>
          <w:szCs w:val="22"/>
        </w:rPr>
      </w:pPr>
      <w:r>
        <w:rPr>
          <w:sz w:val="22"/>
          <w:szCs w:val="22"/>
        </w:rPr>
        <w:t>Working Group members were invited to send any further feedback on the LGAs proposals for the employment and skills review by close on Friday 31 March 2017.</w:t>
      </w:r>
    </w:p>
    <w:p w14:paraId="6A10BC82" w14:textId="77777777" w:rsidR="00946D68" w:rsidRPr="00946D68" w:rsidRDefault="00946D68" w:rsidP="00946D68">
      <w:pPr>
        <w:pStyle w:val="ListParagraph"/>
        <w:ind w:left="801"/>
        <w:rPr>
          <w:sz w:val="22"/>
          <w:szCs w:val="22"/>
        </w:rPr>
      </w:pPr>
    </w:p>
    <w:p w14:paraId="2C8618E4" w14:textId="7D2B69E8" w:rsidR="00B233D7" w:rsidRPr="00DB6882" w:rsidRDefault="00946D68" w:rsidP="00884ED5">
      <w:pPr>
        <w:pStyle w:val="ListParagraph"/>
        <w:numPr>
          <w:ilvl w:val="0"/>
          <w:numId w:val="6"/>
        </w:numPr>
        <w:rPr>
          <w:b/>
          <w:sz w:val="22"/>
          <w:szCs w:val="22"/>
        </w:rPr>
      </w:pPr>
      <w:r>
        <w:rPr>
          <w:b/>
          <w:sz w:val="22"/>
          <w:szCs w:val="22"/>
        </w:rPr>
        <w:t>Other potential candidates for devolution</w:t>
      </w:r>
    </w:p>
    <w:p w14:paraId="2C88A4D2" w14:textId="77777777" w:rsidR="00B233D7" w:rsidRPr="00DB6882" w:rsidRDefault="00B233D7" w:rsidP="00B233D7">
      <w:pPr>
        <w:pStyle w:val="ListParagraph"/>
        <w:spacing w:after="120"/>
        <w:ind w:left="714"/>
        <w:jc w:val="both"/>
        <w:rPr>
          <w:sz w:val="22"/>
          <w:szCs w:val="22"/>
        </w:rPr>
      </w:pPr>
    </w:p>
    <w:p w14:paraId="3A536864" w14:textId="3C1CFFA6" w:rsidR="00514C87" w:rsidRDefault="00E425CF" w:rsidP="00B25649">
      <w:pPr>
        <w:pStyle w:val="ListParagraph"/>
        <w:numPr>
          <w:ilvl w:val="1"/>
          <w:numId w:val="6"/>
        </w:numPr>
        <w:spacing w:after="120"/>
        <w:ind w:left="714" w:hanging="374"/>
        <w:jc w:val="both"/>
        <w:rPr>
          <w:sz w:val="22"/>
          <w:szCs w:val="22"/>
        </w:rPr>
      </w:pPr>
      <w:r>
        <w:rPr>
          <w:sz w:val="22"/>
          <w:szCs w:val="22"/>
        </w:rPr>
        <w:t xml:space="preserve">DCLG presented a list of Section 31 grants valued over £1million which had been paid to local authorities in 2015/16 and 2016/17. A further list containing candidates for devolution </w:t>
      </w:r>
      <w:r w:rsidR="002453DA">
        <w:rPr>
          <w:sz w:val="22"/>
          <w:szCs w:val="22"/>
        </w:rPr>
        <w:t>identified by respondents to the July 2016 Business Rates Retention consultation</w:t>
      </w:r>
      <w:r>
        <w:rPr>
          <w:sz w:val="22"/>
          <w:szCs w:val="22"/>
        </w:rPr>
        <w:t xml:space="preserve"> </w:t>
      </w:r>
      <w:r w:rsidR="002453DA">
        <w:rPr>
          <w:sz w:val="22"/>
          <w:szCs w:val="22"/>
        </w:rPr>
        <w:t>was also presented to the group.</w:t>
      </w:r>
    </w:p>
    <w:p w14:paraId="6CC64D7B" w14:textId="77777777" w:rsidR="002453DA" w:rsidRDefault="002453DA" w:rsidP="002453DA">
      <w:pPr>
        <w:pStyle w:val="ListParagraph"/>
        <w:spacing w:after="120"/>
        <w:ind w:left="714"/>
        <w:jc w:val="both"/>
        <w:rPr>
          <w:sz w:val="22"/>
          <w:szCs w:val="22"/>
        </w:rPr>
      </w:pPr>
    </w:p>
    <w:p w14:paraId="5147AD48" w14:textId="2F9EC3E4" w:rsidR="002453DA" w:rsidRDefault="002453DA" w:rsidP="00B25649">
      <w:pPr>
        <w:pStyle w:val="ListParagraph"/>
        <w:numPr>
          <w:ilvl w:val="1"/>
          <w:numId w:val="6"/>
        </w:numPr>
        <w:spacing w:after="120"/>
        <w:ind w:left="714" w:hanging="374"/>
        <w:jc w:val="both"/>
        <w:rPr>
          <w:sz w:val="22"/>
          <w:szCs w:val="22"/>
        </w:rPr>
      </w:pPr>
      <w:r>
        <w:rPr>
          <w:sz w:val="22"/>
          <w:szCs w:val="22"/>
        </w:rPr>
        <w:t>The group agreed that the majority of responsibilities which they believed to</w:t>
      </w:r>
      <w:r w:rsidR="00FC640C">
        <w:rPr>
          <w:sz w:val="22"/>
          <w:szCs w:val="22"/>
        </w:rPr>
        <w:t xml:space="preserve"> be</w:t>
      </w:r>
      <w:r>
        <w:rPr>
          <w:sz w:val="22"/>
          <w:szCs w:val="22"/>
        </w:rPr>
        <w:t xml:space="preserve"> suitable candidates for devolution and business rates retention were within the scope of the LGAs employment and skills review.</w:t>
      </w:r>
    </w:p>
    <w:p w14:paraId="44235280" w14:textId="77777777" w:rsidR="002453DA" w:rsidRDefault="002453DA" w:rsidP="002453DA">
      <w:pPr>
        <w:pStyle w:val="ListParagraph"/>
        <w:spacing w:after="120"/>
        <w:ind w:left="714"/>
        <w:jc w:val="both"/>
        <w:rPr>
          <w:sz w:val="22"/>
          <w:szCs w:val="22"/>
        </w:rPr>
      </w:pPr>
    </w:p>
    <w:p w14:paraId="6309471F" w14:textId="6FAA06EC" w:rsidR="004D5BCC" w:rsidRPr="004D5BCC" w:rsidRDefault="002453DA" w:rsidP="004D5BCC">
      <w:pPr>
        <w:pStyle w:val="ListParagraph"/>
        <w:numPr>
          <w:ilvl w:val="1"/>
          <w:numId w:val="6"/>
        </w:numPr>
        <w:spacing w:after="120"/>
        <w:ind w:left="714" w:hanging="374"/>
        <w:jc w:val="both"/>
        <w:rPr>
          <w:sz w:val="22"/>
          <w:szCs w:val="22"/>
        </w:rPr>
      </w:pPr>
      <w:r>
        <w:rPr>
          <w:sz w:val="22"/>
          <w:szCs w:val="22"/>
        </w:rPr>
        <w:t>Other candidates discussed included the Discretionary Housing Pa</w:t>
      </w:r>
      <w:r w:rsidR="004D5BCC">
        <w:rPr>
          <w:sz w:val="22"/>
          <w:szCs w:val="22"/>
        </w:rPr>
        <w:t>yments</w:t>
      </w:r>
      <w:r w:rsidR="00E62FF6">
        <w:rPr>
          <w:sz w:val="22"/>
          <w:szCs w:val="22"/>
        </w:rPr>
        <w:t xml:space="preserve"> (DHP)</w:t>
      </w:r>
      <w:r w:rsidR="004D5BCC">
        <w:rPr>
          <w:sz w:val="22"/>
          <w:szCs w:val="22"/>
        </w:rPr>
        <w:t xml:space="preserve"> and the New Homes Bonus. Pros and cons were </w:t>
      </w:r>
      <w:r w:rsidR="00E62FF6">
        <w:rPr>
          <w:sz w:val="22"/>
          <w:szCs w:val="22"/>
        </w:rPr>
        <w:t>discussed</w:t>
      </w:r>
      <w:r w:rsidR="004D5BCC">
        <w:rPr>
          <w:sz w:val="22"/>
          <w:szCs w:val="22"/>
        </w:rPr>
        <w:t xml:space="preserve"> against both candidates</w:t>
      </w:r>
      <w:r w:rsidR="00E62FF6">
        <w:rPr>
          <w:sz w:val="22"/>
          <w:szCs w:val="22"/>
        </w:rPr>
        <w:t xml:space="preserve">, for example the link between DHP and unemployment, and whether the payment </w:t>
      </w:r>
      <w:r w:rsidR="00FF7180">
        <w:rPr>
          <w:sz w:val="22"/>
          <w:szCs w:val="22"/>
        </w:rPr>
        <w:t>has tangible links</w:t>
      </w:r>
      <w:r w:rsidR="00E62FF6">
        <w:rPr>
          <w:sz w:val="22"/>
          <w:szCs w:val="22"/>
        </w:rPr>
        <w:t xml:space="preserve"> to economic growth.</w:t>
      </w:r>
      <w:r w:rsidR="00FF7180">
        <w:rPr>
          <w:sz w:val="22"/>
          <w:szCs w:val="22"/>
        </w:rPr>
        <w:t xml:space="preserve"> Also </w:t>
      </w:r>
      <w:r w:rsidR="002C2B17">
        <w:rPr>
          <w:sz w:val="22"/>
          <w:szCs w:val="22"/>
        </w:rPr>
        <w:t>when discussing</w:t>
      </w:r>
      <w:bookmarkStart w:id="0" w:name="_GoBack"/>
      <w:bookmarkEnd w:id="0"/>
      <w:r w:rsidR="00FF7180">
        <w:rPr>
          <w:sz w:val="22"/>
          <w:szCs w:val="22"/>
        </w:rPr>
        <w:t xml:space="preserve"> the New Homes Bonus, concerns were raised about </w:t>
      </w:r>
      <w:r w:rsidR="00FF7180" w:rsidRPr="00FF7180">
        <w:rPr>
          <w:sz w:val="22"/>
          <w:szCs w:val="22"/>
        </w:rPr>
        <w:t>its longevity and the complexity in 2 tiers areas whereby the percentage split remains contentious</w:t>
      </w:r>
      <w:r w:rsidR="00FF7180">
        <w:rPr>
          <w:sz w:val="22"/>
          <w:szCs w:val="22"/>
        </w:rPr>
        <w:t>.</w:t>
      </w:r>
      <w:r w:rsidR="00A35A94">
        <w:rPr>
          <w:sz w:val="22"/>
          <w:szCs w:val="22"/>
        </w:rPr>
        <w:t xml:space="preserve"> The group agreed to explore DHP further.</w:t>
      </w:r>
    </w:p>
    <w:p w14:paraId="7C68A49F" w14:textId="77777777" w:rsidR="00B25649" w:rsidRPr="00514C87" w:rsidRDefault="00B25649" w:rsidP="00B25649">
      <w:pPr>
        <w:pStyle w:val="ListParagraph"/>
        <w:spacing w:after="120"/>
        <w:ind w:left="375"/>
        <w:jc w:val="both"/>
        <w:rPr>
          <w:sz w:val="22"/>
          <w:szCs w:val="22"/>
        </w:rPr>
      </w:pPr>
    </w:p>
    <w:p w14:paraId="26D58E8B" w14:textId="7EF70F06" w:rsidR="00E04CF8" w:rsidRPr="00DC5A70" w:rsidRDefault="00946D68" w:rsidP="00884ED5">
      <w:pPr>
        <w:pStyle w:val="ListParagraph"/>
        <w:keepLines/>
        <w:numPr>
          <w:ilvl w:val="0"/>
          <w:numId w:val="6"/>
        </w:numPr>
        <w:spacing w:after="0"/>
        <w:jc w:val="both"/>
        <w:rPr>
          <w:b/>
          <w:sz w:val="22"/>
          <w:szCs w:val="22"/>
        </w:rPr>
      </w:pPr>
      <w:r>
        <w:rPr>
          <w:b/>
          <w:sz w:val="22"/>
          <w:szCs w:val="22"/>
        </w:rPr>
        <w:t xml:space="preserve">Consultation candidates: Improved Better Care Fund and </w:t>
      </w:r>
      <w:r w:rsidR="00B25649">
        <w:rPr>
          <w:b/>
          <w:sz w:val="22"/>
          <w:szCs w:val="22"/>
        </w:rPr>
        <w:t xml:space="preserve">grant funding for Early Years from </w:t>
      </w:r>
      <w:proofErr w:type="spellStart"/>
      <w:r w:rsidR="00B25649">
        <w:rPr>
          <w:b/>
          <w:sz w:val="22"/>
          <w:szCs w:val="22"/>
        </w:rPr>
        <w:t>DfE</w:t>
      </w:r>
      <w:proofErr w:type="spellEnd"/>
      <w:r w:rsidR="00B25649">
        <w:rPr>
          <w:b/>
          <w:sz w:val="22"/>
          <w:szCs w:val="22"/>
        </w:rPr>
        <w:t>.</w:t>
      </w:r>
    </w:p>
    <w:p w14:paraId="1529D7B0" w14:textId="77777777" w:rsidR="003E2DA1" w:rsidRPr="00DC5A70" w:rsidRDefault="003E2DA1" w:rsidP="003E2DA1">
      <w:pPr>
        <w:pStyle w:val="ListParagraph"/>
        <w:keepLines/>
        <w:spacing w:after="0"/>
        <w:ind w:left="375"/>
        <w:jc w:val="both"/>
        <w:rPr>
          <w:sz w:val="22"/>
          <w:szCs w:val="22"/>
        </w:rPr>
      </w:pPr>
    </w:p>
    <w:p w14:paraId="176ADE62" w14:textId="276DB9EB" w:rsidR="00D04891" w:rsidRPr="00B25649" w:rsidRDefault="007A46FD" w:rsidP="00B25649">
      <w:pPr>
        <w:pStyle w:val="ListParagraph"/>
        <w:keepLines/>
        <w:numPr>
          <w:ilvl w:val="1"/>
          <w:numId w:val="6"/>
        </w:numPr>
        <w:spacing w:after="0"/>
        <w:ind w:left="801"/>
        <w:jc w:val="both"/>
        <w:rPr>
          <w:color w:val="FF0000"/>
          <w:sz w:val="22"/>
          <w:szCs w:val="22"/>
          <w:u w:val="single"/>
        </w:rPr>
      </w:pPr>
      <w:r>
        <w:rPr>
          <w:sz w:val="22"/>
          <w:szCs w:val="22"/>
        </w:rPr>
        <w:t xml:space="preserve">The group </w:t>
      </w:r>
      <w:r w:rsidR="00D92E6F">
        <w:rPr>
          <w:sz w:val="22"/>
          <w:szCs w:val="22"/>
        </w:rPr>
        <w:t>agreed</w:t>
      </w:r>
      <w:r>
        <w:rPr>
          <w:sz w:val="22"/>
          <w:szCs w:val="22"/>
        </w:rPr>
        <w:t xml:space="preserve"> further consideration should be given to the Improved Better Care Fund and grant funding for Early Years from </w:t>
      </w:r>
      <w:proofErr w:type="spellStart"/>
      <w:r>
        <w:rPr>
          <w:sz w:val="22"/>
          <w:szCs w:val="22"/>
        </w:rPr>
        <w:t>DfE</w:t>
      </w:r>
      <w:proofErr w:type="spellEnd"/>
      <w:r w:rsidR="00D92E6F">
        <w:rPr>
          <w:sz w:val="22"/>
          <w:szCs w:val="22"/>
        </w:rPr>
        <w:t>.</w:t>
      </w:r>
    </w:p>
    <w:p w14:paraId="21E72D53" w14:textId="77777777" w:rsidR="00B25649" w:rsidRPr="00514C87" w:rsidRDefault="00B25649" w:rsidP="00B25649">
      <w:pPr>
        <w:pStyle w:val="ListParagraph"/>
        <w:keepLines/>
        <w:spacing w:after="0"/>
        <w:ind w:left="801"/>
        <w:jc w:val="both"/>
        <w:rPr>
          <w:color w:val="FF0000"/>
          <w:sz w:val="22"/>
          <w:szCs w:val="22"/>
          <w:u w:val="single"/>
        </w:rPr>
      </w:pPr>
    </w:p>
    <w:p w14:paraId="14953645" w14:textId="6B40747B" w:rsidR="00BA743F" w:rsidRDefault="00B25649" w:rsidP="00BA743F">
      <w:pPr>
        <w:pStyle w:val="ListParagraph"/>
        <w:numPr>
          <w:ilvl w:val="0"/>
          <w:numId w:val="6"/>
        </w:numPr>
        <w:rPr>
          <w:b/>
          <w:sz w:val="22"/>
          <w:szCs w:val="22"/>
        </w:rPr>
      </w:pPr>
      <w:r>
        <w:rPr>
          <w:b/>
          <w:sz w:val="22"/>
          <w:szCs w:val="22"/>
        </w:rPr>
        <w:t xml:space="preserve">Verbal updates on: Quantum &amp; Reliefs, Local Government Finance Bill and the timeline for implementation of 100% Business Rates Retention. </w:t>
      </w:r>
    </w:p>
    <w:p w14:paraId="19C2D39F" w14:textId="77777777" w:rsidR="00464C83" w:rsidRPr="00464C83" w:rsidRDefault="00464C83" w:rsidP="00464C83">
      <w:pPr>
        <w:pStyle w:val="ListParagraph"/>
        <w:ind w:left="375"/>
        <w:rPr>
          <w:b/>
          <w:sz w:val="22"/>
          <w:szCs w:val="22"/>
        </w:rPr>
      </w:pPr>
    </w:p>
    <w:p w14:paraId="207D3D98" w14:textId="66DCD7E4" w:rsidR="00032B1A" w:rsidRPr="00040857" w:rsidRDefault="00B74C71" w:rsidP="00B25649">
      <w:pPr>
        <w:pStyle w:val="ListParagraph"/>
        <w:keepLines/>
        <w:numPr>
          <w:ilvl w:val="1"/>
          <w:numId w:val="6"/>
        </w:numPr>
        <w:spacing w:after="0"/>
        <w:jc w:val="both"/>
        <w:rPr>
          <w:color w:val="FF0000"/>
          <w:sz w:val="22"/>
          <w:szCs w:val="22"/>
        </w:rPr>
      </w:pPr>
      <w:r>
        <w:rPr>
          <w:sz w:val="22"/>
          <w:szCs w:val="22"/>
        </w:rPr>
        <w:t xml:space="preserve">Following the latest Office for Budget Responsibility forecast, DCLG will provide an update on the quantum at the </w:t>
      </w:r>
      <w:r w:rsidR="00040857">
        <w:rPr>
          <w:sz w:val="22"/>
          <w:szCs w:val="22"/>
        </w:rPr>
        <w:t>next working group meeting. The quantum</w:t>
      </w:r>
      <w:r>
        <w:rPr>
          <w:sz w:val="22"/>
          <w:szCs w:val="22"/>
        </w:rPr>
        <w:t xml:space="preserve"> </w:t>
      </w:r>
      <w:r w:rsidR="00CF0940">
        <w:rPr>
          <w:sz w:val="22"/>
          <w:szCs w:val="22"/>
        </w:rPr>
        <w:t xml:space="preserve">update will ensure all business rate reliefs have been taken into account, including </w:t>
      </w:r>
      <w:r w:rsidR="00040857">
        <w:rPr>
          <w:sz w:val="22"/>
          <w:szCs w:val="22"/>
        </w:rPr>
        <w:t>the new reliefs contained within the Local Government Finance Bill.</w:t>
      </w:r>
    </w:p>
    <w:p w14:paraId="4153224A" w14:textId="656ED676" w:rsidR="00040857" w:rsidRPr="00B25649" w:rsidRDefault="00040857" w:rsidP="00B25649">
      <w:pPr>
        <w:pStyle w:val="ListParagraph"/>
        <w:keepLines/>
        <w:numPr>
          <w:ilvl w:val="1"/>
          <w:numId w:val="6"/>
        </w:numPr>
        <w:spacing w:after="0"/>
        <w:jc w:val="both"/>
        <w:rPr>
          <w:color w:val="FF0000"/>
          <w:sz w:val="22"/>
          <w:szCs w:val="22"/>
        </w:rPr>
      </w:pPr>
      <w:r>
        <w:rPr>
          <w:sz w:val="22"/>
          <w:szCs w:val="22"/>
        </w:rPr>
        <w:lastRenderedPageBreak/>
        <w:t xml:space="preserve">The Local Government Finance Bill successfully passed through </w:t>
      </w:r>
      <w:r w:rsidR="00E47CA6">
        <w:rPr>
          <w:sz w:val="22"/>
          <w:szCs w:val="22"/>
        </w:rPr>
        <w:t>the House of Commons Committee Stage. The Bill is due to enter the House of Commons Report Stage after the Queen’s speech which is expected to take place in early-mid May. It is anticipated that the Bill will achieve Royal Ascent by the end of 2017.</w:t>
      </w:r>
    </w:p>
    <w:p w14:paraId="6A66BC59" w14:textId="77777777" w:rsidR="00D44ADB" w:rsidRPr="00E47CA6" w:rsidRDefault="00D44ADB" w:rsidP="00E47CA6">
      <w:pPr>
        <w:keepLines/>
        <w:spacing w:after="0"/>
        <w:jc w:val="both"/>
        <w:rPr>
          <w:b/>
          <w:sz w:val="22"/>
          <w:szCs w:val="22"/>
        </w:rPr>
      </w:pPr>
    </w:p>
    <w:p w14:paraId="36153E9D" w14:textId="63805D73" w:rsidR="009425E7" w:rsidRPr="00FF1DB5" w:rsidRDefault="00464C83" w:rsidP="009425E7">
      <w:pPr>
        <w:pStyle w:val="ListParagraph"/>
        <w:keepLines/>
        <w:numPr>
          <w:ilvl w:val="1"/>
          <w:numId w:val="6"/>
        </w:numPr>
        <w:spacing w:after="0"/>
        <w:jc w:val="both"/>
        <w:rPr>
          <w:color w:val="FF0000"/>
          <w:sz w:val="22"/>
          <w:szCs w:val="22"/>
        </w:rPr>
      </w:pPr>
      <w:r>
        <w:rPr>
          <w:sz w:val="22"/>
          <w:szCs w:val="22"/>
        </w:rPr>
        <w:t xml:space="preserve">The </w:t>
      </w:r>
      <w:r w:rsidR="00E47CA6">
        <w:rPr>
          <w:sz w:val="22"/>
          <w:szCs w:val="22"/>
        </w:rPr>
        <w:t xml:space="preserve">Government’s intention is for the 100% business rates retention to be </w:t>
      </w:r>
      <w:r w:rsidR="00FF1DB5">
        <w:rPr>
          <w:sz w:val="22"/>
          <w:szCs w:val="22"/>
        </w:rPr>
        <w:t>implemented from April 2019, with the package of devolved responsibilities to be confirmed by spring 2018.</w:t>
      </w:r>
    </w:p>
    <w:p w14:paraId="4E8DE12A" w14:textId="77777777" w:rsidR="00FF1DB5" w:rsidRPr="00464C83" w:rsidRDefault="00FF1DB5" w:rsidP="00FF1DB5">
      <w:pPr>
        <w:pStyle w:val="ListParagraph"/>
        <w:keepLines/>
        <w:spacing w:after="0"/>
        <w:ind w:left="375"/>
        <w:jc w:val="both"/>
        <w:rPr>
          <w:color w:val="FF0000"/>
          <w:sz w:val="22"/>
          <w:szCs w:val="22"/>
        </w:rPr>
      </w:pPr>
    </w:p>
    <w:p w14:paraId="6D6129F8" w14:textId="3D68DD73" w:rsidR="00FF1DB5" w:rsidRDefault="00FF1DB5" w:rsidP="00FF1DB5">
      <w:pPr>
        <w:pStyle w:val="ListParagraph"/>
        <w:numPr>
          <w:ilvl w:val="0"/>
          <w:numId w:val="6"/>
        </w:numPr>
        <w:rPr>
          <w:b/>
          <w:sz w:val="22"/>
          <w:szCs w:val="22"/>
        </w:rPr>
      </w:pPr>
      <w:r>
        <w:rPr>
          <w:b/>
          <w:sz w:val="22"/>
          <w:szCs w:val="22"/>
        </w:rPr>
        <w:t xml:space="preserve">AOB </w:t>
      </w:r>
    </w:p>
    <w:p w14:paraId="709C18FF" w14:textId="77777777" w:rsidR="00FF1DB5" w:rsidRDefault="00FF1DB5" w:rsidP="00FF1DB5">
      <w:pPr>
        <w:pStyle w:val="ListParagraph"/>
        <w:ind w:left="375"/>
        <w:rPr>
          <w:b/>
          <w:sz w:val="22"/>
          <w:szCs w:val="22"/>
        </w:rPr>
      </w:pPr>
    </w:p>
    <w:p w14:paraId="7376DF23" w14:textId="09307BCD" w:rsidR="00FF1DB5" w:rsidRPr="00BB135A" w:rsidRDefault="00FF1DB5" w:rsidP="00FF1DB5">
      <w:pPr>
        <w:pStyle w:val="ListParagraph"/>
        <w:keepLines/>
        <w:numPr>
          <w:ilvl w:val="1"/>
          <w:numId w:val="6"/>
        </w:numPr>
        <w:spacing w:after="0"/>
        <w:jc w:val="both"/>
        <w:rPr>
          <w:color w:val="FF0000"/>
          <w:sz w:val="22"/>
          <w:szCs w:val="22"/>
        </w:rPr>
      </w:pPr>
      <w:r>
        <w:rPr>
          <w:sz w:val="22"/>
          <w:szCs w:val="22"/>
        </w:rPr>
        <w:t xml:space="preserve">A further consultation on 100% Business Rates Retention was published on 15 February 2017, with </w:t>
      </w:r>
      <w:r w:rsidR="00B31F83">
        <w:rPr>
          <w:sz w:val="22"/>
          <w:szCs w:val="22"/>
        </w:rPr>
        <w:t xml:space="preserve">the </w:t>
      </w:r>
      <w:r>
        <w:rPr>
          <w:sz w:val="22"/>
          <w:szCs w:val="22"/>
        </w:rPr>
        <w:t>deadline for responses</w:t>
      </w:r>
      <w:r w:rsidR="00B31F83">
        <w:rPr>
          <w:sz w:val="22"/>
          <w:szCs w:val="22"/>
        </w:rPr>
        <w:t xml:space="preserve"> being the 3 May 2017. The consultation is primarily focused on the more detailed aspects of system design. The LGA and DCLG are hosting a number of roadshow events across England to discuss the </w:t>
      </w:r>
      <w:r w:rsidR="001067F9">
        <w:rPr>
          <w:sz w:val="22"/>
          <w:szCs w:val="22"/>
        </w:rPr>
        <w:t>latest</w:t>
      </w:r>
      <w:r w:rsidR="00B31F83">
        <w:rPr>
          <w:sz w:val="22"/>
          <w:szCs w:val="22"/>
        </w:rPr>
        <w:t xml:space="preserve"> consultation and the Fair Funding Review. </w:t>
      </w:r>
    </w:p>
    <w:p w14:paraId="57E1CF0A" w14:textId="77777777" w:rsidR="00BB135A" w:rsidRPr="00BB135A" w:rsidRDefault="00BB135A" w:rsidP="00BB135A">
      <w:pPr>
        <w:pStyle w:val="ListParagraph"/>
        <w:keepLines/>
        <w:spacing w:after="0"/>
        <w:ind w:left="942"/>
        <w:jc w:val="both"/>
        <w:rPr>
          <w:color w:val="FF0000"/>
          <w:sz w:val="22"/>
          <w:szCs w:val="22"/>
        </w:rPr>
      </w:pPr>
    </w:p>
    <w:p w14:paraId="20E6F8C1" w14:textId="07F2E651" w:rsidR="00BB135A" w:rsidRPr="004A18FE" w:rsidRDefault="00BB135A" w:rsidP="00FF1DB5">
      <w:pPr>
        <w:pStyle w:val="ListParagraph"/>
        <w:keepLines/>
        <w:numPr>
          <w:ilvl w:val="1"/>
          <w:numId w:val="6"/>
        </w:numPr>
        <w:spacing w:after="0"/>
        <w:jc w:val="both"/>
        <w:rPr>
          <w:sz w:val="22"/>
          <w:szCs w:val="22"/>
        </w:rPr>
      </w:pPr>
      <w:r w:rsidRPr="004A18FE">
        <w:rPr>
          <w:sz w:val="22"/>
          <w:szCs w:val="22"/>
        </w:rPr>
        <w:t>The next Steering Group meeting</w:t>
      </w:r>
      <w:r w:rsidR="004A18FE" w:rsidRPr="004A18FE">
        <w:rPr>
          <w:sz w:val="22"/>
          <w:szCs w:val="22"/>
        </w:rPr>
        <w:t xml:space="preserve"> is scheduled for 24 April 2017. T</w:t>
      </w:r>
      <w:r w:rsidRPr="004A18FE">
        <w:rPr>
          <w:sz w:val="22"/>
          <w:szCs w:val="22"/>
        </w:rPr>
        <w:t xml:space="preserve">he next </w:t>
      </w:r>
      <w:r w:rsidR="004A18FE" w:rsidRPr="004A18FE">
        <w:rPr>
          <w:sz w:val="22"/>
          <w:szCs w:val="22"/>
        </w:rPr>
        <w:t>Responsibilities</w:t>
      </w:r>
      <w:r w:rsidRPr="004A18FE">
        <w:rPr>
          <w:sz w:val="22"/>
          <w:szCs w:val="22"/>
        </w:rPr>
        <w:t xml:space="preserve"> Working Group</w:t>
      </w:r>
      <w:r w:rsidR="004A18FE">
        <w:rPr>
          <w:sz w:val="22"/>
          <w:szCs w:val="22"/>
        </w:rPr>
        <w:t xml:space="preserve"> meeting is scheduled for 6 June 2017 at the LGA, </w:t>
      </w:r>
      <w:proofErr w:type="spellStart"/>
      <w:r w:rsidR="004A18FE">
        <w:rPr>
          <w:sz w:val="22"/>
          <w:szCs w:val="22"/>
        </w:rPr>
        <w:t>Layden</w:t>
      </w:r>
      <w:proofErr w:type="spellEnd"/>
      <w:r w:rsidR="004A18FE">
        <w:rPr>
          <w:sz w:val="22"/>
          <w:szCs w:val="22"/>
        </w:rPr>
        <w:t xml:space="preserve"> House.</w:t>
      </w:r>
    </w:p>
    <w:p w14:paraId="325B4909" w14:textId="77777777" w:rsidR="00FF1DB5" w:rsidRPr="00E47CA6" w:rsidRDefault="00FF1DB5" w:rsidP="00FF1DB5">
      <w:pPr>
        <w:keepLines/>
        <w:spacing w:after="0"/>
        <w:jc w:val="both"/>
        <w:rPr>
          <w:b/>
          <w:sz w:val="22"/>
          <w:szCs w:val="22"/>
        </w:rPr>
      </w:pPr>
    </w:p>
    <w:p w14:paraId="6FC31B2F" w14:textId="77777777" w:rsidR="00FF1DB5" w:rsidRPr="00FF1DB5" w:rsidRDefault="00FF1DB5" w:rsidP="00FF1DB5">
      <w:pPr>
        <w:ind w:left="15"/>
        <w:rPr>
          <w:b/>
          <w:sz w:val="22"/>
          <w:szCs w:val="22"/>
        </w:rPr>
      </w:pPr>
    </w:p>
    <w:p w14:paraId="4099052D" w14:textId="77777777" w:rsidR="00032B1A" w:rsidRDefault="00032B1A" w:rsidP="00B95415">
      <w:pPr>
        <w:contextualSpacing/>
        <w:rPr>
          <w:b/>
          <w:color w:val="FF0000"/>
          <w:sz w:val="22"/>
          <w:szCs w:val="22"/>
        </w:rPr>
      </w:pPr>
    </w:p>
    <w:p w14:paraId="381025F0" w14:textId="77777777" w:rsidR="00514C87" w:rsidRDefault="00514C87" w:rsidP="00B95415">
      <w:pPr>
        <w:contextualSpacing/>
        <w:rPr>
          <w:b/>
          <w:color w:val="FF0000"/>
          <w:sz w:val="22"/>
          <w:szCs w:val="22"/>
        </w:rPr>
      </w:pPr>
    </w:p>
    <w:p w14:paraId="5E8C33B7" w14:textId="77777777" w:rsidR="00514C87" w:rsidRDefault="00514C87" w:rsidP="00B95415">
      <w:pPr>
        <w:contextualSpacing/>
        <w:rPr>
          <w:b/>
          <w:color w:val="FF0000"/>
          <w:sz w:val="22"/>
          <w:szCs w:val="22"/>
        </w:rPr>
      </w:pPr>
    </w:p>
    <w:p w14:paraId="43A8D0EB" w14:textId="77777777" w:rsidR="00514C87" w:rsidRDefault="00514C87" w:rsidP="00B95415">
      <w:pPr>
        <w:contextualSpacing/>
        <w:rPr>
          <w:b/>
          <w:color w:val="FF0000"/>
          <w:sz w:val="22"/>
          <w:szCs w:val="22"/>
        </w:rPr>
      </w:pPr>
    </w:p>
    <w:p w14:paraId="3E638E41" w14:textId="77777777" w:rsidR="00514C87" w:rsidRDefault="00514C87" w:rsidP="00B95415">
      <w:pPr>
        <w:contextualSpacing/>
        <w:rPr>
          <w:b/>
          <w:color w:val="FF0000"/>
          <w:sz w:val="22"/>
          <w:szCs w:val="22"/>
        </w:rPr>
      </w:pPr>
    </w:p>
    <w:p w14:paraId="0C552703" w14:textId="77777777" w:rsidR="00514C87" w:rsidRDefault="00514C87" w:rsidP="00B95415">
      <w:pPr>
        <w:contextualSpacing/>
        <w:rPr>
          <w:b/>
          <w:color w:val="FF0000"/>
          <w:sz w:val="22"/>
          <w:szCs w:val="22"/>
        </w:rPr>
      </w:pPr>
    </w:p>
    <w:p w14:paraId="4E28ECBF" w14:textId="77777777" w:rsidR="008A1B54" w:rsidRDefault="008A1B54" w:rsidP="00B95415">
      <w:pPr>
        <w:contextualSpacing/>
        <w:rPr>
          <w:b/>
          <w:color w:val="FF0000"/>
          <w:sz w:val="22"/>
          <w:szCs w:val="22"/>
        </w:rPr>
      </w:pPr>
    </w:p>
    <w:p w14:paraId="75DE8D49" w14:textId="77777777" w:rsidR="001B4C5B" w:rsidRDefault="001B4C5B" w:rsidP="00B95415">
      <w:pPr>
        <w:contextualSpacing/>
        <w:rPr>
          <w:b/>
        </w:rPr>
      </w:pPr>
    </w:p>
    <w:p w14:paraId="75DF1EB4" w14:textId="77777777" w:rsidR="001B4C5B" w:rsidRDefault="001B4C5B" w:rsidP="00B95415">
      <w:pPr>
        <w:contextualSpacing/>
        <w:rPr>
          <w:b/>
        </w:rPr>
      </w:pPr>
    </w:p>
    <w:p w14:paraId="0BA9E2E5" w14:textId="77777777" w:rsidR="001B4C5B" w:rsidRDefault="001B4C5B" w:rsidP="00B95415">
      <w:pPr>
        <w:contextualSpacing/>
        <w:rPr>
          <w:b/>
        </w:rPr>
      </w:pPr>
    </w:p>
    <w:p w14:paraId="0F721647" w14:textId="77777777" w:rsidR="001B4C5B" w:rsidRDefault="001B4C5B" w:rsidP="00B95415">
      <w:pPr>
        <w:contextualSpacing/>
        <w:rPr>
          <w:b/>
        </w:rPr>
      </w:pPr>
    </w:p>
    <w:p w14:paraId="26CD6647" w14:textId="77777777" w:rsidR="001B4C5B" w:rsidRDefault="001B4C5B" w:rsidP="00B95415">
      <w:pPr>
        <w:contextualSpacing/>
        <w:rPr>
          <w:b/>
        </w:rPr>
      </w:pPr>
    </w:p>
    <w:p w14:paraId="30D98C62" w14:textId="77777777" w:rsidR="001B4C5B" w:rsidRDefault="001B4C5B" w:rsidP="00B95415">
      <w:pPr>
        <w:contextualSpacing/>
        <w:rPr>
          <w:b/>
        </w:rPr>
      </w:pPr>
    </w:p>
    <w:p w14:paraId="24EB563B" w14:textId="77777777" w:rsidR="001B4C5B" w:rsidRDefault="001B4C5B" w:rsidP="00B95415">
      <w:pPr>
        <w:contextualSpacing/>
        <w:rPr>
          <w:b/>
        </w:rPr>
      </w:pPr>
    </w:p>
    <w:p w14:paraId="7357EBF9" w14:textId="77777777" w:rsidR="001B4C5B" w:rsidRDefault="001B4C5B" w:rsidP="00B95415">
      <w:pPr>
        <w:contextualSpacing/>
        <w:rPr>
          <w:b/>
        </w:rPr>
      </w:pPr>
    </w:p>
    <w:p w14:paraId="0F04A7CC" w14:textId="77777777" w:rsidR="001B4C5B" w:rsidRDefault="001B4C5B" w:rsidP="00B95415">
      <w:pPr>
        <w:contextualSpacing/>
        <w:rPr>
          <w:b/>
        </w:rPr>
      </w:pPr>
    </w:p>
    <w:p w14:paraId="40A5E5A5" w14:textId="77777777" w:rsidR="001B4C5B" w:rsidRDefault="001B4C5B" w:rsidP="00B95415">
      <w:pPr>
        <w:contextualSpacing/>
        <w:rPr>
          <w:b/>
        </w:rPr>
      </w:pPr>
    </w:p>
    <w:p w14:paraId="3767CF0C" w14:textId="77777777" w:rsidR="001B4C5B" w:rsidRDefault="001B4C5B" w:rsidP="00B95415">
      <w:pPr>
        <w:contextualSpacing/>
        <w:rPr>
          <w:b/>
        </w:rPr>
      </w:pPr>
    </w:p>
    <w:p w14:paraId="247ECC9D" w14:textId="77777777" w:rsidR="001B4C5B" w:rsidRDefault="001B4C5B" w:rsidP="00B95415">
      <w:pPr>
        <w:contextualSpacing/>
        <w:rPr>
          <w:b/>
        </w:rPr>
      </w:pPr>
    </w:p>
    <w:p w14:paraId="2F7C60ED" w14:textId="77777777" w:rsidR="001B4C5B" w:rsidRDefault="001B4C5B" w:rsidP="00B95415">
      <w:pPr>
        <w:contextualSpacing/>
        <w:rPr>
          <w:b/>
        </w:rPr>
      </w:pPr>
    </w:p>
    <w:p w14:paraId="519F3F49" w14:textId="77777777" w:rsidR="001B4C5B" w:rsidRDefault="001B4C5B" w:rsidP="00B95415">
      <w:pPr>
        <w:contextualSpacing/>
        <w:rPr>
          <w:b/>
        </w:rPr>
      </w:pPr>
    </w:p>
    <w:p w14:paraId="02909448" w14:textId="77777777" w:rsidR="001B4C5B" w:rsidRDefault="001B4C5B" w:rsidP="00B95415">
      <w:pPr>
        <w:contextualSpacing/>
        <w:rPr>
          <w:b/>
        </w:rPr>
      </w:pPr>
    </w:p>
    <w:p w14:paraId="505B470C" w14:textId="77777777" w:rsidR="00C535B6" w:rsidRDefault="00C535B6" w:rsidP="00B95415">
      <w:pPr>
        <w:contextualSpacing/>
        <w:rPr>
          <w:b/>
        </w:rPr>
      </w:pPr>
    </w:p>
    <w:p w14:paraId="24212347" w14:textId="5491F4E7" w:rsidR="009A4870" w:rsidRPr="00AF10B2" w:rsidRDefault="009A4870" w:rsidP="00B95415">
      <w:pPr>
        <w:contextualSpacing/>
      </w:pPr>
      <w:r w:rsidRPr="00AF10B2">
        <w:rPr>
          <w:b/>
        </w:rPr>
        <w:t xml:space="preserve">Annex A – Attendance List </w:t>
      </w:r>
      <w:r w:rsidRPr="00AF10B2">
        <w:t>(</w:t>
      </w:r>
      <w:r w:rsidR="001B4C5B">
        <w:t>21</w:t>
      </w:r>
      <w:r w:rsidR="00B2564C" w:rsidRPr="00AF10B2">
        <w:t xml:space="preserve"> </w:t>
      </w:r>
      <w:r w:rsidR="001B4C5B">
        <w:t>March</w:t>
      </w:r>
      <w:r w:rsidR="00B2564C" w:rsidRPr="00AF10B2">
        <w:t xml:space="preserve"> 2017</w:t>
      </w:r>
      <w:r w:rsidRPr="00AF10B2">
        <w:t>)</w:t>
      </w:r>
    </w:p>
    <w:p w14:paraId="5D8637D8" w14:textId="77777777" w:rsidR="00CF4B7C" w:rsidRPr="00301054" w:rsidRDefault="00CF4B7C" w:rsidP="00B95415">
      <w:pPr>
        <w:contextualSpacing/>
        <w:rPr>
          <w:color w:val="FF000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5670"/>
        <w:gridCol w:w="1621"/>
      </w:tblGrid>
      <w:tr w:rsidR="008E20E2" w:rsidRPr="00BD41D4" w14:paraId="0E610730" w14:textId="77777777" w:rsidTr="00062036">
        <w:trPr>
          <w:trHeight w:val="315"/>
        </w:trPr>
        <w:tc>
          <w:tcPr>
            <w:tcW w:w="1858" w:type="dxa"/>
            <w:shd w:val="clear" w:color="000000" w:fill="FFFFFF"/>
          </w:tcPr>
          <w:p w14:paraId="6900B3DF" w14:textId="77777777" w:rsidR="008E20E2" w:rsidRPr="00BD41D4" w:rsidRDefault="008E20E2" w:rsidP="00062036">
            <w:pPr>
              <w:spacing w:beforeLines="60" w:before="144" w:afterLines="60" w:after="144" w:line="240" w:lineRule="auto"/>
              <w:contextualSpacing/>
              <w:rPr>
                <w:rFonts w:eastAsia="Times New Roman"/>
                <w:b/>
                <w:color w:val="000000"/>
                <w:sz w:val="22"/>
                <w:szCs w:val="22"/>
                <w:lang w:eastAsia="en-GB"/>
              </w:rPr>
            </w:pPr>
            <w:r w:rsidRPr="00BD41D4">
              <w:rPr>
                <w:rFonts w:eastAsia="Times New Roman"/>
                <w:b/>
                <w:color w:val="000000"/>
                <w:sz w:val="22"/>
                <w:szCs w:val="22"/>
                <w:lang w:eastAsia="en-GB"/>
              </w:rPr>
              <w:t>Member</w:t>
            </w:r>
          </w:p>
        </w:tc>
        <w:tc>
          <w:tcPr>
            <w:tcW w:w="5670" w:type="dxa"/>
            <w:shd w:val="clear" w:color="000000" w:fill="FFFFFF"/>
            <w:noWrap/>
          </w:tcPr>
          <w:p w14:paraId="5B0156B7" w14:textId="77777777" w:rsidR="008E20E2" w:rsidRPr="00BD41D4" w:rsidRDefault="008E20E2" w:rsidP="00062036">
            <w:pPr>
              <w:spacing w:beforeLines="60" w:before="144" w:afterLines="60" w:after="144" w:line="240" w:lineRule="auto"/>
              <w:contextualSpacing/>
              <w:rPr>
                <w:rFonts w:eastAsia="Times New Roman"/>
                <w:b/>
                <w:color w:val="000000"/>
                <w:sz w:val="22"/>
                <w:szCs w:val="22"/>
                <w:lang w:eastAsia="en-GB"/>
              </w:rPr>
            </w:pPr>
            <w:r w:rsidRPr="00BD41D4">
              <w:rPr>
                <w:rFonts w:eastAsia="Times New Roman"/>
                <w:b/>
                <w:color w:val="000000"/>
                <w:sz w:val="22"/>
                <w:szCs w:val="22"/>
                <w:lang w:eastAsia="en-GB"/>
              </w:rPr>
              <w:t xml:space="preserve">Organisation </w:t>
            </w:r>
          </w:p>
        </w:tc>
        <w:tc>
          <w:tcPr>
            <w:tcW w:w="1621" w:type="dxa"/>
            <w:shd w:val="clear" w:color="000000" w:fill="FFFFFF"/>
          </w:tcPr>
          <w:p w14:paraId="5D68891D" w14:textId="77777777" w:rsidR="008E20E2" w:rsidRPr="005E4CB9" w:rsidRDefault="008E20E2" w:rsidP="00062036">
            <w:pPr>
              <w:spacing w:beforeLines="60" w:before="144" w:afterLines="60" w:after="144" w:line="240" w:lineRule="auto"/>
              <w:contextualSpacing/>
              <w:rPr>
                <w:rFonts w:eastAsia="Times New Roman"/>
                <w:b/>
                <w:color w:val="000000"/>
                <w:sz w:val="22"/>
                <w:szCs w:val="22"/>
                <w:lang w:eastAsia="en-GB"/>
              </w:rPr>
            </w:pPr>
            <w:r w:rsidRPr="005E4CB9">
              <w:rPr>
                <w:rFonts w:eastAsia="Times New Roman"/>
                <w:b/>
                <w:color w:val="000000"/>
                <w:sz w:val="22"/>
                <w:szCs w:val="22"/>
                <w:lang w:eastAsia="en-GB"/>
              </w:rPr>
              <w:t>Attendance</w:t>
            </w:r>
          </w:p>
        </w:tc>
      </w:tr>
      <w:tr w:rsidR="008E20E2" w:rsidRPr="00BD41D4" w14:paraId="739766EE" w14:textId="77777777" w:rsidTr="00062036">
        <w:tc>
          <w:tcPr>
            <w:tcW w:w="1858" w:type="dxa"/>
            <w:shd w:val="clear" w:color="000000" w:fill="FFFFFF"/>
          </w:tcPr>
          <w:p w14:paraId="3B5D7442"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Bevis Ingram</w:t>
            </w:r>
          </w:p>
        </w:tc>
        <w:tc>
          <w:tcPr>
            <w:tcW w:w="5670" w:type="dxa"/>
            <w:shd w:val="clear" w:color="000000" w:fill="FFFFFF"/>
            <w:noWrap/>
          </w:tcPr>
          <w:p w14:paraId="0B41EE2F"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Local Government Association (LGA)</w:t>
            </w:r>
          </w:p>
        </w:tc>
        <w:tc>
          <w:tcPr>
            <w:tcW w:w="1621" w:type="dxa"/>
            <w:shd w:val="clear" w:color="000000" w:fill="FFFFFF"/>
          </w:tcPr>
          <w:p w14:paraId="7B5B2B41" w14:textId="77777777" w:rsidR="008E20E2" w:rsidRPr="005E4CB9" w:rsidRDefault="008E20E2" w:rsidP="00062036">
            <w:pPr>
              <w:spacing w:before="60" w:after="60" w:line="240" w:lineRule="auto"/>
              <w:contextualSpacing/>
              <w:rPr>
                <w:sz w:val="20"/>
                <w:szCs w:val="20"/>
              </w:rPr>
            </w:pPr>
            <w:r w:rsidRPr="005E4CB9">
              <w:rPr>
                <w:sz w:val="20"/>
                <w:szCs w:val="20"/>
              </w:rPr>
              <w:t>Present</w:t>
            </w:r>
          </w:p>
        </w:tc>
      </w:tr>
      <w:tr w:rsidR="008E20E2" w:rsidRPr="00BD41D4" w14:paraId="6CF72908" w14:textId="77777777" w:rsidTr="00062036">
        <w:tc>
          <w:tcPr>
            <w:tcW w:w="1858" w:type="dxa"/>
            <w:shd w:val="clear" w:color="000000" w:fill="FFFFFF"/>
          </w:tcPr>
          <w:p w14:paraId="12549E24"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Mark Johnson</w:t>
            </w:r>
          </w:p>
        </w:tc>
        <w:tc>
          <w:tcPr>
            <w:tcW w:w="5670" w:type="dxa"/>
            <w:shd w:val="clear" w:color="000000" w:fill="FFFFFF"/>
            <w:noWrap/>
          </w:tcPr>
          <w:p w14:paraId="53439149"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Local Government Association (LGA)</w:t>
            </w:r>
          </w:p>
        </w:tc>
        <w:tc>
          <w:tcPr>
            <w:tcW w:w="1621" w:type="dxa"/>
            <w:shd w:val="clear" w:color="000000" w:fill="FFFFFF"/>
          </w:tcPr>
          <w:p w14:paraId="62297EED" w14:textId="77777777" w:rsidR="008E20E2" w:rsidRPr="005E4CB9" w:rsidRDefault="008E20E2" w:rsidP="00062036">
            <w:pPr>
              <w:spacing w:before="60" w:after="60" w:line="240" w:lineRule="auto"/>
              <w:contextualSpacing/>
              <w:rPr>
                <w:sz w:val="20"/>
                <w:szCs w:val="20"/>
              </w:rPr>
            </w:pPr>
            <w:r>
              <w:rPr>
                <w:sz w:val="20"/>
                <w:szCs w:val="20"/>
              </w:rPr>
              <w:t>Apologies</w:t>
            </w:r>
          </w:p>
        </w:tc>
      </w:tr>
      <w:tr w:rsidR="008E20E2" w:rsidRPr="00BD41D4" w14:paraId="3E476ABA" w14:textId="77777777" w:rsidTr="00062036">
        <w:tc>
          <w:tcPr>
            <w:tcW w:w="1858" w:type="dxa"/>
            <w:shd w:val="clear" w:color="000000" w:fill="FFFFFF"/>
          </w:tcPr>
          <w:p w14:paraId="60EDF710"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5E4CB9">
              <w:rPr>
                <w:rFonts w:eastAsia="Times New Roman"/>
                <w:color w:val="000000"/>
                <w:sz w:val="20"/>
                <w:szCs w:val="20"/>
                <w:lang w:eastAsia="en-GB"/>
              </w:rPr>
              <w:t>Sally Burlington</w:t>
            </w:r>
          </w:p>
        </w:tc>
        <w:tc>
          <w:tcPr>
            <w:tcW w:w="5670" w:type="dxa"/>
            <w:shd w:val="clear" w:color="000000" w:fill="FFFFFF"/>
            <w:noWrap/>
          </w:tcPr>
          <w:p w14:paraId="242C14E1"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Local Government Association (LGA)</w:t>
            </w:r>
          </w:p>
        </w:tc>
        <w:tc>
          <w:tcPr>
            <w:tcW w:w="1621" w:type="dxa"/>
            <w:shd w:val="clear" w:color="000000" w:fill="FFFFFF"/>
          </w:tcPr>
          <w:p w14:paraId="4A29BD13" w14:textId="26F9CC69" w:rsidR="008E20E2" w:rsidRPr="005E4CB9" w:rsidRDefault="001B4C5B" w:rsidP="00062036">
            <w:pPr>
              <w:spacing w:before="60" w:after="60" w:line="240" w:lineRule="auto"/>
              <w:contextualSpacing/>
              <w:rPr>
                <w:sz w:val="20"/>
                <w:szCs w:val="20"/>
              </w:rPr>
            </w:pPr>
            <w:r>
              <w:rPr>
                <w:sz w:val="20"/>
                <w:szCs w:val="20"/>
              </w:rPr>
              <w:t>Apologies</w:t>
            </w:r>
          </w:p>
        </w:tc>
      </w:tr>
      <w:tr w:rsidR="008E20E2" w:rsidRPr="00BD41D4" w14:paraId="02E7E89E" w14:textId="77777777" w:rsidTr="00062036">
        <w:tc>
          <w:tcPr>
            <w:tcW w:w="1858" w:type="dxa"/>
            <w:shd w:val="clear" w:color="000000" w:fill="FFFFFF"/>
          </w:tcPr>
          <w:p w14:paraId="54D63FD4" w14:textId="3BAF7147" w:rsidR="008E20E2" w:rsidRDefault="008E20E2" w:rsidP="00062036">
            <w:pPr>
              <w:spacing w:before="60" w:after="60" w:line="240" w:lineRule="auto"/>
              <w:contextualSpacing/>
              <w:rPr>
                <w:rFonts w:eastAsia="Times New Roman"/>
                <w:color w:val="000000"/>
                <w:sz w:val="20"/>
                <w:szCs w:val="20"/>
                <w:lang w:eastAsia="en-GB"/>
              </w:rPr>
            </w:pPr>
            <w:r>
              <w:rPr>
                <w:rFonts w:eastAsia="Times New Roman"/>
                <w:color w:val="000000"/>
                <w:sz w:val="20"/>
                <w:szCs w:val="20"/>
                <w:lang w:eastAsia="en-GB"/>
              </w:rPr>
              <w:t xml:space="preserve">Eamon </w:t>
            </w:r>
            <w:proofErr w:type="spellStart"/>
            <w:r>
              <w:rPr>
                <w:rFonts w:eastAsia="Times New Roman"/>
                <w:color w:val="000000"/>
                <w:sz w:val="20"/>
                <w:szCs w:val="20"/>
                <w:lang w:eastAsia="en-GB"/>
              </w:rPr>
              <w:t>Lally</w:t>
            </w:r>
            <w:proofErr w:type="spellEnd"/>
          </w:p>
        </w:tc>
        <w:tc>
          <w:tcPr>
            <w:tcW w:w="5670" w:type="dxa"/>
            <w:shd w:val="clear" w:color="000000" w:fill="FFFFFF"/>
            <w:noWrap/>
          </w:tcPr>
          <w:p w14:paraId="3A5B9530" w14:textId="77777777" w:rsidR="008E20E2" w:rsidRPr="00CF4B7C" w:rsidRDefault="008E20E2" w:rsidP="00062036">
            <w:pPr>
              <w:spacing w:before="60" w:after="60" w:line="240" w:lineRule="auto"/>
              <w:contextualSpacing/>
              <w:rPr>
                <w:rFonts w:eastAsia="Times New Roman"/>
                <w:color w:val="000000"/>
                <w:sz w:val="20"/>
                <w:szCs w:val="20"/>
                <w:lang w:eastAsia="en-GB"/>
              </w:rPr>
            </w:pPr>
            <w:r>
              <w:rPr>
                <w:rFonts w:eastAsia="Times New Roman"/>
                <w:color w:val="000000"/>
                <w:sz w:val="20"/>
                <w:szCs w:val="20"/>
                <w:lang w:eastAsia="en-GB"/>
              </w:rPr>
              <w:t xml:space="preserve">Local Government Association (LGA) </w:t>
            </w:r>
          </w:p>
        </w:tc>
        <w:tc>
          <w:tcPr>
            <w:tcW w:w="1621" w:type="dxa"/>
            <w:shd w:val="clear" w:color="000000" w:fill="FFFFFF"/>
          </w:tcPr>
          <w:p w14:paraId="66771EDD" w14:textId="77777777" w:rsidR="008E20E2" w:rsidRDefault="008E20E2" w:rsidP="00062036">
            <w:pPr>
              <w:spacing w:before="60" w:after="60" w:line="240" w:lineRule="auto"/>
              <w:contextualSpacing/>
              <w:rPr>
                <w:sz w:val="20"/>
                <w:szCs w:val="20"/>
              </w:rPr>
            </w:pPr>
            <w:r>
              <w:rPr>
                <w:sz w:val="20"/>
                <w:szCs w:val="20"/>
              </w:rPr>
              <w:t>Present</w:t>
            </w:r>
          </w:p>
        </w:tc>
      </w:tr>
      <w:tr w:rsidR="008E20E2" w:rsidRPr="002D7CB2" w14:paraId="4167C6DB" w14:textId="77777777" w:rsidTr="00062036">
        <w:tc>
          <w:tcPr>
            <w:tcW w:w="1858" w:type="dxa"/>
            <w:shd w:val="clear" w:color="000000" w:fill="FFFFFF"/>
          </w:tcPr>
          <w:p w14:paraId="15D3B132"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Anthony May</w:t>
            </w:r>
          </w:p>
        </w:tc>
        <w:tc>
          <w:tcPr>
            <w:tcW w:w="5670" w:type="dxa"/>
            <w:shd w:val="clear" w:color="000000" w:fill="FFFFFF"/>
            <w:noWrap/>
          </w:tcPr>
          <w:p w14:paraId="75417CB1" w14:textId="77777777" w:rsidR="008E20E2" w:rsidRPr="005E4CB9" w:rsidRDefault="008E20E2" w:rsidP="00062036">
            <w:pPr>
              <w:spacing w:before="60" w:after="60" w:line="240" w:lineRule="auto"/>
              <w:contextualSpacing/>
              <w:rPr>
                <w:rFonts w:eastAsia="Times New Roman"/>
                <w:color w:val="000000"/>
                <w:sz w:val="20"/>
                <w:szCs w:val="20"/>
                <w:lang w:eastAsia="en-GB"/>
              </w:rPr>
            </w:pPr>
            <w:r w:rsidRPr="005E4CB9">
              <w:rPr>
                <w:rFonts w:eastAsia="Times New Roman"/>
                <w:color w:val="000000"/>
                <w:sz w:val="20"/>
                <w:szCs w:val="20"/>
                <w:lang w:eastAsia="en-GB"/>
              </w:rPr>
              <w:t>County Councils' Network (CCN)</w:t>
            </w:r>
          </w:p>
        </w:tc>
        <w:tc>
          <w:tcPr>
            <w:tcW w:w="1621" w:type="dxa"/>
            <w:shd w:val="clear" w:color="000000" w:fill="FFFFFF"/>
          </w:tcPr>
          <w:p w14:paraId="6C59859D" w14:textId="64AF25C4" w:rsidR="008E20E2" w:rsidRPr="005E4CB9" w:rsidRDefault="001B4C5B" w:rsidP="008E20E2">
            <w:pPr>
              <w:spacing w:before="60" w:after="60" w:line="240" w:lineRule="auto"/>
              <w:contextualSpacing/>
              <w:rPr>
                <w:sz w:val="20"/>
                <w:szCs w:val="20"/>
              </w:rPr>
            </w:pPr>
            <w:r>
              <w:rPr>
                <w:sz w:val="20"/>
                <w:szCs w:val="20"/>
              </w:rPr>
              <w:t>Apologies</w:t>
            </w:r>
          </w:p>
        </w:tc>
      </w:tr>
      <w:tr w:rsidR="008E20E2" w:rsidRPr="00BD41D4" w14:paraId="0DB9066D" w14:textId="77777777" w:rsidTr="00062036">
        <w:tc>
          <w:tcPr>
            <w:tcW w:w="1858" w:type="dxa"/>
            <w:shd w:val="clear" w:color="000000" w:fill="FFFFFF"/>
          </w:tcPr>
          <w:p w14:paraId="45448BE9" w14:textId="77777777" w:rsidR="008E20E2" w:rsidRPr="002D7CB2" w:rsidRDefault="008E20E2" w:rsidP="00062036">
            <w:pPr>
              <w:spacing w:before="60" w:after="60" w:line="240" w:lineRule="auto"/>
              <w:contextualSpacing/>
              <w:rPr>
                <w:rFonts w:eastAsia="Times New Roman"/>
                <w:color w:val="000000"/>
                <w:sz w:val="20"/>
                <w:szCs w:val="20"/>
                <w:lang w:eastAsia="en-GB"/>
              </w:rPr>
            </w:pPr>
            <w:r>
              <w:rPr>
                <w:rFonts w:eastAsia="Times New Roman"/>
                <w:color w:val="000000"/>
                <w:sz w:val="20"/>
                <w:szCs w:val="20"/>
                <w:lang w:eastAsia="en-GB"/>
              </w:rPr>
              <w:t>Nigel Stevenson</w:t>
            </w:r>
          </w:p>
        </w:tc>
        <w:tc>
          <w:tcPr>
            <w:tcW w:w="5670" w:type="dxa"/>
            <w:shd w:val="clear" w:color="000000" w:fill="FFFFFF"/>
            <w:noWrap/>
          </w:tcPr>
          <w:p w14:paraId="71B84701"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FE4923">
              <w:rPr>
                <w:rFonts w:eastAsia="Times New Roman"/>
                <w:color w:val="000000"/>
                <w:sz w:val="20"/>
                <w:szCs w:val="20"/>
                <w:lang w:eastAsia="en-GB"/>
              </w:rPr>
              <w:t>County Councils' Network (CCN)</w:t>
            </w:r>
            <w:r>
              <w:rPr>
                <w:rFonts w:eastAsia="Times New Roman"/>
                <w:color w:val="000000"/>
                <w:sz w:val="20"/>
                <w:szCs w:val="20"/>
                <w:lang w:eastAsia="en-GB"/>
              </w:rPr>
              <w:t xml:space="preserve"> - sub</w:t>
            </w:r>
          </w:p>
        </w:tc>
        <w:tc>
          <w:tcPr>
            <w:tcW w:w="1621" w:type="dxa"/>
            <w:shd w:val="clear" w:color="000000" w:fill="FFFFFF"/>
          </w:tcPr>
          <w:p w14:paraId="2DC5862C" w14:textId="74896687" w:rsidR="008E20E2" w:rsidRDefault="008E20E2" w:rsidP="00062036">
            <w:pPr>
              <w:spacing w:before="60" w:after="60" w:line="240" w:lineRule="auto"/>
              <w:contextualSpacing/>
              <w:rPr>
                <w:sz w:val="20"/>
                <w:szCs w:val="20"/>
              </w:rPr>
            </w:pPr>
            <w:r>
              <w:rPr>
                <w:sz w:val="20"/>
                <w:szCs w:val="20"/>
              </w:rPr>
              <w:t>Apologies</w:t>
            </w:r>
          </w:p>
        </w:tc>
      </w:tr>
      <w:tr w:rsidR="008E20E2" w:rsidRPr="00BD41D4" w14:paraId="3527FCDF" w14:textId="77777777" w:rsidTr="00062036">
        <w:tc>
          <w:tcPr>
            <w:tcW w:w="1858" w:type="dxa"/>
            <w:shd w:val="clear" w:color="000000" w:fill="FFFFFF"/>
          </w:tcPr>
          <w:p w14:paraId="0E383F2B"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Allen Graham</w:t>
            </w:r>
          </w:p>
        </w:tc>
        <w:tc>
          <w:tcPr>
            <w:tcW w:w="5670" w:type="dxa"/>
            <w:shd w:val="clear" w:color="000000" w:fill="FFFFFF"/>
            <w:noWrap/>
            <w:hideMark/>
          </w:tcPr>
          <w:p w14:paraId="1EDC179C"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District Councils' Network (DCN)</w:t>
            </w:r>
          </w:p>
        </w:tc>
        <w:tc>
          <w:tcPr>
            <w:tcW w:w="1621" w:type="dxa"/>
            <w:shd w:val="clear" w:color="000000" w:fill="FFFFFF"/>
          </w:tcPr>
          <w:p w14:paraId="7C827DFB" w14:textId="77777777" w:rsidR="008E20E2" w:rsidRPr="005E4CB9" w:rsidRDefault="008E20E2" w:rsidP="00062036">
            <w:pPr>
              <w:spacing w:before="60" w:after="60" w:line="240" w:lineRule="auto"/>
              <w:contextualSpacing/>
              <w:rPr>
                <w:rFonts w:eastAsia="Times New Roman"/>
                <w:color w:val="000000"/>
                <w:sz w:val="20"/>
                <w:szCs w:val="20"/>
                <w:lang w:eastAsia="en-GB"/>
              </w:rPr>
            </w:pPr>
            <w:r>
              <w:rPr>
                <w:sz w:val="20"/>
                <w:szCs w:val="20"/>
              </w:rPr>
              <w:t>Apologies</w:t>
            </w:r>
          </w:p>
        </w:tc>
      </w:tr>
      <w:tr w:rsidR="008E20E2" w:rsidRPr="002D7CB2" w14:paraId="1CA882A9" w14:textId="77777777" w:rsidTr="00062036">
        <w:tc>
          <w:tcPr>
            <w:tcW w:w="1858" w:type="dxa"/>
            <w:shd w:val="clear" w:color="000000" w:fill="FFFFFF"/>
          </w:tcPr>
          <w:p w14:paraId="5A1CC60F"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Barry Hastie</w:t>
            </w:r>
          </w:p>
        </w:tc>
        <w:tc>
          <w:tcPr>
            <w:tcW w:w="5670" w:type="dxa"/>
            <w:shd w:val="clear" w:color="000000" w:fill="FFFFFF"/>
            <w:noWrap/>
            <w:hideMark/>
          </w:tcPr>
          <w:p w14:paraId="1CE71F7E"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Special Interest Group of Municipal Authorities (SIGOMA)</w:t>
            </w:r>
          </w:p>
        </w:tc>
        <w:tc>
          <w:tcPr>
            <w:tcW w:w="1621" w:type="dxa"/>
            <w:shd w:val="clear" w:color="000000" w:fill="FFFFFF"/>
          </w:tcPr>
          <w:p w14:paraId="69AFE9C8" w14:textId="77777777" w:rsidR="008E20E2" w:rsidRPr="005E4CB9" w:rsidRDefault="008E20E2" w:rsidP="00062036">
            <w:pPr>
              <w:spacing w:before="60" w:after="60" w:line="240" w:lineRule="auto"/>
              <w:contextualSpacing/>
              <w:rPr>
                <w:rFonts w:eastAsia="Times New Roman"/>
                <w:color w:val="000000"/>
                <w:sz w:val="20"/>
                <w:szCs w:val="20"/>
                <w:lang w:eastAsia="en-GB"/>
              </w:rPr>
            </w:pPr>
            <w:r w:rsidRPr="005E4CB9">
              <w:rPr>
                <w:sz w:val="20"/>
                <w:szCs w:val="20"/>
              </w:rPr>
              <w:t>Present</w:t>
            </w:r>
            <w:r>
              <w:rPr>
                <w:sz w:val="20"/>
                <w:szCs w:val="20"/>
              </w:rPr>
              <w:t xml:space="preserve"> </w:t>
            </w:r>
          </w:p>
        </w:tc>
      </w:tr>
      <w:tr w:rsidR="008E20E2" w:rsidRPr="002D7CB2" w14:paraId="40EF505D" w14:textId="77777777" w:rsidTr="00062036">
        <w:tc>
          <w:tcPr>
            <w:tcW w:w="1858" w:type="dxa"/>
            <w:shd w:val="clear" w:color="000000" w:fill="FFFFFF"/>
          </w:tcPr>
          <w:p w14:paraId="07A9618B"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Leigh Whitehouse</w:t>
            </w:r>
          </w:p>
        </w:tc>
        <w:tc>
          <w:tcPr>
            <w:tcW w:w="5670" w:type="dxa"/>
            <w:shd w:val="clear" w:color="000000" w:fill="FFFFFF"/>
            <w:noWrap/>
            <w:hideMark/>
          </w:tcPr>
          <w:p w14:paraId="080FC44D"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Association of Local Authority Treasurers' Societies (ALATS) - SLT</w:t>
            </w:r>
          </w:p>
        </w:tc>
        <w:tc>
          <w:tcPr>
            <w:tcW w:w="1621" w:type="dxa"/>
            <w:shd w:val="clear" w:color="000000" w:fill="FFFFFF"/>
          </w:tcPr>
          <w:p w14:paraId="5FEA774B" w14:textId="4129C6B3" w:rsidR="008E20E2" w:rsidRPr="005E4CB9" w:rsidRDefault="008E20E2" w:rsidP="00062036">
            <w:pPr>
              <w:spacing w:before="60" w:after="60" w:line="240" w:lineRule="auto"/>
              <w:contextualSpacing/>
              <w:rPr>
                <w:rFonts w:eastAsia="Times New Roman"/>
                <w:color w:val="000000"/>
                <w:sz w:val="20"/>
                <w:szCs w:val="20"/>
                <w:lang w:eastAsia="en-GB"/>
              </w:rPr>
            </w:pPr>
            <w:r>
              <w:rPr>
                <w:sz w:val="20"/>
                <w:szCs w:val="20"/>
              </w:rPr>
              <w:t>Present</w:t>
            </w:r>
          </w:p>
        </w:tc>
      </w:tr>
      <w:tr w:rsidR="008E20E2" w14:paraId="3309D32C" w14:textId="77777777" w:rsidTr="00062036">
        <w:tc>
          <w:tcPr>
            <w:tcW w:w="1858" w:type="dxa"/>
            <w:shd w:val="clear" w:color="000000" w:fill="FFFFFF"/>
          </w:tcPr>
          <w:p w14:paraId="37EACAA4" w14:textId="77777777" w:rsidR="008E20E2" w:rsidRPr="002D7CB2" w:rsidRDefault="008E20E2" w:rsidP="00062036">
            <w:pPr>
              <w:spacing w:before="60" w:after="60" w:line="240" w:lineRule="auto"/>
              <w:contextualSpacing/>
              <w:rPr>
                <w:rFonts w:eastAsia="Times New Roman"/>
                <w:color w:val="000000"/>
                <w:sz w:val="20"/>
                <w:szCs w:val="20"/>
                <w:lang w:eastAsia="en-GB"/>
              </w:rPr>
            </w:pPr>
            <w:r>
              <w:rPr>
                <w:rFonts w:eastAsia="Times New Roman"/>
                <w:color w:val="000000"/>
                <w:sz w:val="20"/>
                <w:szCs w:val="20"/>
                <w:lang w:eastAsia="en-GB"/>
              </w:rPr>
              <w:t>Caroline Holland</w:t>
            </w:r>
          </w:p>
        </w:tc>
        <w:tc>
          <w:tcPr>
            <w:tcW w:w="5670" w:type="dxa"/>
            <w:shd w:val="clear" w:color="000000" w:fill="FFFFFF"/>
            <w:noWrap/>
          </w:tcPr>
          <w:p w14:paraId="456CBAA9"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 xml:space="preserve">Association of Local Authority Treasurers' Societies (ALATS) </w:t>
            </w:r>
            <w:r>
              <w:rPr>
                <w:rFonts w:eastAsia="Times New Roman"/>
                <w:color w:val="000000"/>
                <w:sz w:val="20"/>
                <w:szCs w:val="20"/>
                <w:lang w:eastAsia="en-GB"/>
              </w:rPr>
              <w:t>–</w:t>
            </w:r>
            <w:r w:rsidRPr="002D7CB2">
              <w:rPr>
                <w:rFonts w:eastAsia="Times New Roman"/>
                <w:color w:val="000000"/>
                <w:sz w:val="20"/>
                <w:szCs w:val="20"/>
                <w:lang w:eastAsia="en-GB"/>
              </w:rPr>
              <w:t xml:space="preserve"> SLT</w:t>
            </w:r>
            <w:r>
              <w:rPr>
                <w:rFonts w:eastAsia="Times New Roman"/>
                <w:color w:val="000000"/>
                <w:sz w:val="20"/>
                <w:szCs w:val="20"/>
                <w:lang w:eastAsia="en-GB"/>
              </w:rPr>
              <w:t xml:space="preserve"> - sub</w:t>
            </w:r>
          </w:p>
        </w:tc>
        <w:tc>
          <w:tcPr>
            <w:tcW w:w="1621" w:type="dxa"/>
            <w:shd w:val="clear" w:color="000000" w:fill="FFFFFF"/>
          </w:tcPr>
          <w:p w14:paraId="7741D15D" w14:textId="66BCF3EC" w:rsidR="008E20E2" w:rsidRDefault="008E20E2" w:rsidP="00062036">
            <w:pPr>
              <w:spacing w:before="60" w:after="60" w:line="240" w:lineRule="auto"/>
              <w:contextualSpacing/>
              <w:rPr>
                <w:rFonts w:eastAsia="Times New Roman"/>
                <w:color w:val="000000"/>
                <w:sz w:val="20"/>
                <w:szCs w:val="20"/>
                <w:lang w:eastAsia="en-GB"/>
              </w:rPr>
            </w:pPr>
            <w:r>
              <w:rPr>
                <w:rFonts w:eastAsia="Times New Roman"/>
                <w:color w:val="000000"/>
                <w:sz w:val="20"/>
                <w:szCs w:val="20"/>
                <w:lang w:eastAsia="en-GB"/>
              </w:rPr>
              <w:t>Apologies</w:t>
            </w:r>
          </w:p>
        </w:tc>
      </w:tr>
      <w:tr w:rsidR="008E20E2" w:rsidRPr="002D7CB2" w14:paraId="351D4EE9" w14:textId="77777777" w:rsidTr="00062036">
        <w:tc>
          <w:tcPr>
            <w:tcW w:w="1858" w:type="dxa"/>
            <w:shd w:val="clear" w:color="000000" w:fill="FFFFFF"/>
          </w:tcPr>
          <w:p w14:paraId="1AF71887" w14:textId="77777777" w:rsidR="008E20E2" w:rsidRPr="002D7CB2" w:rsidRDefault="008E20E2" w:rsidP="00062036">
            <w:pPr>
              <w:spacing w:before="60" w:after="60" w:line="240" w:lineRule="auto"/>
              <w:contextualSpacing/>
              <w:rPr>
                <w:rFonts w:eastAsia="Times New Roman"/>
                <w:color w:val="000000"/>
                <w:sz w:val="20"/>
                <w:szCs w:val="20"/>
                <w:lang w:eastAsia="en-GB"/>
              </w:rPr>
            </w:pPr>
            <w:r>
              <w:rPr>
                <w:rFonts w:eastAsia="Times New Roman"/>
                <w:color w:val="000000"/>
                <w:sz w:val="20"/>
                <w:szCs w:val="20"/>
                <w:lang w:eastAsia="en-GB"/>
              </w:rPr>
              <w:t>Alison Greenhill</w:t>
            </w:r>
          </w:p>
        </w:tc>
        <w:tc>
          <w:tcPr>
            <w:tcW w:w="5670" w:type="dxa"/>
            <w:shd w:val="clear" w:color="000000" w:fill="FFFFFF"/>
            <w:noWrap/>
            <w:hideMark/>
          </w:tcPr>
          <w:p w14:paraId="1474A8D8"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Association of Local Authority Treasurers' Societies (ALATS) - SMT</w:t>
            </w:r>
          </w:p>
        </w:tc>
        <w:tc>
          <w:tcPr>
            <w:tcW w:w="1621" w:type="dxa"/>
            <w:shd w:val="clear" w:color="000000" w:fill="FFFFFF"/>
          </w:tcPr>
          <w:p w14:paraId="5A7E29FA" w14:textId="77777777" w:rsidR="008E20E2" w:rsidRPr="005E4CB9" w:rsidRDefault="008E20E2" w:rsidP="00062036">
            <w:pPr>
              <w:spacing w:before="60" w:after="60" w:line="240" w:lineRule="auto"/>
              <w:contextualSpacing/>
              <w:rPr>
                <w:rFonts w:eastAsia="Times New Roman"/>
                <w:color w:val="000000"/>
                <w:sz w:val="20"/>
                <w:szCs w:val="20"/>
                <w:lang w:eastAsia="en-GB"/>
              </w:rPr>
            </w:pPr>
            <w:r>
              <w:rPr>
                <w:sz w:val="20"/>
                <w:szCs w:val="20"/>
              </w:rPr>
              <w:t>Present</w:t>
            </w:r>
          </w:p>
        </w:tc>
      </w:tr>
      <w:tr w:rsidR="008E20E2" w:rsidRPr="002D7CB2" w14:paraId="591FA005" w14:textId="77777777" w:rsidTr="00062036">
        <w:tc>
          <w:tcPr>
            <w:tcW w:w="1858" w:type="dxa"/>
            <w:shd w:val="clear" w:color="000000" w:fill="FFFFFF"/>
          </w:tcPr>
          <w:p w14:paraId="40691A7C"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Joanna Walker</w:t>
            </w:r>
          </w:p>
        </w:tc>
        <w:tc>
          <w:tcPr>
            <w:tcW w:w="5670" w:type="dxa"/>
            <w:shd w:val="clear" w:color="000000" w:fill="FFFFFF"/>
            <w:noWrap/>
            <w:hideMark/>
          </w:tcPr>
          <w:p w14:paraId="1B29D8B9"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Association of Local Authority Treasurers' Societies (ALATS) - SCT</w:t>
            </w:r>
          </w:p>
        </w:tc>
        <w:tc>
          <w:tcPr>
            <w:tcW w:w="1621" w:type="dxa"/>
            <w:shd w:val="clear" w:color="000000" w:fill="FFFFFF"/>
          </w:tcPr>
          <w:p w14:paraId="2F6BE43C" w14:textId="1B85FC62" w:rsidR="008E20E2" w:rsidRPr="005E4CB9" w:rsidRDefault="008E20E2" w:rsidP="00062036">
            <w:pPr>
              <w:spacing w:before="60" w:after="60" w:line="240" w:lineRule="auto"/>
              <w:contextualSpacing/>
              <w:rPr>
                <w:rFonts w:eastAsia="Times New Roman"/>
                <w:color w:val="000000"/>
                <w:sz w:val="20"/>
                <w:szCs w:val="20"/>
                <w:lang w:eastAsia="en-GB"/>
              </w:rPr>
            </w:pPr>
            <w:r w:rsidRPr="005E4CB9">
              <w:rPr>
                <w:sz w:val="20"/>
                <w:szCs w:val="20"/>
              </w:rPr>
              <w:t>Present</w:t>
            </w:r>
            <w:r>
              <w:rPr>
                <w:sz w:val="20"/>
                <w:szCs w:val="20"/>
              </w:rPr>
              <w:t xml:space="preserve"> (Phone)</w:t>
            </w:r>
          </w:p>
        </w:tc>
      </w:tr>
      <w:tr w:rsidR="008E20E2" w:rsidRPr="00BD41D4" w14:paraId="5C331B45" w14:textId="77777777" w:rsidTr="00062036">
        <w:tc>
          <w:tcPr>
            <w:tcW w:w="1858" w:type="dxa"/>
            <w:shd w:val="clear" w:color="000000" w:fill="FFFFFF"/>
          </w:tcPr>
          <w:p w14:paraId="57990C68" w14:textId="77777777" w:rsidR="008E20E2" w:rsidRPr="002D7CB2" w:rsidRDefault="002C2B17" w:rsidP="00062036">
            <w:pPr>
              <w:spacing w:before="60" w:after="60" w:line="240" w:lineRule="auto"/>
              <w:contextualSpacing/>
              <w:rPr>
                <w:rFonts w:eastAsia="Times New Roman"/>
                <w:color w:val="000000"/>
                <w:sz w:val="20"/>
                <w:szCs w:val="20"/>
                <w:lang w:eastAsia="en-GB"/>
              </w:rPr>
            </w:pPr>
            <w:hyperlink r:id="rId12" w:history="1">
              <w:r w:rsidR="008E20E2" w:rsidRPr="002D7CB2">
                <w:rPr>
                  <w:rFonts w:eastAsia="Times New Roman"/>
                  <w:color w:val="000000"/>
                  <w:sz w:val="20"/>
                  <w:szCs w:val="20"/>
                  <w:lang w:eastAsia="en-GB"/>
                </w:rPr>
                <w:t xml:space="preserve">Steve Richardson </w:t>
              </w:r>
            </w:hyperlink>
          </w:p>
        </w:tc>
        <w:tc>
          <w:tcPr>
            <w:tcW w:w="5670" w:type="dxa"/>
            <w:shd w:val="clear" w:color="000000" w:fill="FFFFFF"/>
            <w:noWrap/>
            <w:hideMark/>
          </w:tcPr>
          <w:p w14:paraId="257DE33A"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Association of Local Authority Treasurers' Societies (ALATS) - SDCT</w:t>
            </w:r>
          </w:p>
        </w:tc>
        <w:tc>
          <w:tcPr>
            <w:tcW w:w="1621" w:type="dxa"/>
            <w:shd w:val="clear" w:color="000000" w:fill="FFFFFF"/>
          </w:tcPr>
          <w:p w14:paraId="13661C3D" w14:textId="77777777" w:rsidR="008E20E2" w:rsidRDefault="008E20E2" w:rsidP="00062036">
            <w:pPr>
              <w:spacing w:before="60" w:after="60" w:line="240" w:lineRule="auto"/>
              <w:contextualSpacing/>
              <w:rPr>
                <w:sz w:val="20"/>
                <w:szCs w:val="20"/>
              </w:rPr>
            </w:pPr>
            <w:r>
              <w:rPr>
                <w:sz w:val="20"/>
                <w:szCs w:val="20"/>
              </w:rPr>
              <w:t>Present</w:t>
            </w:r>
          </w:p>
          <w:p w14:paraId="6982DBB2" w14:textId="31E7951D" w:rsidR="008E20E2" w:rsidRPr="002B73D4" w:rsidRDefault="008E20E2" w:rsidP="00062036">
            <w:pPr>
              <w:spacing w:before="60" w:after="60" w:line="240" w:lineRule="auto"/>
              <w:contextualSpacing/>
              <w:rPr>
                <w:sz w:val="20"/>
                <w:szCs w:val="20"/>
              </w:rPr>
            </w:pPr>
            <w:r>
              <w:rPr>
                <w:sz w:val="20"/>
                <w:szCs w:val="20"/>
              </w:rPr>
              <w:t>(Phone)</w:t>
            </w:r>
          </w:p>
        </w:tc>
      </w:tr>
      <w:tr w:rsidR="008E20E2" w:rsidRPr="00BD41D4" w14:paraId="7AB08B6C" w14:textId="77777777" w:rsidTr="00062036">
        <w:tc>
          <w:tcPr>
            <w:tcW w:w="1858" w:type="dxa"/>
            <w:shd w:val="clear" w:color="000000" w:fill="FFFFFF"/>
          </w:tcPr>
          <w:p w14:paraId="2FAA1D94" w14:textId="4F560416"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Sean Clark</w:t>
            </w:r>
          </w:p>
        </w:tc>
        <w:tc>
          <w:tcPr>
            <w:tcW w:w="5670" w:type="dxa"/>
            <w:shd w:val="clear" w:color="000000" w:fill="FFFFFF"/>
            <w:noWrap/>
            <w:hideMark/>
          </w:tcPr>
          <w:p w14:paraId="2C3D85BE"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Association of Local Authority Treasurers' Societies (ALATS) - SUT</w:t>
            </w:r>
          </w:p>
        </w:tc>
        <w:tc>
          <w:tcPr>
            <w:tcW w:w="1621" w:type="dxa"/>
            <w:shd w:val="clear" w:color="000000" w:fill="FFFFFF"/>
          </w:tcPr>
          <w:p w14:paraId="4F408EBB" w14:textId="77777777" w:rsidR="008E20E2" w:rsidRPr="005E4CB9" w:rsidRDefault="008E20E2" w:rsidP="00062036">
            <w:pPr>
              <w:spacing w:before="60" w:after="60" w:line="240" w:lineRule="auto"/>
              <w:contextualSpacing/>
              <w:rPr>
                <w:rFonts w:eastAsia="Times New Roman"/>
                <w:color w:val="000000"/>
                <w:sz w:val="20"/>
                <w:szCs w:val="20"/>
                <w:lang w:eastAsia="en-GB"/>
              </w:rPr>
            </w:pPr>
            <w:r>
              <w:rPr>
                <w:rFonts w:eastAsia="Times New Roman"/>
                <w:color w:val="000000"/>
                <w:sz w:val="20"/>
                <w:szCs w:val="20"/>
                <w:lang w:eastAsia="en-GB"/>
              </w:rPr>
              <w:t>Present</w:t>
            </w:r>
            <w:r w:rsidRPr="005E4CB9">
              <w:rPr>
                <w:rFonts w:eastAsia="Times New Roman"/>
                <w:color w:val="000000"/>
                <w:sz w:val="20"/>
                <w:szCs w:val="20"/>
                <w:lang w:eastAsia="en-GB"/>
              </w:rPr>
              <w:t xml:space="preserve"> </w:t>
            </w:r>
          </w:p>
        </w:tc>
      </w:tr>
      <w:tr w:rsidR="008E20E2" w:rsidRPr="002D7CB2" w14:paraId="1A883D7A" w14:textId="77777777" w:rsidTr="00062036">
        <w:tc>
          <w:tcPr>
            <w:tcW w:w="1858" w:type="dxa"/>
            <w:shd w:val="clear" w:color="000000" w:fill="FFFFFF"/>
          </w:tcPr>
          <w:p w14:paraId="61E1B93A"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Joanne Pitt</w:t>
            </w:r>
          </w:p>
        </w:tc>
        <w:tc>
          <w:tcPr>
            <w:tcW w:w="5670" w:type="dxa"/>
            <w:shd w:val="clear" w:color="000000" w:fill="FFFFFF"/>
            <w:noWrap/>
            <w:hideMark/>
          </w:tcPr>
          <w:p w14:paraId="2B8BBDD0"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Chartered Institute of Public Finance and Accounting (CIPFA)</w:t>
            </w:r>
          </w:p>
        </w:tc>
        <w:tc>
          <w:tcPr>
            <w:tcW w:w="1621" w:type="dxa"/>
            <w:shd w:val="clear" w:color="000000" w:fill="FFFFFF"/>
          </w:tcPr>
          <w:p w14:paraId="2AFDA2F0" w14:textId="36A8E7FD" w:rsidR="008E20E2" w:rsidRPr="005E4CB9" w:rsidRDefault="008E20E2" w:rsidP="00062036">
            <w:pPr>
              <w:spacing w:before="60" w:after="60" w:line="240" w:lineRule="auto"/>
              <w:contextualSpacing/>
              <w:rPr>
                <w:rFonts w:eastAsia="Times New Roman"/>
                <w:color w:val="000000"/>
                <w:sz w:val="20"/>
                <w:szCs w:val="20"/>
                <w:lang w:eastAsia="en-GB"/>
              </w:rPr>
            </w:pPr>
            <w:r>
              <w:rPr>
                <w:rFonts w:eastAsia="Times New Roman"/>
                <w:color w:val="000000"/>
                <w:sz w:val="20"/>
                <w:szCs w:val="20"/>
                <w:lang w:eastAsia="en-GB"/>
              </w:rPr>
              <w:t>Apologies</w:t>
            </w:r>
          </w:p>
          <w:p w14:paraId="5F60AAE0" w14:textId="77777777" w:rsidR="008E20E2" w:rsidRPr="005E4CB9" w:rsidRDefault="008E20E2" w:rsidP="00062036">
            <w:pPr>
              <w:spacing w:before="60" w:after="60" w:line="240" w:lineRule="auto"/>
              <w:contextualSpacing/>
              <w:rPr>
                <w:rFonts w:eastAsia="Times New Roman"/>
                <w:color w:val="000000"/>
                <w:sz w:val="20"/>
                <w:szCs w:val="20"/>
                <w:lang w:eastAsia="en-GB"/>
              </w:rPr>
            </w:pPr>
          </w:p>
        </w:tc>
      </w:tr>
      <w:tr w:rsidR="008E20E2" w:rsidRPr="002D7CB2" w14:paraId="1C68E8C0" w14:textId="77777777" w:rsidTr="00062036">
        <w:tc>
          <w:tcPr>
            <w:tcW w:w="1858" w:type="dxa"/>
          </w:tcPr>
          <w:p w14:paraId="77AB2C96"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Alistair Townsend</w:t>
            </w:r>
          </w:p>
        </w:tc>
        <w:tc>
          <w:tcPr>
            <w:tcW w:w="5670" w:type="dxa"/>
            <w:shd w:val="clear" w:color="auto" w:fill="auto"/>
            <w:noWrap/>
            <w:hideMark/>
          </w:tcPr>
          <w:p w14:paraId="7CDA6A54"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Institute of Revenues Rating and Valuation (IRRV)</w:t>
            </w:r>
          </w:p>
        </w:tc>
        <w:tc>
          <w:tcPr>
            <w:tcW w:w="1621" w:type="dxa"/>
          </w:tcPr>
          <w:p w14:paraId="622E11AC" w14:textId="455A37B7" w:rsidR="008E20E2" w:rsidRPr="005E4CB9" w:rsidRDefault="001B4C5B" w:rsidP="00062036">
            <w:pPr>
              <w:spacing w:before="60" w:after="60" w:line="240" w:lineRule="auto"/>
              <w:contextualSpacing/>
              <w:rPr>
                <w:rFonts w:eastAsia="Times New Roman"/>
                <w:color w:val="000000"/>
                <w:sz w:val="20"/>
                <w:szCs w:val="20"/>
                <w:lang w:eastAsia="en-GB"/>
              </w:rPr>
            </w:pPr>
            <w:r>
              <w:rPr>
                <w:sz w:val="20"/>
                <w:szCs w:val="20"/>
              </w:rPr>
              <w:t>Apologies</w:t>
            </w:r>
          </w:p>
        </w:tc>
      </w:tr>
      <w:tr w:rsidR="008E20E2" w:rsidRPr="002D7CB2" w14:paraId="12571D76" w14:textId="77777777" w:rsidTr="00062036">
        <w:tc>
          <w:tcPr>
            <w:tcW w:w="1858" w:type="dxa"/>
            <w:shd w:val="clear" w:color="000000" w:fill="FFFFFF"/>
          </w:tcPr>
          <w:p w14:paraId="7FB5CB7D"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Jeremy Skinner</w:t>
            </w:r>
          </w:p>
        </w:tc>
        <w:tc>
          <w:tcPr>
            <w:tcW w:w="5670" w:type="dxa"/>
            <w:shd w:val="clear" w:color="000000" w:fill="FFFFFF"/>
            <w:noWrap/>
            <w:hideMark/>
          </w:tcPr>
          <w:p w14:paraId="7C4C6E05"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 xml:space="preserve">Greater London Authority </w:t>
            </w:r>
          </w:p>
        </w:tc>
        <w:tc>
          <w:tcPr>
            <w:tcW w:w="1621" w:type="dxa"/>
            <w:shd w:val="clear" w:color="000000" w:fill="FFFFFF"/>
          </w:tcPr>
          <w:p w14:paraId="1B25C083" w14:textId="77777777" w:rsidR="008E20E2" w:rsidRPr="002D7CB2" w:rsidRDefault="008E20E2" w:rsidP="00062036">
            <w:pPr>
              <w:spacing w:before="60" w:after="60" w:line="240" w:lineRule="auto"/>
              <w:contextualSpacing/>
              <w:rPr>
                <w:rFonts w:eastAsia="Times New Roman"/>
                <w:color w:val="000000"/>
                <w:sz w:val="20"/>
                <w:szCs w:val="20"/>
                <w:lang w:eastAsia="en-GB"/>
              </w:rPr>
            </w:pPr>
            <w:r>
              <w:rPr>
                <w:sz w:val="20"/>
                <w:szCs w:val="20"/>
              </w:rPr>
              <w:t>Apologies</w:t>
            </w:r>
          </w:p>
        </w:tc>
      </w:tr>
      <w:tr w:rsidR="001B4C5B" w:rsidRPr="002D7CB2" w14:paraId="293506D1" w14:textId="77777777" w:rsidTr="00062036">
        <w:tc>
          <w:tcPr>
            <w:tcW w:w="1858" w:type="dxa"/>
            <w:shd w:val="clear" w:color="000000" w:fill="FFFFFF"/>
          </w:tcPr>
          <w:p w14:paraId="6B3596B1" w14:textId="7D21ADE4" w:rsidR="001B4C5B" w:rsidRPr="002D7CB2" w:rsidRDefault="004A18FE" w:rsidP="00062036">
            <w:pPr>
              <w:spacing w:before="60" w:after="60" w:line="240" w:lineRule="auto"/>
              <w:contextualSpacing/>
              <w:rPr>
                <w:rFonts w:eastAsia="Times New Roman"/>
                <w:color w:val="000000"/>
                <w:sz w:val="20"/>
                <w:szCs w:val="20"/>
                <w:lang w:eastAsia="en-GB"/>
              </w:rPr>
            </w:pPr>
            <w:r>
              <w:rPr>
                <w:rFonts w:eastAsia="Times New Roman"/>
                <w:color w:val="000000"/>
                <w:sz w:val="20"/>
                <w:szCs w:val="20"/>
                <w:lang w:eastAsia="en-GB"/>
              </w:rPr>
              <w:t>Matthew Beals</w:t>
            </w:r>
          </w:p>
        </w:tc>
        <w:tc>
          <w:tcPr>
            <w:tcW w:w="5670" w:type="dxa"/>
            <w:shd w:val="clear" w:color="000000" w:fill="FFFFFF"/>
            <w:noWrap/>
          </w:tcPr>
          <w:p w14:paraId="01E304A8" w14:textId="101903F5" w:rsidR="001B4C5B" w:rsidRPr="002D7CB2" w:rsidRDefault="004A18FE" w:rsidP="00062036">
            <w:pPr>
              <w:spacing w:before="60" w:after="60" w:line="240" w:lineRule="auto"/>
              <w:contextualSpacing/>
              <w:rPr>
                <w:rFonts w:eastAsia="Times New Roman"/>
                <w:color w:val="000000"/>
                <w:sz w:val="20"/>
                <w:szCs w:val="20"/>
                <w:lang w:eastAsia="en-GB"/>
              </w:rPr>
            </w:pPr>
            <w:r>
              <w:rPr>
                <w:rFonts w:eastAsia="Times New Roman"/>
                <w:color w:val="000000"/>
                <w:sz w:val="20"/>
                <w:szCs w:val="20"/>
                <w:lang w:eastAsia="en-GB"/>
              </w:rPr>
              <w:t>Greater London Authority</w:t>
            </w:r>
          </w:p>
        </w:tc>
        <w:tc>
          <w:tcPr>
            <w:tcW w:w="1621" w:type="dxa"/>
            <w:shd w:val="clear" w:color="000000" w:fill="FFFFFF"/>
          </w:tcPr>
          <w:p w14:paraId="7D365A59" w14:textId="2AB998B6" w:rsidR="001B4C5B" w:rsidRDefault="004A18FE" w:rsidP="00062036">
            <w:pPr>
              <w:spacing w:before="60" w:after="60" w:line="240" w:lineRule="auto"/>
              <w:contextualSpacing/>
              <w:rPr>
                <w:sz w:val="20"/>
                <w:szCs w:val="20"/>
              </w:rPr>
            </w:pPr>
            <w:r>
              <w:rPr>
                <w:sz w:val="20"/>
                <w:szCs w:val="20"/>
              </w:rPr>
              <w:t>Present</w:t>
            </w:r>
          </w:p>
        </w:tc>
      </w:tr>
      <w:tr w:rsidR="001B4C5B" w:rsidRPr="002D7CB2" w14:paraId="321D9DF5" w14:textId="77777777" w:rsidTr="00062036">
        <w:tc>
          <w:tcPr>
            <w:tcW w:w="1858" w:type="dxa"/>
            <w:shd w:val="clear" w:color="000000" w:fill="FFFFFF"/>
          </w:tcPr>
          <w:p w14:paraId="2173EA2F" w14:textId="5AD0308E" w:rsidR="001B4C5B" w:rsidRPr="002D7CB2" w:rsidRDefault="004A18FE" w:rsidP="00062036">
            <w:pPr>
              <w:spacing w:before="60" w:after="60" w:line="240" w:lineRule="auto"/>
              <w:contextualSpacing/>
              <w:rPr>
                <w:rFonts w:eastAsia="Times New Roman"/>
                <w:color w:val="000000"/>
                <w:sz w:val="20"/>
                <w:szCs w:val="20"/>
                <w:lang w:eastAsia="en-GB"/>
              </w:rPr>
            </w:pPr>
            <w:proofErr w:type="spellStart"/>
            <w:r w:rsidRPr="004A18FE">
              <w:rPr>
                <w:rFonts w:eastAsia="Times New Roman"/>
                <w:color w:val="000000"/>
                <w:sz w:val="20"/>
                <w:szCs w:val="20"/>
                <w:lang w:eastAsia="en-GB"/>
              </w:rPr>
              <w:t>Souraya</w:t>
            </w:r>
            <w:proofErr w:type="spellEnd"/>
            <w:r w:rsidRPr="004A18FE">
              <w:rPr>
                <w:rFonts w:eastAsia="Times New Roman"/>
                <w:color w:val="000000"/>
                <w:sz w:val="20"/>
                <w:szCs w:val="20"/>
                <w:lang w:eastAsia="en-GB"/>
              </w:rPr>
              <w:t xml:space="preserve"> Ali</w:t>
            </w:r>
          </w:p>
        </w:tc>
        <w:tc>
          <w:tcPr>
            <w:tcW w:w="5670" w:type="dxa"/>
            <w:shd w:val="clear" w:color="000000" w:fill="FFFFFF"/>
            <w:noWrap/>
          </w:tcPr>
          <w:p w14:paraId="76EBC3C5" w14:textId="3765A819" w:rsidR="001B4C5B" w:rsidRPr="002D7CB2" w:rsidRDefault="004A18FE" w:rsidP="00062036">
            <w:pPr>
              <w:spacing w:before="60" w:after="60" w:line="240" w:lineRule="auto"/>
              <w:contextualSpacing/>
              <w:rPr>
                <w:rFonts w:eastAsia="Times New Roman"/>
                <w:color w:val="000000"/>
                <w:sz w:val="20"/>
                <w:szCs w:val="20"/>
                <w:lang w:eastAsia="en-GB"/>
              </w:rPr>
            </w:pPr>
            <w:r w:rsidRPr="004A18FE">
              <w:rPr>
                <w:rFonts w:eastAsia="Times New Roman"/>
                <w:color w:val="000000"/>
                <w:sz w:val="20"/>
                <w:szCs w:val="20"/>
                <w:lang w:eastAsia="en-GB"/>
              </w:rPr>
              <w:t>Greater London Authority</w:t>
            </w:r>
          </w:p>
        </w:tc>
        <w:tc>
          <w:tcPr>
            <w:tcW w:w="1621" w:type="dxa"/>
            <w:shd w:val="clear" w:color="000000" w:fill="FFFFFF"/>
          </w:tcPr>
          <w:p w14:paraId="4DC24D55" w14:textId="490B01A4" w:rsidR="001B4C5B" w:rsidRDefault="004A18FE" w:rsidP="00062036">
            <w:pPr>
              <w:spacing w:before="60" w:after="60" w:line="240" w:lineRule="auto"/>
              <w:contextualSpacing/>
              <w:rPr>
                <w:sz w:val="20"/>
                <w:szCs w:val="20"/>
              </w:rPr>
            </w:pPr>
            <w:r>
              <w:rPr>
                <w:sz w:val="20"/>
                <w:szCs w:val="20"/>
              </w:rPr>
              <w:t>Present</w:t>
            </w:r>
          </w:p>
        </w:tc>
      </w:tr>
      <w:tr w:rsidR="008E20E2" w:rsidRPr="002D7CB2" w14:paraId="4BE491E7" w14:textId="77777777" w:rsidTr="00062036">
        <w:tc>
          <w:tcPr>
            <w:tcW w:w="1858" w:type="dxa"/>
            <w:shd w:val="clear" w:color="000000" w:fill="FFFFFF"/>
          </w:tcPr>
          <w:p w14:paraId="3311F05D"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 xml:space="preserve">Paul </w:t>
            </w:r>
            <w:proofErr w:type="spellStart"/>
            <w:r w:rsidRPr="002D7CB2">
              <w:rPr>
                <w:rFonts w:eastAsia="Times New Roman"/>
                <w:color w:val="000000"/>
                <w:sz w:val="20"/>
                <w:szCs w:val="20"/>
                <w:lang w:eastAsia="en-GB"/>
              </w:rPr>
              <w:t>Honeyben</w:t>
            </w:r>
            <w:proofErr w:type="spellEnd"/>
          </w:p>
        </w:tc>
        <w:tc>
          <w:tcPr>
            <w:tcW w:w="5670" w:type="dxa"/>
            <w:shd w:val="clear" w:color="000000" w:fill="FFFFFF"/>
            <w:noWrap/>
            <w:hideMark/>
          </w:tcPr>
          <w:p w14:paraId="523EF7FA"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London Councils</w:t>
            </w:r>
          </w:p>
        </w:tc>
        <w:tc>
          <w:tcPr>
            <w:tcW w:w="1621" w:type="dxa"/>
            <w:shd w:val="clear" w:color="000000" w:fill="FFFFFF"/>
          </w:tcPr>
          <w:p w14:paraId="54BC03A4" w14:textId="77777777" w:rsidR="008E20E2" w:rsidRPr="005E4CB9" w:rsidRDefault="008E20E2" w:rsidP="00062036">
            <w:pPr>
              <w:spacing w:before="60" w:after="60" w:line="240" w:lineRule="auto"/>
              <w:contextualSpacing/>
              <w:rPr>
                <w:rFonts w:eastAsia="Times New Roman"/>
                <w:color w:val="000000"/>
                <w:sz w:val="20"/>
                <w:szCs w:val="20"/>
                <w:lang w:eastAsia="en-GB"/>
              </w:rPr>
            </w:pPr>
            <w:r>
              <w:rPr>
                <w:sz w:val="20"/>
                <w:szCs w:val="20"/>
              </w:rPr>
              <w:t>Apologies</w:t>
            </w:r>
            <w:r w:rsidRPr="005E4CB9">
              <w:rPr>
                <w:sz w:val="20"/>
                <w:szCs w:val="20"/>
              </w:rPr>
              <w:t xml:space="preserve"> </w:t>
            </w:r>
          </w:p>
        </w:tc>
      </w:tr>
      <w:tr w:rsidR="008E20E2" w:rsidRPr="00BD41D4" w14:paraId="7B22E578" w14:textId="77777777" w:rsidTr="00062036">
        <w:tc>
          <w:tcPr>
            <w:tcW w:w="1858" w:type="dxa"/>
            <w:shd w:val="clear" w:color="000000" w:fill="FFFFFF"/>
          </w:tcPr>
          <w:p w14:paraId="1ABE3744" w14:textId="77777777" w:rsidR="008E20E2" w:rsidRPr="002D7CB2" w:rsidRDefault="008E20E2" w:rsidP="00062036">
            <w:pPr>
              <w:spacing w:before="60" w:after="60" w:line="240" w:lineRule="auto"/>
              <w:contextualSpacing/>
              <w:rPr>
                <w:rFonts w:eastAsia="Times New Roman"/>
                <w:color w:val="000000"/>
                <w:sz w:val="20"/>
                <w:szCs w:val="20"/>
                <w:lang w:eastAsia="en-GB"/>
              </w:rPr>
            </w:pPr>
            <w:r>
              <w:rPr>
                <w:rFonts w:eastAsia="Times New Roman"/>
                <w:color w:val="000000"/>
                <w:sz w:val="20"/>
                <w:szCs w:val="20"/>
                <w:lang w:eastAsia="en-GB"/>
              </w:rPr>
              <w:t>Peter O’Connell</w:t>
            </w:r>
          </w:p>
        </w:tc>
        <w:tc>
          <w:tcPr>
            <w:tcW w:w="5670" w:type="dxa"/>
            <w:shd w:val="clear" w:color="000000" w:fill="FFFFFF"/>
            <w:noWrap/>
          </w:tcPr>
          <w:p w14:paraId="0E5AF835" w14:textId="77777777" w:rsidR="008E20E2" w:rsidRPr="002D7CB2" w:rsidRDefault="008E20E2" w:rsidP="00062036">
            <w:pPr>
              <w:spacing w:before="60" w:after="60" w:line="240" w:lineRule="auto"/>
              <w:contextualSpacing/>
              <w:rPr>
                <w:rFonts w:eastAsia="Times New Roman"/>
                <w:color w:val="000000"/>
                <w:sz w:val="20"/>
                <w:szCs w:val="20"/>
                <w:lang w:eastAsia="en-GB"/>
              </w:rPr>
            </w:pPr>
            <w:r>
              <w:rPr>
                <w:rFonts w:eastAsia="Times New Roman"/>
                <w:color w:val="000000"/>
                <w:sz w:val="20"/>
                <w:szCs w:val="20"/>
                <w:lang w:eastAsia="en-GB"/>
              </w:rPr>
              <w:t>London Councils - sub</w:t>
            </w:r>
          </w:p>
        </w:tc>
        <w:tc>
          <w:tcPr>
            <w:tcW w:w="1621" w:type="dxa"/>
            <w:shd w:val="clear" w:color="000000" w:fill="FFFFFF"/>
          </w:tcPr>
          <w:p w14:paraId="52F0CE30" w14:textId="77777777" w:rsidR="008E20E2" w:rsidRDefault="008E20E2" w:rsidP="00062036">
            <w:pPr>
              <w:spacing w:before="60" w:after="60" w:line="240" w:lineRule="auto"/>
              <w:contextualSpacing/>
              <w:rPr>
                <w:sz w:val="20"/>
                <w:szCs w:val="20"/>
              </w:rPr>
            </w:pPr>
            <w:r>
              <w:rPr>
                <w:sz w:val="20"/>
                <w:szCs w:val="20"/>
              </w:rPr>
              <w:t>Present</w:t>
            </w:r>
          </w:p>
        </w:tc>
      </w:tr>
      <w:tr w:rsidR="008E20E2" w:rsidRPr="002D7CB2" w14:paraId="0C127EA1" w14:textId="77777777" w:rsidTr="00062036">
        <w:tc>
          <w:tcPr>
            <w:tcW w:w="1858" w:type="dxa"/>
            <w:shd w:val="clear" w:color="000000" w:fill="FFFFFF"/>
          </w:tcPr>
          <w:p w14:paraId="75B74A7E"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Richard Enderby</w:t>
            </w:r>
          </w:p>
        </w:tc>
        <w:tc>
          <w:tcPr>
            <w:tcW w:w="5670" w:type="dxa"/>
            <w:shd w:val="clear" w:color="000000" w:fill="FFFFFF"/>
            <w:noWrap/>
          </w:tcPr>
          <w:p w14:paraId="13B1C0D5" w14:textId="77777777" w:rsidR="008E20E2" w:rsidRPr="002D7CB2" w:rsidRDefault="008E20E2" w:rsidP="00062036">
            <w:pPr>
              <w:spacing w:before="60" w:after="60" w:line="240" w:lineRule="auto"/>
              <w:contextualSpacing/>
              <w:rPr>
                <w:rFonts w:eastAsia="Times New Roman"/>
                <w:color w:val="000000"/>
                <w:sz w:val="20"/>
                <w:szCs w:val="20"/>
                <w:lang w:eastAsia="en-GB"/>
              </w:rPr>
            </w:pPr>
            <w:r w:rsidRPr="002D7CB2">
              <w:rPr>
                <w:rFonts w:eastAsia="Times New Roman"/>
                <w:color w:val="000000"/>
                <w:sz w:val="20"/>
                <w:szCs w:val="20"/>
                <w:lang w:eastAsia="en-GB"/>
              </w:rPr>
              <w:t>Department for Communities and Local Government</w:t>
            </w:r>
          </w:p>
        </w:tc>
        <w:tc>
          <w:tcPr>
            <w:tcW w:w="1621" w:type="dxa"/>
            <w:shd w:val="clear" w:color="000000" w:fill="FFFFFF"/>
          </w:tcPr>
          <w:p w14:paraId="253F6500" w14:textId="77777777" w:rsidR="008E20E2" w:rsidRPr="005E4CB9" w:rsidRDefault="008E20E2" w:rsidP="00062036">
            <w:pPr>
              <w:spacing w:before="60" w:after="60" w:line="240" w:lineRule="auto"/>
              <w:contextualSpacing/>
              <w:rPr>
                <w:sz w:val="20"/>
                <w:szCs w:val="20"/>
              </w:rPr>
            </w:pPr>
            <w:r>
              <w:rPr>
                <w:sz w:val="20"/>
                <w:szCs w:val="20"/>
              </w:rPr>
              <w:t>Present</w:t>
            </w:r>
          </w:p>
        </w:tc>
      </w:tr>
      <w:tr w:rsidR="001B4C5B" w:rsidRPr="00BD41D4" w14:paraId="274B0815" w14:textId="77777777" w:rsidTr="00062036">
        <w:tc>
          <w:tcPr>
            <w:tcW w:w="1858" w:type="dxa"/>
            <w:shd w:val="clear" w:color="000000" w:fill="FFFFFF"/>
          </w:tcPr>
          <w:p w14:paraId="3C90A0DC" w14:textId="72703398" w:rsidR="001B4C5B" w:rsidRPr="002D7CB2" w:rsidRDefault="001B4C5B" w:rsidP="00062036">
            <w:pPr>
              <w:spacing w:before="60" w:after="60" w:line="240" w:lineRule="auto"/>
              <w:contextualSpacing/>
              <w:rPr>
                <w:rFonts w:eastAsia="Times New Roman"/>
                <w:color w:val="000000"/>
                <w:sz w:val="20"/>
                <w:szCs w:val="20"/>
                <w:lang w:eastAsia="en-GB"/>
              </w:rPr>
            </w:pPr>
            <w:r>
              <w:rPr>
                <w:rFonts w:eastAsia="Times New Roman"/>
                <w:color w:val="000000"/>
                <w:sz w:val="20"/>
                <w:szCs w:val="20"/>
                <w:lang w:eastAsia="en-GB"/>
              </w:rPr>
              <w:t>Jonathan Denning</w:t>
            </w:r>
          </w:p>
        </w:tc>
        <w:tc>
          <w:tcPr>
            <w:tcW w:w="5670" w:type="dxa"/>
            <w:shd w:val="clear" w:color="000000" w:fill="FFFFFF"/>
            <w:noWrap/>
          </w:tcPr>
          <w:p w14:paraId="1377DE82" w14:textId="02994018" w:rsidR="001B4C5B" w:rsidRPr="002D7CB2" w:rsidRDefault="001B4C5B" w:rsidP="00062036">
            <w:pPr>
              <w:spacing w:before="60" w:after="60" w:line="240" w:lineRule="auto"/>
              <w:contextualSpacing/>
              <w:rPr>
                <w:rFonts w:eastAsia="Times New Roman"/>
                <w:color w:val="000000"/>
                <w:sz w:val="20"/>
                <w:szCs w:val="20"/>
                <w:lang w:eastAsia="en-GB"/>
              </w:rPr>
            </w:pPr>
            <w:r w:rsidRPr="00CF4B7C">
              <w:rPr>
                <w:rFonts w:eastAsia="Times New Roman"/>
                <w:color w:val="000000"/>
                <w:sz w:val="20"/>
                <w:szCs w:val="20"/>
                <w:lang w:eastAsia="en-GB"/>
              </w:rPr>
              <w:t>Department for Communities and Local Government</w:t>
            </w:r>
          </w:p>
        </w:tc>
        <w:tc>
          <w:tcPr>
            <w:tcW w:w="1621" w:type="dxa"/>
            <w:shd w:val="clear" w:color="000000" w:fill="FFFFFF"/>
          </w:tcPr>
          <w:p w14:paraId="789FD8BF" w14:textId="47A4E551" w:rsidR="001B4C5B" w:rsidRPr="005E4CB9" w:rsidRDefault="001B4C5B" w:rsidP="00062036">
            <w:pPr>
              <w:spacing w:before="60" w:after="60" w:line="240" w:lineRule="auto"/>
              <w:contextualSpacing/>
              <w:rPr>
                <w:sz w:val="20"/>
                <w:szCs w:val="20"/>
              </w:rPr>
            </w:pPr>
            <w:r>
              <w:rPr>
                <w:sz w:val="20"/>
                <w:szCs w:val="20"/>
              </w:rPr>
              <w:t>Present</w:t>
            </w:r>
          </w:p>
        </w:tc>
      </w:tr>
    </w:tbl>
    <w:p w14:paraId="77F997A1" w14:textId="77777777" w:rsidR="00AF10B2" w:rsidRDefault="00AF10B2" w:rsidP="00B95415">
      <w:pPr>
        <w:contextualSpacing/>
        <w:rPr>
          <w:b/>
          <w:color w:val="FF0000"/>
          <w:sz w:val="22"/>
          <w:szCs w:val="22"/>
          <w:u w:val="single"/>
        </w:rPr>
      </w:pPr>
    </w:p>
    <w:p w14:paraId="13548CF8" w14:textId="77777777" w:rsidR="006A58B8" w:rsidRPr="00301054" w:rsidRDefault="006A58B8" w:rsidP="00B95415">
      <w:pPr>
        <w:contextualSpacing/>
        <w:rPr>
          <w:b/>
          <w:color w:val="FF0000"/>
        </w:rPr>
      </w:pPr>
    </w:p>
    <w:sectPr w:rsidR="006A58B8" w:rsidRPr="0030105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278FB" w14:textId="77777777" w:rsidR="00F36166" w:rsidRDefault="00F36166" w:rsidP="00056850">
      <w:pPr>
        <w:spacing w:after="0" w:line="240" w:lineRule="auto"/>
      </w:pPr>
      <w:r>
        <w:separator/>
      </w:r>
    </w:p>
  </w:endnote>
  <w:endnote w:type="continuationSeparator" w:id="0">
    <w:p w14:paraId="41AD2CFA" w14:textId="77777777" w:rsidR="00F36166" w:rsidRDefault="00F36166"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B733" w14:textId="77777777" w:rsidR="009615EE" w:rsidRDefault="00961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289083"/>
      <w:docPartObj>
        <w:docPartGallery w:val="Page Numbers (Bottom of Page)"/>
        <w:docPartUnique/>
      </w:docPartObj>
    </w:sdtPr>
    <w:sdtEndPr>
      <w:rPr>
        <w:noProof/>
      </w:rPr>
    </w:sdtEndPr>
    <w:sdtContent>
      <w:p w14:paraId="3B276E3B" w14:textId="4AC31618" w:rsidR="00DA302A" w:rsidRDefault="00DA302A">
        <w:pPr>
          <w:pStyle w:val="Footer"/>
          <w:jc w:val="center"/>
        </w:pPr>
        <w:r>
          <w:fldChar w:fldCharType="begin"/>
        </w:r>
        <w:r>
          <w:instrText xml:space="preserve"> PAGE   \* MERGEFORMAT </w:instrText>
        </w:r>
        <w:r>
          <w:fldChar w:fldCharType="separate"/>
        </w:r>
        <w:r w:rsidR="002C2B17">
          <w:rPr>
            <w:noProof/>
          </w:rPr>
          <w:t>2</w:t>
        </w:r>
        <w:r>
          <w:rPr>
            <w:noProof/>
          </w:rPr>
          <w:fldChar w:fldCharType="end"/>
        </w:r>
      </w:p>
    </w:sdtContent>
  </w:sdt>
  <w:p w14:paraId="16FF2ABE" w14:textId="77777777" w:rsidR="00704637" w:rsidRDefault="00704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E3259" w14:textId="77777777" w:rsidR="009615EE" w:rsidRDefault="00961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191C0" w14:textId="77777777" w:rsidR="00F36166" w:rsidRDefault="00F36166" w:rsidP="00056850">
      <w:pPr>
        <w:spacing w:after="0" w:line="240" w:lineRule="auto"/>
      </w:pPr>
      <w:r>
        <w:separator/>
      </w:r>
    </w:p>
  </w:footnote>
  <w:footnote w:type="continuationSeparator" w:id="0">
    <w:p w14:paraId="03B6C90B" w14:textId="77777777" w:rsidR="00F36166" w:rsidRDefault="00F36166"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8359C" w14:textId="4D5AC448" w:rsidR="00977B3F" w:rsidRDefault="002C2B17">
    <w:pPr>
      <w:pStyle w:val="Header"/>
    </w:pPr>
    <w:r>
      <w:rPr>
        <w:noProof/>
      </w:rPr>
      <w:pict w14:anchorId="5A42BD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60131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60A3" w14:textId="6789AE86" w:rsidR="00977B3F" w:rsidRDefault="002C2B17">
    <w:pPr>
      <w:pStyle w:val="Header"/>
    </w:pPr>
    <w:r>
      <w:rPr>
        <w:noProof/>
      </w:rPr>
      <w:pict w14:anchorId="771E7C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601315"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31D21" w14:textId="1654C710" w:rsidR="00977B3F" w:rsidRDefault="002C2B17">
    <w:pPr>
      <w:pStyle w:val="Header"/>
    </w:pPr>
    <w:r>
      <w:rPr>
        <w:noProof/>
      </w:rPr>
      <w:pict w14:anchorId="02C9E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60131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94D"/>
    <w:multiLevelType w:val="hybridMultilevel"/>
    <w:tmpl w:val="993C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FD0A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D95BAE"/>
    <w:multiLevelType w:val="hybridMultilevel"/>
    <w:tmpl w:val="B6F0885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3FC19D8"/>
    <w:multiLevelType w:val="hybridMultilevel"/>
    <w:tmpl w:val="3F5AAF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7F82A8B"/>
    <w:multiLevelType w:val="multilevel"/>
    <w:tmpl w:val="E50A3BFE"/>
    <w:lvl w:ilvl="0">
      <w:start w:val="1"/>
      <w:numFmt w:val="decimal"/>
      <w:lvlText w:val="%1."/>
      <w:lvlJc w:val="left"/>
      <w:pPr>
        <w:ind w:left="375" w:hanging="360"/>
      </w:pPr>
      <w:rPr>
        <w:rFonts w:hint="default"/>
        <w:b/>
      </w:rPr>
    </w:lvl>
    <w:lvl w:ilvl="1">
      <w:start w:val="1"/>
      <w:numFmt w:val="decimal"/>
      <w:isLgl/>
      <w:lvlText w:val="%1.%2"/>
      <w:lvlJc w:val="left"/>
      <w:pPr>
        <w:ind w:left="801" w:hanging="375"/>
      </w:pPr>
      <w:rPr>
        <w:rFonts w:hint="default"/>
        <w:b w:val="0"/>
      </w:rPr>
    </w:lvl>
    <w:lvl w:ilvl="2">
      <w:start w:val="1"/>
      <w:numFmt w:val="decimal"/>
      <w:isLgl/>
      <w:lvlText w:val="%1.%2.%3"/>
      <w:lvlJc w:val="left"/>
      <w:pPr>
        <w:ind w:left="1389"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403"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4104" w:hanging="1800"/>
      </w:pPr>
      <w:rPr>
        <w:rFonts w:hint="default"/>
      </w:rPr>
    </w:lvl>
    <w:lvl w:ilvl="8">
      <w:start w:val="1"/>
      <w:numFmt w:val="decimal"/>
      <w:isLgl/>
      <w:lvlText w:val="%1.%2.%3.%4.%5.%6.%7.%8.%9"/>
      <w:lvlJc w:val="left"/>
      <w:pPr>
        <w:ind w:left="4431" w:hanging="1800"/>
      </w:pPr>
      <w:rPr>
        <w:rFonts w:hint="default"/>
      </w:rPr>
    </w:lvl>
  </w:abstractNum>
  <w:abstractNum w:abstractNumId="5">
    <w:nsid w:val="186E70AD"/>
    <w:multiLevelType w:val="hybridMultilevel"/>
    <w:tmpl w:val="D6366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C878B4"/>
    <w:multiLevelType w:val="hybridMultilevel"/>
    <w:tmpl w:val="D38E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9001FA"/>
    <w:multiLevelType w:val="hybridMultilevel"/>
    <w:tmpl w:val="DB56EEAE"/>
    <w:lvl w:ilvl="0" w:tplc="0B1EDC0A">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3E96A64"/>
    <w:multiLevelType w:val="multilevel"/>
    <w:tmpl w:val="39C243EC"/>
    <w:lvl w:ilvl="0">
      <w:start w:val="1"/>
      <w:numFmt w:val="decimal"/>
      <w:lvlText w:val="%1."/>
      <w:lvlJc w:val="left"/>
      <w:pPr>
        <w:ind w:left="375" w:hanging="360"/>
      </w:pPr>
      <w:rPr>
        <w:rFonts w:hint="default"/>
        <w:b/>
      </w:rPr>
    </w:lvl>
    <w:lvl w:ilvl="1">
      <w:start w:val="1"/>
      <w:numFmt w:val="decimal"/>
      <w:isLgl/>
      <w:lvlText w:val="%1.%2"/>
      <w:lvlJc w:val="left"/>
      <w:pPr>
        <w:ind w:left="942" w:hanging="375"/>
      </w:pPr>
      <w:rPr>
        <w:rFonts w:hint="default"/>
        <w:b w:val="0"/>
        <w:i w:val="0"/>
      </w:rPr>
    </w:lvl>
    <w:lvl w:ilvl="2">
      <w:start w:val="1"/>
      <w:numFmt w:val="decimal"/>
      <w:isLgl/>
      <w:lvlText w:val="%1.%2.%3"/>
      <w:lvlJc w:val="left"/>
      <w:pPr>
        <w:ind w:left="1389"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403"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4104" w:hanging="1800"/>
      </w:pPr>
      <w:rPr>
        <w:rFonts w:hint="default"/>
      </w:rPr>
    </w:lvl>
    <w:lvl w:ilvl="8">
      <w:start w:val="1"/>
      <w:numFmt w:val="decimal"/>
      <w:isLgl/>
      <w:lvlText w:val="%1.%2.%3.%4.%5.%6.%7.%8.%9"/>
      <w:lvlJc w:val="left"/>
      <w:pPr>
        <w:ind w:left="4431" w:hanging="1800"/>
      </w:pPr>
      <w:rPr>
        <w:rFonts w:hint="default"/>
      </w:rPr>
    </w:lvl>
  </w:abstractNum>
  <w:abstractNum w:abstractNumId="9">
    <w:nsid w:val="2A2E6438"/>
    <w:multiLevelType w:val="hybridMultilevel"/>
    <w:tmpl w:val="33DCECE2"/>
    <w:lvl w:ilvl="0" w:tplc="D5B2CC7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C1260D0"/>
    <w:multiLevelType w:val="hybridMultilevel"/>
    <w:tmpl w:val="0A3027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8D4D33"/>
    <w:multiLevelType w:val="hybridMultilevel"/>
    <w:tmpl w:val="B5565A9E"/>
    <w:lvl w:ilvl="0" w:tplc="08090013">
      <w:start w:val="1"/>
      <w:numFmt w:val="upperRoman"/>
      <w:lvlText w:val="%1."/>
      <w:lvlJc w:val="right"/>
      <w:pPr>
        <w:ind w:left="1521" w:hanging="360"/>
      </w:pPr>
    </w:lvl>
    <w:lvl w:ilvl="1" w:tplc="08090019" w:tentative="1">
      <w:start w:val="1"/>
      <w:numFmt w:val="lowerLetter"/>
      <w:lvlText w:val="%2."/>
      <w:lvlJc w:val="left"/>
      <w:pPr>
        <w:ind w:left="2241" w:hanging="360"/>
      </w:pPr>
    </w:lvl>
    <w:lvl w:ilvl="2" w:tplc="0809001B" w:tentative="1">
      <w:start w:val="1"/>
      <w:numFmt w:val="lowerRoman"/>
      <w:lvlText w:val="%3."/>
      <w:lvlJc w:val="right"/>
      <w:pPr>
        <w:ind w:left="2961" w:hanging="180"/>
      </w:pPr>
    </w:lvl>
    <w:lvl w:ilvl="3" w:tplc="0809000F" w:tentative="1">
      <w:start w:val="1"/>
      <w:numFmt w:val="decimal"/>
      <w:lvlText w:val="%4."/>
      <w:lvlJc w:val="left"/>
      <w:pPr>
        <w:ind w:left="3681" w:hanging="360"/>
      </w:pPr>
    </w:lvl>
    <w:lvl w:ilvl="4" w:tplc="08090019" w:tentative="1">
      <w:start w:val="1"/>
      <w:numFmt w:val="lowerLetter"/>
      <w:lvlText w:val="%5."/>
      <w:lvlJc w:val="left"/>
      <w:pPr>
        <w:ind w:left="4401" w:hanging="360"/>
      </w:pPr>
    </w:lvl>
    <w:lvl w:ilvl="5" w:tplc="0809001B" w:tentative="1">
      <w:start w:val="1"/>
      <w:numFmt w:val="lowerRoman"/>
      <w:lvlText w:val="%6."/>
      <w:lvlJc w:val="right"/>
      <w:pPr>
        <w:ind w:left="5121" w:hanging="180"/>
      </w:pPr>
    </w:lvl>
    <w:lvl w:ilvl="6" w:tplc="0809000F" w:tentative="1">
      <w:start w:val="1"/>
      <w:numFmt w:val="decimal"/>
      <w:lvlText w:val="%7."/>
      <w:lvlJc w:val="left"/>
      <w:pPr>
        <w:ind w:left="5841" w:hanging="360"/>
      </w:pPr>
    </w:lvl>
    <w:lvl w:ilvl="7" w:tplc="08090019" w:tentative="1">
      <w:start w:val="1"/>
      <w:numFmt w:val="lowerLetter"/>
      <w:lvlText w:val="%8."/>
      <w:lvlJc w:val="left"/>
      <w:pPr>
        <w:ind w:left="6561" w:hanging="360"/>
      </w:pPr>
    </w:lvl>
    <w:lvl w:ilvl="8" w:tplc="0809001B" w:tentative="1">
      <w:start w:val="1"/>
      <w:numFmt w:val="lowerRoman"/>
      <w:lvlText w:val="%9."/>
      <w:lvlJc w:val="right"/>
      <w:pPr>
        <w:ind w:left="7281" w:hanging="180"/>
      </w:pPr>
    </w:lvl>
  </w:abstractNum>
  <w:abstractNum w:abstractNumId="12">
    <w:nsid w:val="2E3F538C"/>
    <w:multiLevelType w:val="hybridMultilevel"/>
    <w:tmpl w:val="6794EE5C"/>
    <w:lvl w:ilvl="0" w:tplc="CD66803C">
      <w:start w:val="1"/>
      <w:numFmt w:val="lowerRoman"/>
      <w:lvlText w:val="%1."/>
      <w:lvlJc w:val="right"/>
      <w:pPr>
        <w:ind w:left="1662" w:hanging="360"/>
      </w:pPr>
      <w:rPr>
        <w:b w:val="0"/>
      </w:rPr>
    </w:lvl>
    <w:lvl w:ilvl="1" w:tplc="08090019" w:tentative="1">
      <w:start w:val="1"/>
      <w:numFmt w:val="lowerLetter"/>
      <w:lvlText w:val="%2."/>
      <w:lvlJc w:val="left"/>
      <w:pPr>
        <w:ind w:left="2382" w:hanging="360"/>
      </w:pPr>
    </w:lvl>
    <w:lvl w:ilvl="2" w:tplc="0809001B" w:tentative="1">
      <w:start w:val="1"/>
      <w:numFmt w:val="lowerRoman"/>
      <w:lvlText w:val="%3."/>
      <w:lvlJc w:val="right"/>
      <w:pPr>
        <w:ind w:left="3102" w:hanging="180"/>
      </w:pPr>
    </w:lvl>
    <w:lvl w:ilvl="3" w:tplc="0809000F" w:tentative="1">
      <w:start w:val="1"/>
      <w:numFmt w:val="decimal"/>
      <w:lvlText w:val="%4."/>
      <w:lvlJc w:val="left"/>
      <w:pPr>
        <w:ind w:left="3822" w:hanging="360"/>
      </w:pPr>
    </w:lvl>
    <w:lvl w:ilvl="4" w:tplc="08090019" w:tentative="1">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13">
    <w:nsid w:val="3439308E"/>
    <w:multiLevelType w:val="hybridMultilevel"/>
    <w:tmpl w:val="D364388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60155B1"/>
    <w:multiLevelType w:val="multilevel"/>
    <w:tmpl w:val="263C41AC"/>
    <w:lvl w:ilvl="0">
      <w:start w:val="1"/>
      <w:numFmt w:val="decimal"/>
      <w:lvlText w:val="%1."/>
      <w:lvlJc w:val="left"/>
      <w:pPr>
        <w:ind w:left="375" w:hanging="360"/>
      </w:pPr>
      <w:rPr>
        <w:rFonts w:hint="default"/>
        <w:b/>
      </w:rPr>
    </w:lvl>
    <w:lvl w:ilvl="1">
      <w:start w:val="1"/>
      <w:numFmt w:val="decimal"/>
      <w:isLgl/>
      <w:lvlText w:val="%1.%2"/>
      <w:lvlJc w:val="left"/>
      <w:pPr>
        <w:ind w:left="942" w:hanging="375"/>
      </w:pPr>
      <w:rPr>
        <w:rFonts w:hint="default"/>
        <w:b w:val="0"/>
        <w:i w:val="0"/>
        <w:color w:val="auto"/>
      </w:rPr>
    </w:lvl>
    <w:lvl w:ilvl="2">
      <w:start w:val="1"/>
      <w:numFmt w:val="decimal"/>
      <w:isLgl/>
      <w:lvlText w:val="%1.%2.%3"/>
      <w:lvlJc w:val="left"/>
      <w:pPr>
        <w:ind w:left="1389"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403"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4104" w:hanging="1800"/>
      </w:pPr>
      <w:rPr>
        <w:rFonts w:hint="default"/>
      </w:rPr>
    </w:lvl>
    <w:lvl w:ilvl="8">
      <w:start w:val="1"/>
      <w:numFmt w:val="decimal"/>
      <w:isLgl/>
      <w:lvlText w:val="%1.%2.%3.%4.%5.%6.%7.%8.%9"/>
      <w:lvlJc w:val="left"/>
      <w:pPr>
        <w:ind w:left="4431" w:hanging="1800"/>
      </w:pPr>
      <w:rPr>
        <w:rFonts w:hint="default"/>
      </w:rPr>
    </w:lvl>
  </w:abstractNum>
  <w:abstractNum w:abstractNumId="15">
    <w:nsid w:val="4AC40A14"/>
    <w:multiLevelType w:val="hybridMultilevel"/>
    <w:tmpl w:val="292A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625BAE"/>
    <w:multiLevelType w:val="hybridMultilevel"/>
    <w:tmpl w:val="FDDC9860"/>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500D576A"/>
    <w:multiLevelType w:val="hybridMultilevel"/>
    <w:tmpl w:val="9930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451C00"/>
    <w:multiLevelType w:val="multilevel"/>
    <w:tmpl w:val="E50A3BFE"/>
    <w:lvl w:ilvl="0">
      <w:start w:val="1"/>
      <w:numFmt w:val="decimal"/>
      <w:lvlText w:val="%1."/>
      <w:lvlJc w:val="left"/>
      <w:pPr>
        <w:ind w:left="375" w:hanging="360"/>
      </w:pPr>
      <w:rPr>
        <w:rFonts w:hint="default"/>
        <w:b/>
      </w:rPr>
    </w:lvl>
    <w:lvl w:ilvl="1">
      <w:start w:val="1"/>
      <w:numFmt w:val="decimal"/>
      <w:isLgl/>
      <w:lvlText w:val="%1.%2"/>
      <w:lvlJc w:val="left"/>
      <w:pPr>
        <w:ind w:left="801" w:hanging="375"/>
      </w:pPr>
      <w:rPr>
        <w:rFonts w:hint="default"/>
        <w:b w:val="0"/>
      </w:rPr>
    </w:lvl>
    <w:lvl w:ilvl="2">
      <w:start w:val="1"/>
      <w:numFmt w:val="decimal"/>
      <w:isLgl/>
      <w:lvlText w:val="%1.%2.%3"/>
      <w:lvlJc w:val="left"/>
      <w:pPr>
        <w:ind w:left="1389"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403"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4104" w:hanging="1800"/>
      </w:pPr>
      <w:rPr>
        <w:rFonts w:hint="default"/>
      </w:rPr>
    </w:lvl>
    <w:lvl w:ilvl="8">
      <w:start w:val="1"/>
      <w:numFmt w:val="decimal"/>
      <w:isLgl/>
      <w:lvlText w:val="%1.%2.%3.%4.%5.%6.%7.%8.%9"/>
      <w:lvlJc w:val="left"/>
      <w:pPr>
        <w:ind w:left="4431" w:hanging="1800"/>
      </w:pPr>
      <w:rPr>
        <w:rFonts w:hint="default"/>
      </w:rPr>
    </w:lvl>
  </w:abstractNum>
  <w:abstractNum w:abstractNumId="19">
    <w:nsid w:val="535F3653"/>
    <w:multiLevelType w:val="hybridMultilevel"/>
    <w:tmpl w:val="B9BC10A0"/>
    <w:lvl w:ilvl="0" w:tplc="08090001">
      <w:start w:val="1"/>
      <w:numFmt w:val="bullet"/>
      <w:lvlText w:val=""/>
      <w:lvlJc w:val="left"/>
      <w:pPr>
        <w:ind w:left="1521" w:hanging="360"/>
      </w:pPr>
      <w:rPr>
        <w:rFonts w:ascii="Symbol" w:hAnsi="Symbol" w:hint="default"/>
      </w:rPr>
    </w:lvl>
    <w:lvl w:ilvl="1" w:tplc="08090003" w:tentative="1">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0">
    <w:nsid w:val="5A054DE4"/>
    <w:multiLevelType w:val="hybridMultilevel"/>
    <w:tmpl w:val="BDC248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EC2151C"/>
    <w:multiLevelType w:val="hybridMultilevel"/>
    <w:tmpl w:val="F2A8A3A6"/>
    <w:lvl w:ilvl="0" w:tplc="0809001B">
      <w:start w:val="1"/>
      <w:numFmt w:val="lowerRoman"/>
      <w:lvlText w:val="%1."/>
      <w:lvlJc w:val="right"/>
      <w:pPr>
        <w:ind w:left="1662" w:hanging="360"/>
      </w:pPr>
    </w:lvl>
    <w:lvl w:ilvl="1" w:tplc="08090019" w:tentative="1">
      <w:start w:val="1"/>
      <w:numFmt w:val="lowerLetter"/>
      <w:lvlText w:val="%2."/>
      <w:lvlJc w:val="left"/>
      <w:pPr>
        <w:ind w:left="2382" w:hanging="360"/>
      </w:pPr>
    </w:lvl>
    <w:lvl w:ilvl="2" w:tplc="0809001B" w:tentative="1">
      <w:start w:val="1"/>
      <w:numFmt w:val="lowerRoman"/>
      <w:lvlText w:val="%3."/>
      <w:lvlJc w:val="right"/>
      <w:pPr>
        <w:ind w:left="3102" w:hanging="180"/>
      </w:pPr>
    </w:lvl>
    <w:lvl w:ilvl="3" w:tplc="0809000F" w:tentative="1">
      <w:start w:val="1"/>
      <w:numFmt w:val="decimal"/>
      <w:lvlText w:val="%4."/>
      <w:lvlJc w:val="left"/>
      <w:pPr>
        <w:ind w:left="3822" w:hanging="360"/>
      </w:pPr>
    </w:lvl>
    <w:lvl w:ilvl="4" w:tplc="08090019" w:tentative="1">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22">
    <w:nsid w:val="61204AB7"/>
    <w:multiLevelType w:val="multilevel"/>
    <w:tmpl w:val="39C243EC"/>
    <w:lvl w:ilvl="0">
      <w:start w:val="1"/>
      <w:numFmt w:val="decimal"/>
      <w:lvlText w:val="%1."/>
      <w:lvlJc w:val="left"/>
      <w:pPr>
        <w:ind w:left="375" w:hanging="360"/>
      </w:pPr>
      <w:rPr>
        <w:rFonts w:hint="default"/>
        <w:b/>
      </w:rPr>
    </w:lvl>
    <w:lvl w:ilvl="1">
      <w:start w:val="1"/>
      <w:numFmt w:val="decimal"/>
      <w:isLgl/>
      <w:lvlText w:val="%1.%2"/>
      <w:lvlJc w:val="left"/>
      <w:pPr>
        <w:ind w:left="942" w:hanging="375"/>
      </w:pPr>
      <w:rPr>
        <w:rFonts w:hint="default"/>
        <w:b w:val="0"/>
        <w:i w:val="0"/>
      </w:rPr>
    </w:lvl>
    <w:lvl w:ilvl="2">
      <w:start w:val="1"/>
      <w:numFmt w:val="decimal"/>
      <w:isLgl/>
      <w:lvlText w:val="%1.%2.%3"/>
      <w:lvlJc w:val="left"/>
      <w:pPr>
        <w:ind w:left="1389"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403"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4104" w:hanging="1800"/>
      </w:pPr>
      <w:rPr>
        <w:rFonts w:hint="default"/>
      </w:rPr>
    </w:lvl>
    <w:lvl w:ilvl="8">
      <w:start w:val="1"/>
      <w:numFmt w:val="decimal"/>
      <w:isLgl/>
      <w:lvlText w:val="%1.%2.%3.%4.%5.%6.%7.%8.%9"/>
      <w:lvlJc w:val="left"/>
      <w:pPr>
        <w:ind w:left="4431" w:hanging="1800"/>
      </w:pPr>
      <w:rPr>
        <w:rFonts w:hint="default"/>
      </w:rPr>
    </w:lvl>
  </w:abstractNum>
  <w:abstractNum w:abstractNumId="23">
    <w:nsid w:val="69187BFD"/>
    <w:multiLevelType w:val="hybridMultilevel"/>
    <w:tmpl w:val="B79C7AFA"/>
    <w:lvl w:ilvl="0" w:tplc="08090013">
      <w:start w:val="1"/>
      <w:numFmt w:val="upp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4">
    <w:nsid w:val="722B204E"/>
    <w:multiLevelType w:val="hybridMultilevel"/>
    <w:tmpl w:val="0D721E60"/>
    <w:lvl w:ilvl="0" w:tplc="08090013">
      <w:start w:val="1"/>
      <w:numFmt w:val="upp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5">
    <w:nsid w:val="72D7020E"/>
    <w:multiLevelType w:val="hybridMultilevel"/>
    <w:tmpl w:val="133C6940"/>
    <w:lvl w:ilvl="0" w:tplc="0B1EDC0A">
      <w:start w:val="1"/>
      <w:numFmt w:val="bullet"/>
      <w:lvlText w:val=""/>
      <w:lvlJc w:val="left"/>
      <w:pPr>
        <w:ind w:left="1797" w:hanging="360"/>
      </w:pPr>
      <w:rPr>
        <w:rFonts w:ascii="Symbol" w:hAnsi="Symbol" w:hint="default"/>
        <w:sz w:val="20"/>
        <w:szCs w:val="20"/>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6">
    <w:nsid w:val="76317518"/>
    <w:multiLevelType w:val="multilevel"/>
    <w:tmpl w:val="E50A3BFE"/>
    <w:lvl w:ilvl="0">
      <w:start w:val="1"/>
      <w:numFmt w:val="decimal"/>
      <w:lvlText w:val="%1."/>
      <w:lvlJc w:val="left"/>
      <w:pPr>
        <w:ind w:left="375" w:hanging="360"/>
      </w:pPr>
      <w:rPr>
        <w:rFonts w:hint="default"/>
        <w:b/>
      </w:rPr>
    </w:lvl>
    <w:lvl w:ilvl="1">
      <w:start w:val="1"/>
      <w:numFmt w:val="decimal"/>
      <w:isLgl/>
      <w:lvlText w:val="%1.%2"/>
      <w:lvlJc w:val="left"/>
      <w:pPr>
        <w:ind w:left="801" w:hanging="375"/>
      </w:pPr>
      <w:rPr>
        <w:rFonts w:hint="default"/>
        <w:b w:val="0"/>
      </w:rPr>
    </w:lvl>
    <w:lvl w:ilvl="2">
      <w:start w:val="1"/>
      <w:numFmt w:val="decimal"/>
      <w:isLgl/>
      <w:lvlText w:val="%1.%2.%3"/>
      <w:lvlJc w:val="left"/>
      <w:pPr>
        <w:ind w:left="1389" w:hanging="72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403"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4104" w:hanging="1800"/>
      </w:pPr>
      <w:rPr>
        <w:rFonts w:hint="default"/>
      </w:rPr>
    </w:lvl>
    <w:lvl w:ilvl="8">
      <w:start w:val="1"/>
      <w:numFmt w:val="decimal"/>
      <w:isLgl/>
      <w:lvlText w:val="%1.%2.%3.%4.%5.%6.%7.%8.%9"/>
      <w:lvlJc w:val="left"/>
      <w:pPr>
        <w:ind w:left="4431" w:hanging="1800"/>
      </w:pPr>
      <w:rPr>
        <w:rFonts w:hint="default"/>
      </w:rPr>
    </w:lvl>
  </w:abstractNum>
  <w:abstractNum w:abstractNumId="27">
    <w:nsid w:val="77582DF6"/>
    <w:multiLevelType w:val="hybridMultilevel"/>
    <w:tmpl w:val="0CD22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A750E3"/>
    <w:multiLevelType w:val="hybridMultilevel"/>
    <w:tmpl w:val="C23C0BC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8B7799"/>
    <w:multiLevelType w:val="hybridMultilevel"/>
    <w:tmpl w:val="D80AAF6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28"/>
  </w:num>
  <w:num w:numId="2">
    <w:abstractNumId w:val="10"/>
  </w:num>
  <w:num w:numId="3">
    <w:abstractNumId w:val="27"/>
  </w:num>
  <w:num w:numId="4">
    <w:abstractNumId w:val="15"/>
  </w:num>
  <w:num w:numId="5">
    <w:abstractNumId w:val="16"/>
  </w:num>
  <w:num w:numId="6">
    <w:abstractNumId w:val="14"/>
  </w:num>
  <w:num w:numId="7">
    <w:abstractNumId w:val="0"/>
  </w:num>
  <w:num w:numId="8">
    <w:abstractNumId w:val="17"/>
  </w:num>
  <w:num w:numId="9">
    <w:abstractNumId w:val="6"/>
  </w:num>
  <w:num w:numId="10">
    <w:abstractNumId w:val="7"/>
  </w:num>
  <w:num w:numId="11">
    <w:abstractNumId w:val="25"/>
  </w:num>
  <w:num w:numId="12">
    <w:abstractNumId w:val="20"/>
  </w:num>
  <w:num w:numId="13">
    <w:abstractNumId w:val="3"/>
  </w:num>
  <w:num w:numId="14">
    <w:abstractNumId w:val="29"/>
  </w:num>
  <w:num w:numId="15">
    <w:abstractNumId w:val="19"/>
  </w:num>
  <w:num w:numId="16">
    <w:abstractNumId w:val="2"/>
  </w:num>
  <w:num w:numId="17">
    <w:abstractNumId w:val="5"/>
  </w:num>
  <w:num w:numId="18">
    <w:abstractNumId w:val="1"/>
  </w:num>
  <w:num w:numId="19">
    <w:abstractNumId w:val="23"/>
  </w:num>
  <w:num w:numId="20">
    <w:abstractNumId w:val="13"/>
  </w:num>
  <w:num w:numId="21">
    <w:abstractNumId w:val="11"/>
  </w:num>
  <w:num w:numId="22">
    <w:abstractNumId w:val="26"/>
  </w:num>
  <w:num w:numId="23">
    <w:abstractNumId w:val="4"/>
  </w:num>
  <w:num w:numId="24">
    <w:abstractNumId w:val="18"/>
  </w:num>
  <w:num w:numId="25">
    <w:abstractNumId w:val="24"/>
  </w:num>
  <w:num w:numId="26">
    <w:abstractNumId w:val="9"/>
  </w:num>
  <w:num w:numId="27">
    <w:abstractNumId w:val="21"/>
  </w:num>
  <w:num w:numId="28">
    <w:abstractNumId w:val="22"/>
  </w:num>
  <w:num w:numId="29">
    <w:abstractNumId w:val="12"/>
  </w:num>
  <w:num w:numId="3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vis Ingram">
    <w15:presenceInfo w15:providerId="AD" w15:userId="S-1-5-21-62873138-147417396-2091147243-29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D1"/>
    <w:rsid w:val="00000FA7"/>
    <w:rsid w:val="000047D2"/>
    <w:rsid w:val="00010B33"/>
    <w:rsid w:val="00027B56"/>
    <w:rsid w:val="0003298F"/>
    <w:rsid w:val="00032B1A"/>
    <w:rsid w:val="000344FF"/>
    <w:rsid w:val="00034B42"/>
    <w:rsid w:val="00036C83"/>
    <w:rsid w:val="00040857"/>
    <w:rsid w:val="0004086F"/>
    <w:rsid w:val="000424A8"/>
    <w:rsid w:val="00043339"/>
    <w:rsid w:val="0005045A"/>
    <w:rsid w:val="00053302"/>
    <w:rsid w:val="00054179"/>
    <w:rsid w:val="00056850"/>
    <w:rsid w:val="00072E1F"/>
    <w:rsid w:val="00083D24"/>
    <w:rsid w:val="00091FCD"/>
    <w:rsid w:val="00093DED"/>
    <w:rsid w:val="000A48F1"/>
    <w:rsid w:val="000C5833"/>
    <w:rsid w:val="000C58AB"/>
    <w:rsid w:val="000C7EC3"/>
    <w:rsid w:val="000D2136"/>
    <w:rsid w:val="000E1323"/>
    <w:rsid w:val="000E4A4B"/>
    <w:rsid w:val="000E7646"/>
    <w:rsid w:val="001011D0"/>
    <w:rsid w:val="00105E1F"/>
    <w:rsid w:val="001067F9"/>
    <w:rsid w:val="0011035D"/>
    <w:rsid w:val="0011314C"/>
    <w:rsid w:val="00124C0F"/>
    <w:rsid w:val="00126957"/>
    <w:rsid w:val="0013391B"/>
    <w:rsid w:val="001401F0"/>
    <w:rsid w:val="001406B7"/>
    <w:rsid w:val="0014754C"/>
    <w:rsid w:val="00147B52"/>
    <w:rsid w:val="00157579"/>
    <w:rsid w:val="00163B0F"/>
    <w:rsid w:val="001642F7"/>
    <w:rsid w:val="00176F35"/>
    <w:rsid w:val="00181936"/>
    <w:rsid w:val="00185FA0"/>
    <w:rsid w:val="00192CED"/>
    <w:rsid w:val="001A7778"/>
    <w:rsid w:val="001B11CA"/>
    <w:rsid w:val="001B4858"/>
    <w:rsid w:val="001B4C5B"/>
    <w:rsid w:val="001D2BD6"/>
    <w:rsid w:val="001D795D"/>
    <w:rsid w:val="001F108D"/>
    <w:rsid w:val="002124FC"/>
    <w:rsid w:val="0022201C"/>
    <w:rsid w:val="002228D9"/>
    <w:rsid w:val="0023298C"/>
    <w:rsid w:val="00233046"/>
    <w:rsid w:val="0024069F"/>
    <w:rsid w:val="002453DA"/>
    <w:rsid w:val="00264B9F"/>
    <w:rsid w:val="00265D22"/>
    <w:rsid w:val="00270AA4"/>
    <w:rsid w:val="00281835"/>
    <w:rsid w:val="002835E8"/>
    <w:rsid w:val="002A45AD"/>
    <w:rsid w:val="002A6EAF"/>
    <w:rsid w:val="002B095E"/>
    <w:rsid w:val="002B46E8"/>
    <w:rsid w:val="002B73D4"/>
    <w:rsid w:val="002C0713"/>
    <w:rsid w:val="002C2B17"/>
    <w:rsid w:val="002C6A91"/>
    <w:rsid w:val="002C7956"/>
    <w:rsid w:val="002D06B2"/>
    <w:rsid w:val="002D7CB2"/>
    <w:rsid w:val="002E48CD"/>
    <w:rsid w:val="002F03CF"/>
    <w:rsid w:val="002F0D6B"/>
    <w:rsid w:val="002F14A7"/>
    <w:rsid w:val="002F3120"/>
    <w:rsid w:val="002F4715"/>
    <w:rsid w:val="00301054"/>
    <w:rsid w:val="0030383B"/>
    <w:rsid w:val="0031616B"/>
    <w:rsid w:val="00326271"/>
    <w:rsid w:val="003278EC"/>
    <w:rsid w:val="00333929"/>
    <w:rsid w:val="00336B8C"/>
    <w:rsid w:val="003378C9"/>
    <w:rsid w:val="00345F5F"/>
    <w:rsid w:val="00350B2D"/>
    <w:rsid w:val="00353536"/>
    <w:rsid w:val="003556F7"/>
    <w:rsid w:val="003601D0"/>
    <w:rsid w:val="00367E46"/>
    <w:rsid w:val="00371027"/>
    <w:rsid w:val="0037557C"/>
    <w:rsid w:val="0038056D"/>
    <w:rsid w:val="00382990"/>
    <w:rsid w:val="00382C00"/>
    <w:rsid w:val="00384380"/>
    <w:rsid w:val="0038482D"/>
    <w:rsid w:val="003948E7"/>
    <w:rsid w:val="003A3CBE"/>
    <w:rsid w:val="003A4023"/>
    <w:rsid w:val="003B3D87"/>
    <w:rsid w:val="003B6105"/>
    <w:rsid w:val="003B6692"/>
    <w:rsid w:val="003B75A9"/>
    <w:rsid w:val="003C27AA"/>
    <w:rsid w:val="003C6AE3"/>
    <w:rsid w:val="003D169A"/>
    <w:rsid w:val="003D3348"/>
    <w:rsid w:val="003D6FDA"/>
    <w:rsid w:val="003E2DA1"/>
    <w:rsid w:val="003E5555"/>
    <w:rsid w:val="004030D7"/>
    <w:rsid w:val="00411B81"/>
    <w:rsid w:val="0041592B"/>
    <w:rsid w:val="0042160B"/>
    <w:rsid w:val="004309B5"/>
    <w:rsid w:val="004357E8"/>
    <w:rsid w:val="0043719D"/>
    <w:rsid w:val="00450ECA"/>
    <w:rsid w:val="004525B2"/>
    <w:rsid w:val="004577B1"/>
    <w:rsid w:val="004627C4"/>
    <w:rsid w:val="00464C83"/>
    <w:rsid w:val="004700E1"/>
    <w:rsid w:val="00473F76"/>
    <w:rsid w:val="00475793"/>
    <w:rsid w:val="00476F66"/>
    <w:rsid w:val="00487DDA"/>
    <w:rsid w:val="004A0635"/>
    <w:rsid w:val="004A18FE"/>
    <w:rsid w:val="004B56A6"/>
    <w:rsid w:val="004B59B9"/>
    <w:rsid w:val="004C1F6B"/>
    <w:rsid w:val="004D018B"/>
    <w:rsid w:val="004D3332"/>
    <w:rsid w:val="004D5BCC"/>
    <w:rsid w:val="004E4448"/>
    <w:rsid w:val="004E4A0D"/>
    <w:rsid w:val="004E5187"/>
    <w:rsid w:val="004F06DB"/>
    <w:rsid w:val="004F6A30"/>
    <w:rsid w:val="00507F53"/>
    <w:rsid w:val="00514C87"/>
    <w:rsid w:val="005230E8"/>
    <w:rsid w:val="005366D9"/>
    <w:rsid w:val="00536B64"/>
    <w:rsid w:val="0056570B"/>
    <w:rsid w:val="00577A02"/>
    <w:rsid w:val="00581B56"/>
    <w:rsid w:val="00582C70"/>
    <w:rsid w:val="00586292"/>
    <w:rsid w:val="00596298"/>
    <w:rsid w:val="00597377"/>
    <w:rsid w:val="005A749C"/>
    <w:rsid w:val="005B7FCA"/>
    <w:rsid w:val="005C4CE6"/>
    <w:rsid w:val="005C7F95"/>
    <w:rsid w:val="005D52E2"/>
    <w:rsid w:val="005E37AD"/>
    <w:rsid w:val="005E4CB9"/>
    <w:rsid w:val="005E728F"/>
    <w:rsid w:val="005E74A7"/>
    <w:rsid w:val="00600070"/>
    <w:rsid w:val="00605310"/>
    <w:rsid w:val="00605E63"/>
    <w:rsid w:val="00607762"/>
    <w:rsid w:val="00617913"/>
    <w:rsid w:val="00625024"/>
    <w:rsid w:val="006271FD"/>
    <w:rsid w:val="00634744"/>
    <w:rsid w:val="0063494D"/>
    <w:rsid w:val="0063660C"/>
    <w:rsid w:val="00656163"/>
    <w:rsid w:val="00656CA9"/>
    <w:rsid w:val="00664E35"/>
    <w:rsid w:val="00675492"/>
    <w:rsid w:val="00676716"/>
    <w:rsid w:val="006A0401"/>
    <w:rsid w:val="006A58B8"/>
    <w:rsid w:val="006A5C38"/>
    <w:rsid w:val="006A7AF0"/>
    <w:rsid w:val="006B4B20"/>
    <w:rsid w:val="006D0D13"/>
    <w:rsid w:val="006D7B51"/>
    <w:rsid w:val="00704637"/>
    <w:rsid w:val="00731236"/>
    <w:rsid w:val="00731DD1"/>
    <w:rsid w:val="00734400"/>
    <w:rsid w:val="007370F3"/>
    <w:rsid w:val="00747C9D"/>
    <w:rsid w:val="007554D4"/>
    <w:rsid w:val="0075691E"/>
    <w:rsid w:val="0076176E"/>
    <w:rsid w:val="007619F4"/>
    <w:rsid w:val="007638ED"/>
    <w:rsid w:val="00766499"/>
    <w:rsid w:val="00793657"/>
    <w:rsid w:val="007A46FD"/>
    <w:rsid w:val="007A7617"/>
    <w:rsid w:val="007B096B"/>
    <w:rsid w:val="007B1BD5"/>
    <w:rsid w:val="007C310A"/>
    <w:rsid w:val="007E736E"/>
    <w:rsid w:val="007F1222"/>
    <w:rsid w:val="0081446B"/>
    <w:rsid w:val="00822C2C"/>
    <w:rsid w:val="00841621"/>
    <w:rsid w:val="00842016"/>
    <w:rsid w:val="00850E02"/>
    <w:rsid w:val="008511C6"/>
    <w:rsid w:val="00881275"/>
    <w:rsid w:val="00881B53"/>
    <w:rsid w:val="008828D1"/>
    <w:rsid w:val="00883B31"/>
    <w:rsid w:val="00884ED5"/>
    <w:rsid w:val="00891358"/>
    <w:rsid w:val="008930E4"/>
    <w:rsid w:val="00894EB9"/>
    <w:rsid w:val="008979EA"/>
    <w:rsid w:val="008A1B54"/>
    <w:rsid w:val="008A4614"/>
    <w:rsid w:val="008B237C"/>
    <w:rsid w:val="008B58CC"/>
    <w:rsid w:val="008C1B8E"/>
    <w:rsid w:val="008C37F1"/>
    <w:rsid w:val="008D1FF4"/>
    <w:rsid w:val="008D4F41"/>
    <w:rsid w:val="008D7DAC"/>
    <w:rsid w:val="008E1D7C"/>
    <w:rsid w:val="008E20E2"/>
    <w:rsid w:val="008F378C"/>
    <w:rsid w:val="008F60E2"/>
    <w:rsid w:val="00914946"/>
    <w:rsid w:val="00915435"/>
    <w:rsid w:val="009238C8"/>
    <w:rsid w:val="009348E2"/>
    <w:rsid w:val="009425E7"/>
    <w:rsid w:val="00942E08"/>
    <w:rsid w:val="009457F7"/>
    <w:rsid w:val="00946D68"/>
    <w:rsid w:val="0095324D"/>
    <w:rsid w:val="009615EE"/>
    <w:rsid w:val="00962798"/>
    <w:rsid w:val="00962A46"/>
    <w:rsid w:val="009723A8"/>
    <w:rsid w:val="00977B3F"/>
    <w:rsid w:val="00983573"/>
    <w:rsid w:val="009922BF"/>
    <w:rsid w:val="00996BA6"/>
    <w:rsid w:val="00996E09"/>
    <w:rsid w:val="009A4870"/>
    <w:rsid w:val="009C3B9F"/>
    <w:rsid w:val="009D1666"/>
    <w:rsid w:val="009D2907"/>
    <w:rsid w:val="009D74E6"/>
    <w:rsid w:val="009E4FC0"/>
    <w:rsid w:val="009E69E4"/>
    <w:rsid w:val="00A01837"/>
    <w:rsid w:val="00A06109"/>
    <w:rsid w:val="00A06822"/>
    <w:rsid w:val="00A074A2"/>
    <w:rsid w:val="00A11F9A"/>
    <w:rsid w:val="00A14875"/>
    <w:rsid w:val="00A2686E"/>
    <w:rsid w:val="00A27FDE"/>
    <w:rsid w:val="00A33233"/>
    <w:rsid w:val="00A34E24"/>
    <w:rsid w:val="00A35A94"/>
    <w:rsid w:val="00A42162"/>
    <w:rsid w:val="00A4252B"/>
    <w:rsid w:val="00A46FEE"/>
    <w:rsid w:val="00A50F7A"/>
    <w:rsid w:val="00A56728"/>
    <w:rsid w:val="00A63D85"/>
    <w:rsid w:val="00A64E69"/>
    <w:rsid w:val="00A673EB"/>
    <w:rsid w:val="00A71A13"/>
    <w:rsid w:val="00A7228D"/>
    <w:rsid w:val="00A744BB"/>
    <w:rsid w:val="00AA16AF"/>
    <w:rsid w:val="00AA1E93"/>
    <w:rsid w:val="00AA32CA"/>
    <w:rsid w:val="00AA3B61"/>
    <w:rsid w:val="00AA5D93"/>
    <w:rsid w:val="00AB0AF8"/>
    <w:rsid w:val="00AB35A6"/>
    <w:rsid w:val="00AD67ED"/>
    <w:rsid w:val="00AE0FCF"/>
    <w:rsid w:val="00AE22C0"/>
    <w:rsid w:val="00AE45C2"/>
    <w:rsid w:val="00AF10B2"/>
    <w:rsid w:val="00B03F85"/>
    <w:rsid w:val="00B05E19"/>
    <w:rsid w:val="00B10AD8"/>
    <w:rsid w:val="00B229C4"/>
    <w:rsid w:val="00B233D7"/>
    <w:rsid w:val="00B23DB8"/>
    <w:rsid w:val="00B25649"/>
    <w:rsid w:val="00B2564C"/>
    <w:rsid w:val="00B25AE7"/>
    <w:rsid w:val="00B31B05"/>
    <w:rsid w:val="00B31F83"/>
    <w:rsid w:val="00B40E40"/>
    <w:rsid w:val="00B446EA"/>
    <w:rsid w:val="00B50863"/>
    <w:rsid w:val="00B57A52"/>
    <w:rsid w:val="00B661E4"/>
    <w:rsid w:val="00B74C71"/>
    <w:rsid w:val="00B762F4"/>
    <w:rsid w:val="00B76E93"/>
    <w:rsid w:val="00B77CB9"/>
    <w:rsid w:val="00B818B8"/>
    <w:rsid w:val="00B95415"/>
    <w:rsid w:val="00BA0114"/>
    <w:rsid w:val="00BA1366"/>
    <w:rsid w:val="00BA743F"/>
    <w:rsid w:val="00BB135A"/>
    <w:rsid w:val="00BB564E"/>
    <w:rsid w:val="00BB6433"/>
    <w:rsid w:val="00BC208D"/>
    <w:rsid w:val="00BD008E"/>
    <w:rsid w:val="00BD343B"/>
    <w:rsid w:val="00BD7249"/>
    <w:rsid w:val="00BE1997"/>
    <w:rsid w:val="00BE2C4D"/>
    <w:rsid w:val="00BE6A73"/>
    <w:rsid w:val="00BE7B78"/>
    <w:rsid w:val="00C061DB"/>
    <w:rsid w:val="00C06948"/>
    <w:rsid w:val="00C0757D"/>
    <w:rsid w:val="00C118CA"/>
    <w:rsid w:val="00C120FA"/>
    <w:rsid w:val="00C1222A"/>
    <w:rsid w:val="00C134D0"/>
    <w:rsid w:val="00C13CC0"/>
    <w:rsid w:val="00C14B18"/>
    <w:rsid w:val="00C230F7"/>
    <w:rsid w:val="00C245BD"/>
    <w:rsid w:val="00C3476C"/>
    <w:rsid w:val="00C535B6"/>
    <w:rsid w:val="00C67745"/>
    <w:rsid w:val="00C75817"/>
    <w:rsid w:val="00C86CA1"/>
    <w:rsid w:val="00C94AE8"/>
    <w:rsid w:val="00C94D42"/>
    <w:rsid w:val="00C9593A"/>
    <w:rsid w:val="00C97C66"/>
    <w:rsid w:val="00CA075C"/>
    <w:rsid w:val="00CA5B78"/>
    <w:rsid w:val="00CB59B0"/>
    <w:rsid w:val="00CB6D0F"/>
    <w:rsid w:val="00CD7ED9"/>
    <w:rsid w:val="00CE6E36"/>
    <w:rsid w:val="00CF0940"/>
    <w:rsid w:val="00CF2C46"/>
    <w:rsid w:val="00CF4B7C"/>
    <w:rsid w:val="00CF5BA9"/>
    <w:rsid w:val="00CF751C"/>
    <w:rsid w:val="00D04891"/>
    <w:rsid w:val="00D04C13"/>
    <w:rsid w:val="00D16D39"/>
    <w:rsid w:val="00D22C75"/>
    <w:rsid w:val="00D22FBD"/>
    <w:rsid w:val="00D25EE0"/>
    <w:rsid w:val="00D3119A"/>
    <w:rsid w:val="00D32054"/>
    <w:rsid w:val="00D32E45"/>
    <w:rsid w:val="00D413D5"/>
    <w:rsid w:val="00D44032"/>
    <w:rsid w:val="00D44897"/>
    <w:rsid w:val="00D44ADB"/>
    <w:rsid w:val="00D509E4"/>
    <w:rsid w:val="00D533DF"/>
    <w:rsid w:val="00D67C0E"/>
    <w:rsid w:val="00D803B9"/>
    <w:rsid w:val="00D871CF"/>
    <w:rsid w:val="00D87213"/>
    <w:rsid w:val="00D87E21"/>
    <w:rsid w:val="00D87E39"/>
    <w:rsid w:val="00D90233"/>
    <w:rsid w:val="00D92E6F"/>
    <w:rsid w:val="00DA2B1A"/>
    <w:rsid w:val="00DA302A"/>
    <w:rsid w:val="00DB6882"/>
    <w:rsid w:val="00DC5A70"/>
    <w:rsid w:val="00DC6F33"/>
    <w:rsid w:val="00DC7926"/>
    <w:rsid w:val="00DD1C12"/>
    <w:rsid w:val="00DD3813"/>
    <w:rsid w:val="00DD4A76"/>
    <w:rsid w:val="00DE677D"/>
    <w:rsid w:val="00DF3ED8"/>
    <w:rsid w:val="00DF626C"/>
    <w:rsid w:val="00DF7C81"/>
    <w:rsid w:val="00E03ECB"/>
    <w:rsid w:val="00E03F6C"/>
    <w:rsid w:val="00E04CF8"/>
    <w:rsid w:val="00E16B38"/>
    <w:rsid w:val="00E425CF"/>
    <w:rsid w:val="00E42A0B"/>
    <w:rsid w:val="00E47CA6"/>
    <w:rsid w:val="00E50395"/>
    <w:rsid w:val="00E54A4A"/>
    <w:rsid w:val="00E62FF6"/>
    <w:rsid w:val="00E705D8"/>
    <w:rsid w:val="00E75E48"/>
    <w:rsid w:val="00E810B5"/>
    <w:rsid w:val="00E82D59"/>
    <w:rsid w:val="00E95091"/>
    <w:rsid w:val="00EA1093"/>
    <w:rsid w:val="00EB71C1"/>
    <w:rsid w:val="00EC6EB2"/>
    <w:rsid w:val="00EE75C2"/>
    <w:rsid w:val="00EE7C3D"/>
    <w:rsid w:val="00EF1B67"/>
    <w:rsid w:val="00EF7197"/>
    <w:rsid w:val="00F025C0"/>
    <w:rsid w:val="00F049EE"/>
    <w:rsid w:val="00F146F0"/>
    <w:rsid w:val="00F14D0D"/>
    <w:rsid w:val="00F266C8"/>
    <w:rsid w:val="00F36166"/>
    <w:rsid w:val="00F50469"/>
    <w:rsid w:val="00F539AE"/>
    <w:rsid w:val="00F7068E"/>
    <w:rsid w:val="00F709AD"/>
    <w:rsid w:val="00F714B6"/>
    <w:rsid w:val="00F72721"/>
    <w:rsid w:val="00F74C82"/>
    <w:rsid w:val="00F76F36"/>
    <w:rsid w:val="00F80E6B"/>
    <w:rsid w:val="00F86348"/>
    <w:rsid w:val="00F87B25"/>
    <w:rsid w:val="00F90BC7"/>
    <w:rsid w:val="00FA2C63"/>
    <w:rsid w:val="00FA4A1E"/>
    <w:rsid w:val="00FB316D"/>
    <w:rsid w:val="00FB4900"/>
    <w:rsid w:val="00FC0847"/>
    <w:rsid w:val="00FC418A"/>
    <w:rsid w:val="00FC640C"/>
    <w:rsid w:val="00FE23DE"/>
    <w:rsid w:val="00FE3346"/>
    <w:rsid w:val="00FE4923"/>
    <w:rsid w:val="00FE5894"/>
    <w:rsid w:val="00FE6E7C"/>
    <w:rsid w:val="00FF1DB5"/>
    <w:rsid w:val="00FF3D39"/>
    <w:rsid w:val="00FF436C"/>
    <w:rsid w:val="00FF7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DC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aliases w:val="Dot pt,No Spacing1,List Paragraph Char Char Char,Indicator Text,Numbered Para 1,Bullet 1,List Paragraph1,F5 List Paragraph,Bullet Points,MAIN CONTENT,OBC Bullet,List Paragraph11,List Paragrap,Colorful List - Accent 12,Bullet Styl,Bullet,L"/>
    <w:basedOn w:val="Normal"/>
    <w:uiPriority w:val="34"/>
    <w:qFormat/>
    <w:rsid w:val="0014754C"/>
    <w:pPr>
      <w:ind w:left="720"/>
      <w:contextualSpacing/>
    </w:pPr>
  </w:style>
  <w:style w:type="paragraph" w:styleId="BalloonText">
    <w:name w:val="Balloon Text"/>
    <w:basedOn w:val="Normal"/>
    <w:link w:val="BalloonTextChar"/>
    <w:uiPriority w:val="99"/>
    <w:semiHidden/>
    <w:unhideWhenUsed/>
    <w:rsid w:val="00B1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D8"/>
    <w:rPr>
      <w:rFonts w:ascii="Segoe UI" w:hAnsi="Segoe UI" w:cs="Segoe UI"/>
      <w:sz w:val="18"/>
      <w:szCs w:val="18"/>
    </w:rPr>
  </w:style>
  <w:style w:type="table" w:styleId="TableGrid">
    <w:name w:val="Table Grid"/>
    <w:basedOn w:val="TableNormal"/>
    <w:uiPriority w:val="59"/>
    <w:rsid w:val="0033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B8C"/>
    <w:rPr>
      <w:sz w:val="16"/>
      <w:szCs w:val="16"/>
    </w:rPr>
  </w:style>
  <w:style w:type="paragraph" w:styleId="CommentText">
    <w:name w:val="annotation text"/>
    <w:basedOn w:val="Normal"/>
    <w:link w:val="CommentTextChar"/>
    <w:uiPriority w:val="99"/>
    <w:semiHidden/>
    <w:unhideWhenUsed/>
    <w:rsid w:val="00336B8C"/>
    <w:pPr>
      <w:spacing w:line="240" w:lineRule="auto"/>
    </w:pPr>
    <w:rPr>
      <w:sz w:val="20"/>
      <w:szCs w:val="20"/>
    </w:rPr>
  </w:style>
  <w:style w:type="character" w:customStyle="1" w:styleId="CommentTextChar">
    <w:name w:val="Comment Text Char"/>
    <w:basedOn w:val="DefaultParagraphFont"/>
    <w:link w:val="CommentText"/>
    <w:uiPriority w:val="99"/>
    <w:semiHidden/>
    <w:rsid w:val="00336B8C"/>
    <w:rPr>
      <w:sz w:val="20"/>
      <w:szCs w:val="20"/>
    </w:rPr>
  </w:style>
  <w:style w:type="paragraph" w:styleId="CommentSubject">
    <w:name w:val="annotation subject"/>
    <w:basedOn w:val="CommentText"/>
    <w:next w:val="CommentText"/>
    <w:link w:val="CommentSubjectChar"/>
    <w:uiPriority w:val="99"/>
    <w:semiHidden/>
    <w:unhideWhenUsed/>
    <w:rsid w:val="00336B8C"/>
    <w:rPr>
      <w:b/>
      <w:bCs/>
    </w:rPr>
  </w:style>
  <w:style w:type="character" w:customStyle="1" w:styleId="CommentSubjectChar">
    <w:name w:val="Comment Subject Char"/>
    <w:basedOn w:val="CommentTextChar"/>
    <w:link w:val="CommentSubject"/>
    <w:uiPriority w:val="99"/>
    <w:semiHidden/>
    <w:rsid w:val="00336B8C"/>
    <w:rPr>
      <w:b/>
      <w:bCs/>
      <w:sz w:val="20"/>
      <w:szCs w:val="20"/>
    </w:rPr>
  </w:style>
  <w:style w:type="paragraph" w:styleId="Revision">
    <w:name w:val="Revision"/>
    <w:hidden/>
    <w:uiPriority w:val="99"/>
    <w:semiHidden/>
    <w:rsid w:val="00336B8C"/>
    <w:pPr>
      <w:spacing w:after="0" w:line="240" w:lineRule="auto"/>
    </w:pPr>
  </w:style>
  <w:style w:type="paragraph" w:styleId="NoSpacing">
    <w:name w:val="No Spacing"/>
    <w:uiPriority w:val="1"/>
    <w:qFormat/>
    <w:rsid w:val="00A50F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aliases w:val="Dot pt,No Spacing1,List Paragraph Char Char Char,Indicator Text,Numbered Para 1,Bullet 1,List Paragraph1,F5 List Paragraph,Bullet Points,MAIN CONTENT,OBC Bullet,List Paragraph11,List Paragrap,Colorful List - Accent 12,Bullet Styl,Bullet,L"/>
    <w:basedOn w:val="Normal"/>
    <w:uiPriority w:val="34"/>
    <w:qFormat/>
    <w:rsid w:val="0014754C"/>
    <w:pPr>
      <w:ind w:left="720"/>
      <w:contextualSpacing/>
    </w:pPr>
  </w:style>
  <w:style w:type="paragraph" w:styleId="BalloonText">
    <w:name w:val="Balloon Text"/>
    <w:basedOn w:val="Normal"/>
    <w:link w:val="BalloonTextChar"/>
    <w:uiPriority w:val="99"/>
    <w:semiHidden/>
    <w:unhideWhenUsed/>
    <w:rsid w:val="00B1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AD8"/>
    <w:rPr>
      <w:rFonts w:ascii="Segoe UI" w:hAnsi="Segoe UI" w:cs="Segoe UI"/>
      <w:sz w:val="18"/>
      <w:szCs w:val="18"/>
    </w:rPr>
  </w:style>
  <w:style w:type="table" w:styleId="TableGrid">
    <w:name w:val="Table Grid"/>
    <w:basedOn w:val="TableNormal"/>
    <w:uiPriority w:val="59"/>
    <w:rsid w:val="00336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B8C"/>
    <w:rPr>
      <w:sz w:val="16"/>
      <w:szCs w:val="16"/>
    </w:rPr>
  </w:style>
  <w:style w:type="paragraph" w:styleId="CommentText">
    <w:name w:val="annotation text"/>
    <w:basedOn w:val="Normal"/>
    <w:link w:val="CommentTextChar"/>
    <w:uiPriority w:val="99"/>
    <w:semiHidden/>
    <w:unhideWhenUsed/>
    <w:rsid w:val="00336B8C"/>
    <w:pPr>
      <w:spacing w:line="240" w:lineRule="auto"/>
    </w:pPr>
    <w:rPr>
      <w:sz w:val="20"/>
      <w:szCs w:val="20"/>
    </w:rPr>
  </w:style>
  <w:style w:type="character" w:customStyle="1" w:styleId="CommentTextChar">
    <w:name w:val="Comment Text Char"/>
    <w:basedOn w:val="DefaultParagraphFont"/>
    <w:link w:val="CommentText"/>
    <w:uiPriority w:val="99"/>
    <w:semiHidden/>
    <w:rsid w:val="00336B8C"/>
    <w:rPr>
      <w:sz w:val="20"/>
      <w:szCs w:val="20"/>
    </w:rPr>
  </w:style>
  <w:style w:type="paragraph" w:styleId="CommentSubject">
    <w:name w:val="annotation subject"/>
    <w:basedOn w:val="CommentText"/>
    <w:next w:val="CommentText"/>
    <w:link w:val="CommentSubjectChar"/>
    <w:uiPriority w:val="99"/>
    <w:semiHidden/>
    <w:unhideWhenUsed/>
    <w:rsid w:val="00336B8C"/>
    <w:rPr>
      <w:b/>
      <w:bCs/>
    </w:rPr>
  </w:style>
  <w:style w:type="character" w:customStyle="1" w:styleId="CommentSubjectChar">
    <w:name w:val="Comment Subject Char"/>
    <w:basedOn w:val="CommentTextChar"/>
    <w:link w:val="CommentSubject"/>
    <w:uiPriority w:val="99"/>
    <w:semiHidden/>
    <w:rsid w:val="00336B8C"/>
    <w:rPr>
      <w:b/>
      <w:bCs/>
      <w:sz w:val="20"/>
      <w:szCs w:val="20"/>
    </w:rPr>
  </w:style>
  <w:style w:type="paragraph" w:styleId="Revision">
    <w:name w:val="Revision"/>
    <w:hidden/>
    <w:uiPriority w:val="99"/>
    <w:semiHidden/>
    <w:rsid w:val="00336B8C"/>
    <w:pPr>
      <w:spacing w:after="0" w:line="240" w:lineRule="auto"/>
    </w:pPr>
  </w:style>
  <w:style w:type="paragraph" w:styleId="NoSpacing">
    <w:name w:val="No Spacing"/>
    <w:uiPriority w:val="1"/>
    <w:qFormat/>
    <w:rsid w:val="00A50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71834">
      <w:bodyDiv w:val="1"/>
      <w:marLeft w:val="0"/>
      <w:marRight w:val="0"/>
      <w:marTop w:val="0"/>
      <w:marBottom w:val="0"/>
      <w:divBdr>
        <w:top w:val="none" w:sz="0" w:space="0" w:color="auto"/>
        <w:left w:val="none" w:sz="0" w:space="0" w:color="auto"/>
        <w:bottom w:val="none" w:sz="0" w:space="0" w:color="auto"/>
        <w:right w:val="none" w:sz="0" w:space="0" w:color="auto"/>
      </w:divBdr>
    </w:div>
    <w:div w:id="1000044221">
      <w:bodyDiv w:val="1"/>
      <w:marLeft w:val="0"/>
      <w:marRight w:val="0"/>
      <w:marTop w:val="0"/>
      <w:marBottom w:val="0"/>
      <w:divBdr>
        <w:top w:val="none" w:sz="0" w:space="0" w:color="auto"/>
        <w:left w:val="none" w:sz="0" w:space="0" w:color="auto"/>
        <w:bottom w:val="none" w:sz="0" w:space="0" w:color="auto"/>
        <w:right w:val="none" w:sz="0" w:space="0" w:color="auto"/>
      </w:divBdr>
    </w:div>
    <w:div w:id="1043409984">
      <w:bodyDiv w:val="1"/>
      <w:marLeft w:val="0"/>
      <w:marRight w:val="0"/>
      <w:marTop w:val="0"/>
      <w:marBottom w:val="0"/>
      <w:divBdr>
        <w:top w:val="none" w:sz="0" w:space="0" w:color="auto"/>
        <w:left w:val="none" w:sz="0" w:space="0" w:color="auto"/>
        <w:bottom w:val="none" w:sz="0" w:space="0" w:color="auto"/>
        <w:right w:val="none" w:sz="0" w:space="0" w:color="auto"/>
      </w:divBdr>
    </w:div>
    <w:div w:id="1060247303">
      <w:bodyDiv w:val="1"/>
      <w:marLeft w:val="0"/>
      <w:marRight w:val="0"/>
      <w:marTop w:val="0"/>
      <w:marBottom w:val="0"/>
      <w:divBdr>
        <w:top w:val="none" w:sz="0" w:space="0" w:color="auto"/>
        <w:left w:val="none" w:sz="0" w:space="0" w:color="auto"/>
        <w:bottom w:val="none" w:sz="0" w:space="0" w:color="auto"/>
        <w:right w:val="none" w:sz="0" w:space="0" w:color="auto"/>
      </w:divBdr>
    </w:div>
    <w:div w:id="12398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Steve.Richardson@wycomb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1837A-B505-49B9-8531-75F34789E03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1F6E927-76C1-43ED-998E-85C5C343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Farhad Chikhalia</dc:creator>
  <cp:lastModifiedBy>Jonathan Denning</cp:lastModifiedBy>
  <cp:revision>15</cp:revision>
  <cp:lastPrinted>2017-03-23T11:11:00Z</cp:lastPrinted>
  <dcterms:created xsi:type="dcterms:W3CDTF">2017-03-22T10:15:00Z</dcterms:created>
  <dcterms:modified xsi:type="dcterms:W3CDTF">2017-03-30T08:34:00Z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b9db9cac-b570-41d3-8a4d-cc71cf0aebf0</vt:lpwstr>
  </property>
  <property fmtid="{D5CDD505-2E9C-101B-9397-08002B2CF9AE}" pid="3" name="bjSaver">
    <vt:lpwstr>SiSPU+S7Jo7NUD0plix+rPf2Iul3hnlB</vt:lpwstr>
  </property>
  <property fmtid="{D5CDD505-2E9C-101B-9397-08002B2CF9AE}" pid="4" name="bjDocumentSecurityLabel">
    <vt:lpwstr>No Marking</vt:lpwstr>
  </property>
</Properties>
</file>