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3483C" w14:textId="77777777" w:rsidR="00237D2A" w:rsidRDefault="00237D2A" w:rsidP="0013326E">
      <w:pPr>
        <w:spacing w:line="360" w:lineRule="auto"/>
        <w:ind w:left="1417" w:right="1417"/>
        <w:rPr>
          <w:noProof/>
        </w:rPr>
      </w:pPr>
    </w:p>
    <w:p w14:paraId="716E586B" w14:textId="592CAADA" w:rsidR="009E3E52" w:rsidRDefault="00A52695" w:rsidP="0013326E">
      <w:pPr>
        <w:spacing w:line="360" w:lineRule="auto"/>
        <w:ind w:left="1417" w:right="1417"/>
      </w:pPr>
      <w:r>
        <w:rPr>
          <w:noProof/>
        </w:rPr>
        <w:drawing>
          <wp:anchor distT="0" distB="0" distL="114300" distR="114300" simplePos="0" relativeHeight="251658240" behindDoc="1" locked="0" layoutInCell="1" allowOverlap="1" wp14:anchorId="43CC9A8D" wp14:editId="403D147C">
            <wp:simplePos x="0" y="0"/>
            <wp:positionH relativeFrom="column">
              <wp:posOffset>-111961</wp:posOffset>
            </wp:positionH>
            <wp:positionV relativeFrom="paragraph">
              <wp:posOffset>-1072509</wp:posOffset>
            </wp:positionV>
            <wp:extent cx="7592060" cy="10730865"/>
            <wp:effectExtent l="0" t="0" r="889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92060" cy="10730865"/>
                    </a:xfrm>
                    <a:prstGeom prst="rect">
                      <a:avLst/>
                    </a:prstGeom>
                  </pic:spPr>
                </pic:pic>
              </a:graphicData>
            </a:graphic>
            <wp14:sizeRelH relativeFrom="margin">
              <wp14:pctWidth>0</wp14:pctWidth>
            </wp14:sizeRelH>
            <wp14:sizeRelV relativeFrom="margin">
              <wp14:pctHeight>0</wp14:pctHeight>
            </wp14:sizeRelV>
          </wp:anchor>
        </w:drawing>
      </w:r>
      <w:r w:rsidR="005E0AD5">
        <w:rPr>
          <w:noProof/>
        </w:rPr>
        <w:drawing>
          <wp:anchor distT="0" distB="0" distL="114300" distR="114300" simplePos="0" relativeHeight="251661312" behindDoc="1" locked="0" layoutInCell="1" allowOverlap="1" wp14:anchorId="3344F65D" wp14:editId="2DBB4ECD">
            <wp:simplePos x="0" y="0"/>
            <wp:positionH relativeFrom="column">
              <wp:posOffset>-48895</wp:posOffset>
            </wp:positionH>
            <wp:positionV relativeFrom="paragraph">
              <wp:posOffset>9269730</wp:posOffset>
            </wp:positionV>
            <wp:extent cx="7637145" cy="107950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2"/>
                    <a:stretch>
                      <a:fillRect/>
                    </a:stretch>
                  </pic:blipFill>
                  <pic:spPr>
                    <a:xfrm>
                      <a:off x="0" y="0"/>
                      <a:ext cx="7637145" cy="10795000"/>
                    </a:xfrm>
                    <a:prstGeom prst="rect">
                      <a:avLst/>
                    </a:prstGeom>
                  </pic:spPr>
                </pic:pic>
              </a:graphicData>
            </a:graphic>
            <wp14:sizeRelH relativeFrom="page">
              <wp14:pctWidth>0</wp14:pctWidth>
            </wp14:sizeRelH>
            <wp14:sizeRelV relativeFrom="page">
              <wp14:pctHeight>0</wp14:pctHeight>
            </wp14:sizeRelV>
          </wp:anchor>
        </w:drawing>
      </w:r>
    </w:p>
    <w:p w14:paraId="3142F7A2" w14:textId="77777777" w:rsidR="009E3E52" w:rsidRPr="009E3E52" w:rsidRDefault="009E3E52" w:rsidP="0013326E">
      <w:pPr>
        <w:spacing w:line="360" w:lineRule="auto"/>
        <w:ind w:left="1417" w:right="1417"/>
      </w:pPr>
    </w:p>
    <w:p w14:paraId="7122D7F1" w14:textId="77777777" w:rsidR="009E3E52" w:rsidRPr="009E3E52" w:rsidRDefault="009E3E52" w:rsidP="0013326E">
      <w:pPr>
        <w:pStyle w:val="PCHbody"/>
        <w:spacing w:line="360" w:lineRule="auto"/>
      </w:pPr>
    </w:p>
    <w:p w14:paraId="60C32D70" w14:textId="77777777" w:rsidR="009E3E52" w:rsidRPr="009E3E52" w:rsidRDefault="009E3E52" w:rsidP="0013326E">
      <w:pPr>
        <w:pStyle w:val="PCHbody"/>
        <w:spacing w:line="360" w:lineRule="auto"/>
      </w:pPr>
    </w:p>
    <w:p w14:paraId="3AB30950" w14:textId="77777777" w:rsidR="009E3E52" w:rsidRPr="00A70E5E" w:rsidRDefault="009E3E52" w:rsidP="000D6AA7">
      <w:pPr>
        <w:pStyle w:val="PCHbody"/>
        <w:tabs>
          <w:tab w:val="left" w:pos="1134"/>
        </w:tabs>
        <w:spacing w:line="360" w:lineRule="auto"/>
        <w:ind w:left="1134"/>
        <w:rPr>
          <w:sz w:val="56"/>
          <w:szCs w:val="56"/>
        </w:rPr>
      </w:pPr>
    </w:p>
    <w:p w14:paraId="080BA392" w14:textId="77777777" w:rsidR="00A70E5E" w:rsidRPr="00A70E5E" w:rsidRDefault="00A70E5E" w:rsidP="000D6AA7">
      <w:pPr>
        <w:pStyle w:val="PCHCovertitle"/>
        <w:tabs>
          <w:tab w:val="left" w:pos="1134"/>
        </w:tabs>
        <w:spacing w:line="360" w:lineRule="auto"/>
        <w:ind w:left="1134"/>
      </w:pPr>
      <w:r w:rsidRPr="00A70E5E">
        <w:t xml:space="preserve">Adult Social Care Assurance  </w:t>
      </w:r>
    </w:p>
    <w:p w14:paraId="11451C9B" w14:textId="77777777" w:rsidR="00F640B6" w:rsidRDefault="00A70E5E" w:rsidP="000D6AA7">
      <w:pPr>
        <w:pStyle w:val="PCHCoversubhead"/>
        <w:tabs>
          <w:tab w:val="left" w:pos="1134"/>
        </w:tabs>
        <w:spacing w:line="360" w:lineRule="auto"/>
        <w:ind w:left="1134"/>
      </w:pPr>
      <w:r w:rsidRPr="00A70E5E">
        <w:t xml:space="preserve">A guide to support the development of your adult </w:t>
      </w:r>
    </w:p>
    <w:p w14:paraId="1F63D0C1" w14:textId="4D09EFE6" w:rsidR="00E81538" w:rsidRPr="00A70E5E" w:rsidRDefault="00A70E5E" w:rsidP="000D6AA7">
      <w:pPr>
        <w:pStyle w:val="PCHCoversubhead"/>
        <w:tabs>
          <w:tab w:val="left" w:pos="1134"/>
        </w:tabs>
        <w:spacing w:line="360" w:lineRule="auto"/>
        <w:ind w:left="1134"/>
      </w:pPr>
      <w:r w:rsidRPr="00A70E5E">
        <w:t>social care self-assessment</w:t>
      </w:r>
    </w:p>
    <w:p w14:paraId="3E7035A8" w14:textId="77777777" w:rsidR="00A70E5E" w:rsidRPr="001B5051" w:rsidRDefault="00A70E5E" w:rsidP="000D6AA7">
      <w:pPr>
        <w:pStyle w:val="PCHHeader1"/>
        <w:tabs>
          <w:tab w:val="left" w:pos="1134"/>
        </w:tabs>
        <w:spacing w:line="360" w:lineRule="auto"/>
        <w:ind w:left="1134"/>
      </w:pPr>
    </w:p>
    <w:p w14:paraId="33804653" w14:textId="77777777" w:rsidR="0064525B" w:rsidRDefault="009F2CDF" w:rsidP="000D6AA7">
      <w:pPr>
        <w:pStyle w:val="PCHCoversubhead"/>
        <w:tabs>
          <w:tab w:val="left" w:pos="1134"/>
        </w:tabs>
        <w:spacing w:line="360" w:lineRule="auto"/>
        <w:ind w:left="1134"/>
        <w:rPr>
          <w:sz w:val="44"/>
          <w:szCs w:val="44"/>
        </w:rPr>
      </w:pPr>
      <w:r w:rsidRPr="000D6AA7">
        <w:rPr>
          <w:sz w:val="44"/>
          <w:szCs w:val="44"/>
        </w:rPr>
        <w:t xml:space="preserve">Part one: Introduction and </w:t>
      </w:r>
    </w:p>
    <w:p w14:paraId="1F6BCA8D" w14:textId="77A5ECF4" w:rsidR="009F2CDF" w:rsidRPr="000D6AA7" w:rsidRDefault="009F2CDF" w:rsidP="000D6AA7">
      <w:pPr>
        <w:pStyle w:val="PCHCoversubhead"/>
        <w:tabs>
          <w:tab w:val="left" w:pos="1134"/>
        </w:tabs>
        <w:spacing w:line="360" w:lineRule="auto"/>
        <w:ind w:left="1134"/>
        <w:rPr>
          <w:sz w:val="44"/>
          <w:szCs w:val="44"/>
        </w:rPr>
      </w:pPr>
      <w:r w:rsidRPr="000D6AA7">
        <w:rPr>
          <w:sz w:val="44"/>
          <w:szCs w:val="44"/>
        </w:rPr>
        <w:t xml:space="preserve">overview  </w:t>
      </w:r>
    </w:p>
    <w:p w14:paraId="746AA324" w14:textId="77777777" w:rsidR="009F2CDF" w:rsidRPr="009F2CDF" w:rsidRDefault="009F2CDF" w:rsidP="000D6AA7">
      <w:pPr>
        <w:pStyle w:val="PCHHeader1"/>
        <w:tabs>
          <w:tab w:val="left" w:pos="1134"/>
        </w:tabs>
        <w:spacing w:line="360" w:lineRule="auto"/>
        <w:ind w:left="1134"/>
        <w:rPr>
          <w:rFonts w:cs="Arial"/>
          <w:b w:val="0"/>
          <w:bCs/>
          <w:color w:val="auto"/>
          <w:lang w:val="en-US"/>
        </w:rPr>
      </w:pPr>
    </w:p>
    <w:p w14:paraId="3A0193BD" w14:textId="77777777" w:rsidR="009F2CDF" w:rsidRPr="00F36E00" w:rsidRDefault="009F2CDF" w:rsidP="000D6AA7">
      <w:pPr>
        <w:pStyle w:val="PCHHeader1"/>
        <w:tabs>
          <w:tab w:val="left" w:pos="1134"/>
        </w:tabs>
        <w:spacing w:line="360" w:lineRule="auto"/>
        <w:ind w:left="1134"/>
      </w:pPr>
      <w:r w:rsidRPr="00F36E00">
        <w:t>Version 2.0</w:t>
      </w:r>
    </w:p>
    <w:p w14:paraId="2FA1D050" w14:textId="698D96A5" w:rsidR="007C5ADF" w:rsidRPr="005C27DE" w:rsidRDefault="009F2CDF" w:rsidP="000D6AA7">
      <w:pPr>
        <w:pStyle w:val="PCHHeader1"/>
        <w:tabs>
          <w:tab w:val="left" w:pos="1134"/>
        </w:tabs>
        <w:spacing w:line="360" w:lineRule="auto"/>
        <w:ind w:left="1134"/>
      </w:pPr>
      <w:r w:rsidRPr="00F36E00">
        <w:t>June 2023</w:t>
      </w:r>
    </w:p>
    <w:p w14:paraId="2AF25301" w14:textId="77777777" w:rsidR="007C5ADF" w:rsidRDefault="007C5ADF" w:rsidP="0013326E">
      <w:pPr>
        <w:pStyle w:val="PCHCoversubhead"/>
        <w:spacing w:line="360" w:lineRule="auto"/>
      </w:pPr>
    </w:p>
    <w:p w14:paraId="2D670E7A" w14:textId="77777777" w:rsidR="00DF7F5D" w:rsidRDefault="00DF7F5D" w:rsidP="0013326E">
      <w:pPr>
        <w:pStyle w:val="PCHTitle"/>
        <w:spacing w:line="360" w:lineRule="auto"/>
        <w:rPr>
          <w:b w:val="0"/>
          <w:bCs/>
        </w:rPr>
      </w:pPr>
    </w:p>
    <w:p w14:paraId="65A3323D" w14:textId="77777777" w:rsidR="00DB0800" w:rsidRDefault="00DB0800" w:rsidP="0013326E">
      <w:pPr>
        <w:pStyle w:val="PCHintrotext"/>
        <w:spacing w:line="360" w:lineRule="auto"/>
      </w:pPr>
    </w:p>
    <w:p w14:paraId="40CB38C9" w14:textId="77777777" w:rsidR="009E3E52" w:rsidRPr="004D736A" w:rsidRDefault="009E3E52" w:rsidP="0013326E">
      <w:pPr>
        <w:pStyle w:val="PCHbody"/>
        <w:spacing w:line="360" w:lineRule="auto"/>
      </w:pPr>
    </w:p>
    <w:p w14:paraId="4F4E3CB4" w14:textId="77777777" w:rsidR="009E3E52" w:rsidRPr="009E3E52" w:rsidRDefault="009E3E52" w:rsidP="0013326E">
      <w:pPr>
        <w:pStyle w:val="PCHbody"/>
        <w:spacing w:line="360" w:lineRule="auto"/>
      </w:pPr>
    </w:p>
    <w:p w14:paraId="077B9C63" w14:textId="77777777" w:rsidR="009E3E52" w:rsidRPr="009E3E52" w:rsidRDefault="009E3E52" w:rsidP="0013326E">
      <w:pPr>
        <w:pStyle w:val="PCHbody"/>
        <w:spacing w:line="360" w:lineRule="auto"/>
      </w:pPr>
    </w:p>
    <w:p w14:paraId="2C2B3105" w14:textId="77777777" w:rsidR="009E3E52" w:rsidRPr="009E3E52" w:rsidRDefault="009E3E52" w:rsidP="0013326E">
      <w:pPr>
        <w:pStyle w:val="PCHbody"/>
        <w:spacing w:line="360" w:lineRule="auto"/>
      </w:pPr>
    </w:p>
    <w:p w14:paraId="1004695B" w14:textId="77777777" w:rsidR="009E3E52" w:rsidRPr="009E3E52" w:rsidRDefault="009E3E52" w:rsidP="0013326E">
      <w:pPr>
        <w:pStyle w:val="PCHbody"/>
        <w:spacing w:line="360" w:lineRule="auto"/>
      </w:pPr>
    </w:p>
    <w:p w14:paraId="144A880D" w14:textId="77777777" w:rsidR="009E3E52" w:rsidRPr="009E3E52" w:rsidRDefault="00927125" w:rsidP="0013326E">
      <w:pPr>
        <w:pStyle w:val="PCHbody"/>
        <w:spacing w:line="360" w:lineRule="auto"/>
      </w:pPr>
      <w:r>
        <w:t xml:space="preserve"> </w:t>
      </w:r>
    </w:p>
    <w:p w14:paraId="0A5212D9" w14:textId="77777777" w:rsidR="009E3E52" w:rsidRPr="009E3E52" w:rsidRDefault="009E3E52" w:rsidP="0013326E">
      <w:pPr>
        <w:pStyle w:val="PCHbody"/>
        <w:spacing w:line="360" w:lineRule="auto"/>
      </w:pPr>
    </w:p>
    <w:p w14:paraId="09A9C42F" w14:textId="77777777" w:rsidR="009E3E52" w:rsidRPr="009E3E52" w:rsidRDefault="009E3E52" w:rsidP="0013326E">
      <w:pPr>
        <w:pStyle w:val="PCHbody"/>
        <w:spacing w:line="360" w:lineRule="auto"/>
      </w:pPr>
    </w:p>
    <w:p w14:paraId="50D7FF23" w14:textId="77777777" w:rsidR="007C5ADF" w:rsidRDefault="007C5ADF" w:rsidP="0013326E">
      <w:pPr>
        <w:spacing w:line="360" w:lineRule="auto"/>
        <w:rPr>
          <w:rFonts w:ascii="Arial" w:eastAsia="Times New Roman" w:hAnsi="Arial" w:cs="Arial"/>
          <w:b/>
          <w:sz w:val="52"/>
          <w:szCs w:val="52"/>
          <w:lang w:val="en-US"/>
        </w:rPr>
      </w:pPr>
      <w:r>
        <w:br w:type="page"/>
      </w:r>
    </w:p>
    <w:p w14:paraId="0963C72C" w14:textId="77777777" w:rsidR="00BB3162" w:rsidRPr="00BB3162" w:rsidRDefault="00BB3162" w:rsidP="0013326E">
      <w:pPr>
        <w:pStyle w:val="PCHbody"/>
        <w:spacing w:line="360" w:lineRule="auto"/>
      </w:pPr>
      <w:r w:rsidRPr="00BB3162">
        <w:lastRenderedPageBreak/>
        <w:t xml:space="preserve">The </w:t>
      </w:r>
      <w:r w:rsidRPr="00D35AE8">
        <w:rPr>
          <w:b/>
          <w:bCs/>
        </w:rPr>
        <w:t>Local Government Association</w:t>
      </w:r>
      <w:r w:rsidRPr="00BB3162">
        <w:t xml:space="preserve"> and </w:t>
      </w:r>
      <w:r w:rsidRPr="00D35AE8">
        <w:rPr>
          <w:b/>
          <w:bCs/>
        </w:rPr>
        <w:t>Association of Directors of Adult Social Services</w:t>
      </w:r>
      <w:r w:rsidRPr="00BB3162">
        <w:t xml:space="preserve"> are </w:t>
      </w:r>
      <w:r w:rsidRPr="00D35AE8">
        <w:rPr>
          <w:b/>
          <w:bCs/>
        </w:rPr>
        <w:t>Partners in Care and Health</w:t>
      </w:r>
      <w:r w:rsidRPr="00BB3162">
        <w:t xml:space="preserve"> (PCH) working with well-respected organisations.</w:t>
      </w:r>
    </w:p>
    <w:p w14:paraId="53DC9436" w14:textId="77777777" w:rsidR="00BB3162" w:rsidRPr="00BB3162" w:rsidRDefault="00BB3162" w:rsidP="0013326E">
      <w:pPr>
        <w:pStyle w:val="PCHbody"/>
        <w:spacing w:line="360" w:lineRule="auto"/>
      </w:pPr>
      <w:r w:rsidRPr="00BB3162">
        <w:t xml:space="preserve">PCH helps councils to improve the way they deliver adult social care and public health services and helps Government understand the challenges faced by the sector. </w:t>
      </w:r>
    </w:p>
    <w:p w14:paraId="502EC26B" w14:textId="77777777" w:rsidR="00BB3162" w:rsidRDefault="00BB3162" w:rsidP="0013326E">
      <w:pPr>
        <w:pStyle w:val="PCHbody"/>
        <w:spacing w:line="360" w:lineRule="auto"/>
      </w:pPr>
      <w:r w:rsidRPr="00BB3162">
        <w:t xml:space="preserve">The programme is a trusted network for developing and sharing best practice, developing tools and techniques, providing </w:t>
      </w:r>
      <w:proofErr w:type="gramStart"/>
      <w:r w:rsidRPr="00BB3162">
        <w:t>support</w:t>
      </w:r>
      <w:proofErr w:type="gramEnd"/>
      <w:r w:rsidRPr="00BB3162">
        <w:t xml:space="preserve"> and building connections. </w:t>
      </w:r>
      <w:r w:rsidRPr="00BB3162">
        <w:br/>
        <w:t>It is funded by Government and offered to councils without charge</w:t>
      </w:r>
      <w:r>
        <w:t>.</w:t>
      </w:r>
    </w:p>
    <w:p w14:paraId="2CE564CE" w14:textId="77777777" w:rsidR="00D35AE8" w:rsidRPr="00D35AE8" w:rsidRDefault="00D35AE8" w:rsidP="0013326E">
      <w:pPr>
        <w:pStyle w:val="PCHbody"/>
        <w:spacing w:line="360" w:lineRule="auto"/>
      </w:pPr>
      <w:r w:rsidRPr="00D35AE8">
        <w:rPr>
          <w:b/>
          <w:bCs/>
        </w:rPr>
        <w:t>www.local.gov.uk/PCH</w:t>
      </w:r>
    </w:p>
    <w:p w14:paraId="7758F5D2" w14:textId="77777777" w:rsidR="00D35AE8" w:rsidRDefault="00D35AE8" w:rsidP="0013326E">
      <w:pPr>
        <w:pStyle w:val="PCHbody"/>
        <w:spacing w:line="360" w:lineRule="auto"/>
      </w:pPr>
    </w:p>
    <w:p w14:paraId="2ADB61F7" w14:textId="77777777" w:rsidR="00BB3162" w:rsidRDefault="00BB3162" w:rsidP="0013326E">
      <w:pPr>
        <w:pStyle w:val="PCHTitle"/>
        <w:spacing w:line="360" w:lineRule="auto"/>
      </w:pPr>
    </w:p>
    <w:p w14:paraId="264A5D07" w14:textId="40523563" w:rsidR="005E0AD5" w:rsidRPr="0069258D" w:rsidRDefault="00D35AE8" w:rsidP="0013326E">
      <w:pPr>
        <w:spacing w:line="360" w:lineRule="auto"/>
        <w:rPr>
          <w:rFonts w:ascii="Arial" w:eastAsia="Times New Roman" w:hAnsi="Arial" w:cs="Arial"/>
          <w:b/>
          <w:sz w:val="52"/>
          <w:szCs w:val="52"/>
          <w:lang w:val="en-US"/>
        </w:rPr>
      </w:pPr>
      <w:r>
        <w:br w:type="page"/>
      </w:r>
    </w:p>
    <w:p w14:paraId="0DDF8AAC" w14:textId="77777777" w:rsidR="005E0AD5" w:rsidRDefault="005E0AD5" w:rsidP="0013326E">
      <w:pPr>
        <w:pStyle w:val="PCHbody"/>
        <w:spacing w:line="360" w:lineRule="auto"/>
      </w:pPr>
    </w:p>
    <w:p w14:paraId="3244B529" w14:textId="77777777" w:rsidR="005E0AD5" w:rsidRDefault="005E0AD5" w:rsidP="0013326E">
      <w:pPr>
        <w:pStyle w:val="PCHbody"/>
        <w:spacing w:line="360" w:lineRule="auto"/>
        <w:ind w:left="0"/>
      </w:pPr>
    </w:p>
    <w:p w14:paraId="3844ED15" w14:textId="77777777" w:rsidR="005A2A19" w:rsidRPr="00176F30" w:rsidRDefault="005A2A19" w:rsidP="000D6AA7">
      <w:pPr>
        <w:pStyle w:val="PCHHeader1"/>
        <w:spacing w:line="360" w:lineRule="auto"/>
        <w:ind w:left="0"/>
      </w:pPr>
      <w:r w:rsidRPr="00176F30">
        <w:t>Document Control</w:t>
      </w:r>
    </w:p>
    <w:p w14:paraId="47481DDD" w14:textId="43CBCB47" w:rsidR="005A2A19" w:rsidRPr="005A2A19" w:rsidRDefault="00125D50" w:rsidP="0013326E">
      <w:pPr>
        <w:spacing w:line="360" w:lineRule="auto"/>
        <w:rPr>
          <w:rFonts w:ascii="Arial" w:eastAsia="Times New Roman" w:hAnsi="Arial" w:cs="Times New Roman"/>
          <w:sz w:val="24"/>
        </w:rPr>
      </w:pPr>
      <w:r>
        <w:rPr>
          <w:rFonts w:ascii="Arial" w:eastAsia="Times New Roman" w:hAnsi="Arial" w:cs="Times New Roman"/>
          <w:sz w:val="24"/>
        </w:rPr>
        <w:br/>
      </w:r>
      <w:r w:rsidR="005A2A19" w:rsidRPr="005A2A19">
        <w:rPr>
          <w:rFonts w:ascii="Arial" w:eastAsia="Times New Roman" w:hAnsi="Arial" w:cs="Times New Roman"/>
          <w:sz w:val="24"/>
        </w:rPr>
        <w:t xml:space="preserve">This document is owned by Partners in Health and Care.  </w:t>
      </w:r>
    </w:p>
    <w:p w14:paraId="34AE7BF5" w14:textId="77777777" w:rsidR="005A2A19" w:rsidRPr="005A2A19" w:rsidRDefault="005A2A19" w:rsidP="0013326E">
      <w:pPr>
        <w:spacing w:line="360" w:lineRule="auto"/>
        <w:rPr>
          <w:rFonts w:ascii="Arial" w:eastAsia="Times New Roman" w:hAnsi="Arial" w:cs="Times New Roman"/>
          <w:sz w:val="24"/>
        </w:rPr>
      </w:pPr>
    </w:p>
    <w:p w14:paraId="24D62339" w14:textId="78936788" w:rsidR="005A2A19" w:rsidRPr="005A2A19" w:rsidRDefault="005A2A19" w:rsidP="0013326E">
      <w:pPr>
        <w:spacing w:line="360" w:lineRule="auto"/>
        <w:rPr>
          <w:rFonts w:ascii="Arial" w:eastAsia="Times New Roman" w:hAnsi="Arial" w:cs="Times New Roman"/>
          <w:sz w:val="24"/>
        </w:rPr>
      </w:pPr>
      <w:r w:rsidRPr="005A2A19">
        <w:rPr>
          <w:rFonts w:ascii="Arial" w:eastAsia="Times New Roman" w:hAnsi="Arial" w:cs="Times New Roman"/>
          <w:sz w:val="24"/>
        </w:rPr>
        <w:t>Version 2 reflects learning from Version 1 guidance produced in 2022 and piloted by the East Midlands Region.  Updates reflect the learning from the pilot sites and the most recent guidance published by the Care Quality Commission</w:t>
      </w:r>
      <w:r w:rsidR="001B5051">
        <w:rPr>
          <w:rFonts w:ascii="Arial" w:eastAsia="Times New Roman" w:hAnsi="Arial" w:cs="Times New Roman"/>
          <w:sz w:val="24"/>
        </w:rPr>
        <w:t xml:space="preserve"> (CQC)</w:t>
      </w:r>
      <w:r w:rsidRPr="005A2A19">
        <w:rPr>
          <w:rFonts w:ascii="Arial" w:eastAsia="Times New Roman" w:hAnsi="Arial" w:cs="Times New Roman"/>
          <w:sz w:val="24"/>
        </w:rPr>
        <w:t>.</w:t>
      </w:r>
    </w:p>
    <w:p w14:paraId="4612048B" w14:textId="77777777" w:rsidR="005A2A19" w:rsidRPr="005A2A19" w:rsidRDefault="005A2A19" w:rsidP="0013326E">
      <w:pPr>
        <w:spacing w:line="360" w:lineRule="auto"/>
        <w:rPr>
          <w:rFonts w:ascii="Arial" w:eastAsia="Times New Roman" w:hAnsi="Arial" w:cs="Times New Roman"/>
          <w:sz w:val="24"/>
        </w:rPr>
      </w:pPr>
      <w:r w:rsidRPr="005A2A19">
        <w:rPr>
          <w:rFonts w:ascii="Arial" w:eastAsia="Times New Roman" w:hAnsi="Arial" w:cs="Times New Roman"/>
          <w:sz w:val="24"/>
        </w:rPr>
        <w:t xml:space="preserve"> </w:t>
      </w:r>
    </w:p>
    <w:tbl>
      <w:tblPr>
        <w:tblStyle w:val="TableGrid1"/>
        <w:tblW w:w="0" w:type="auto"/>
        <w:tblLook w:val="04A0" w:firstRow="1" w:lastRow="0" w:firstColumn="1" w:lastColumn="0" w:noHBand="0" w:noVBand="1"/>
      </w:tblPr>
      <w:tblGrid>
        <w:gridCol w:w="3207"/>
        <w:gridCol w:w="3207"/>
        <w:gridCol w:w="3208"/>
      </w:tblGrid>
      <w:tr w:rsidR="005A2A19" w:rsidRPr="005A2A19" w14:paraId="02CFD9B8" w14:textId="77777777" w:rsidTr="001C3AA9">
        <w:tc>
          <w:tcPr>
            <w:tcW w:w="3207" w:type="dxa"/>
            <w:shd w:val="clear" w:color="auto" w:fill="000000" w:themeFill="text1"/>
          </w:tcPr>
          <w:p w14:paraId="3C45233C" w14:textId="77777777" w:rsidR="005A2A19" w:rsidRPr="005A2A19" w:rsidRDefault="005A2A19" w:rsidP="0013326E">
            <w:pPr>
              <w:spacing w:line="360" w:lineRule="auto"/>
              <w:rPr>
                <w:rFonts w:ascii="Arial" w:eastAsia="Times New Roman" w:hAnsi="Arial" w:cs="Times New Roman"/>
                <w:sz w:val="24"/>
              </w:rPr>
            </w:pPr>
            <w:r w:rsidRPr="005A2A19">
              <w:rPr>
                <w:rFonts w:ascii="Arial" w:eastAsia="Times New Roman" w:hAnsi="Arial" w:cs="Times New Roman"/>
                <w:sz w:val="24"/>
              </w:rPr>
              <w:t>Version</w:t>
            </w:r>
          </w:p>
        </w:tc>
        <w:tc>
          <w:tcPr>
            <w:tcW w:w="3207" w:type="dxa"/>
            <w:shd w:val="clear" w:color="auto" w:fill="000000" w:themeFill="text1"/>
          </w:tcPr>
          <w:p w14:paraId="43658D5D" w14:textId="77777777" w:rsidR="005A2A19" w:rsidRPr="005A2A19" w:rsidRDefault="005A2A19" w:rsidP="0013326E">
            <w:pPr>
              <w:spacing w:line="360" w:lineRule="auto"/>
              <w:rPr>
                <w:rFonts w:ascii="Arial" w:eastAsia="Times New Roman" w:hAnsi="Arial" w:cs="Times New Roman"/>
                <w:sz w:val="24"/>
              </w:rPr>
            </w:pPr>
            <w:r w:rsidRPr="005A2A19">
              <w:rPr>
                <w:rFonts w:ascii="Arial" w:eastAsia="Times New Roman" w:hAnsi="Arial" w:cs="Times New Roman"/>
                <w:sz w:val="24"/>
              </w:rPr>
              <w:t>Key changes</w:t>
            </w:r>
          </w:p>
        </w:tc>
        <w:tc>
          <w:tcPr>
            <w:tcW w:w="3208" w:type="dxa"/>
            <w:shd w:val="clear" w:color="auto" w:fill="000000" w:themeFill="text1"/>
          </w:tcPr>
          <w:p w14:paraId="29ECF716" w14:textId="77777777" w:rsidR="005A2A19" w:rsidRPr="005A2A19" w:rsidRDefault="005A2A19" w:rsidP="0013326E">
            <w:pPr>
              <w:spacing w:line="360" w:lineRule="auto"/>
              <w:rPr>
                <w:rFonts w:ascii="Arial" w:eastAsia="Times New Roman" w:hAnsi="Arial" w:cs="Times New Roman"/>
                <w:sz w:val="24"/>
              </w:rPr>
            </w:pPr>
            <w:r w:rsidRPr="005A2A19">
              <w:rPr>
                <w:rFonts w:ascii="Arial" w:eastAsia="Times New Roman" w:hAnsi="Arial" w:cs="Times New Roman"/>
                <w:sz w:val="24"/>
              </w:rPr>
              <w:t>Date of issue</w:t>
            </w:r>
          </w:p>
        </w:tc>
      </w:tr>
      <w:tr w:rsidR="005A2A19" w:rsidRPr="005A2A19" w14:paraId="1A65FBC8" w14:textId="77777777" w:rsidTr="001C3AA9">
        <w:tc>
          <w:tcPr>
            <w:tcW w:w="3207" w:type="dxa"/>
          </w:tcPr>
          <w:p w14:paraId="7AE00955" w14:textId="77777777" w:rsidR="005A2A19" w:rsidRPr="005A2A19" w:rsidRDefault="005A2A19" w:rsidP="0013326E">
            <w:pPr>
              <w:spacing w:line="360" w:lineRule="auto"/>
              <w:rPr>
                <w:rFonts w:ascii="Arial" w:eastAsia="Times New Roman" w:hAnsi="Arial" w:cs="Times New Roman"/>
                <w:sz w:val="24"/>
              </w:rPr>
            </w:pPr>
            <w:r w:rsidRPr="005A2A19">
              <w:rPr>
                <w:rFonts w:ascii="Arial" w:eastAsia="Times New Roman" w:hAnsi="Arial" w:cs="Times New Roman"/>
                <w:sz w:val="24"/>
              </w:rPr>
              <w:t>Version 2.0</w:t>
            </w:r>
          </w:p>
        </w:tc>
        <w:tc>
          <w:tcPr>
            <w:tcW w:w="3207" w:type="dxa"/>
          </w:tcPr>
          <w:p w14:paraId="7FD3097F" w14:textId="77777777" w:rsidR="005A2A19" w:rsidRPr="005A2A19" w:rsidRDefault="005A2A19" w:rsidP="0013326E">
            <w:pPr>
              <w:spacing w:line="360" w:lineRule="auto"/>
              <w:rPr>
                <w:rFonts w:ascii="Arial" w:eastAsia="Times New Roman" w:hAnsi="Arial" w:cs="Times New Roman"/>
                <w:sz w:val="24"/>
              </w:rPr>
            </w:pPr>
          </w:p>
        </w:tc>
        <w:tc>
          <w:tcPr>
            <w:tcW w:w="3208" w:type="dxa"/>
          </w:tcPr>
          <w:p w14:paraId="5E205B93" w14:textId="77777777" w:rsidR="005A2A19" w:rsidRPr="005A2A19" w:rsidRDefault="005A2A19" w:rsidP="0013326E">
            <w:pPr>
              <w:spacing w:line="360" w:lineRule="auto"/>
              <w:rPr>
                <w:rFonts w:ascii="Arial" w:eastAsia="Times New Roman" w:hAnsi="Arial" w:cs="Times New Roman"/>
                <w:sz w:val="24"/>
              </w:rPr>
            </w:pPr>
          </w:p>
        </w:tc>
      </w:tr>
      <w:tr w:rsidR="005A2A19" w:rsidRPr="005A2A19" w14:paraId="24B7F224" w14:textId="77777777" w:rsidTr="001C3AA9">
        <w:tc>
          <w:tcPr>
            <w:tcW w:w="3207" w:type="dxa"/>
          </w:tcPr>
          <w:p w14:paraId="5578F847" w14:textId="77777777" w:rsidR="005A2A19" w:rsidRPr="005A2A19" w:rsidRDefault="005A2A19" w:rsidP="0013326E">
            <w:pPr>
              <w:spacing w:line="360" w:lineRule="auto"/>
              <w:rPr>
                <w:rFonts w:ascii="Arial" w:eastAsia="Times New Roman" w:hAnsi="Arial" w:cs="Times New Roman"/>
                <w:sz w:val="24"/>
              </w:rPr>
            </w:pPr>
          </w:p>
        </w:tc>
        <w:tc>
          <w:tcPr>
            <w:tcW w:w="3207" w:type="dxa"/>
          </w:tcPr>
          <w:p w14:paraId="1CD9A6B8" w14:textId="77777777" w:rsidR="005A2A19" w:rsidRPr="005A2A19" w:rsidRDefault="005A2A19" w:rsidP="0013326E">
            <w:pPr>
              <w:spacing w:line="360" w:lineRule="auto"/>
              <w:rPr>
                <w:rFonts w:ascii="Arial" w:eastAsia="Times New Roman" w:hAnsi="Arial" w:cs="Times New Roman"/>
                <w:sz w:val="24"/>
              </w:rPr>
            </w:pPr>
          </w:p>
        </w:tc>
        <w:tc>
          <w:tcPr>
            <w:tcW w:w="3208" w:type="dxa"/>
          </w:tcPr>
          <w:p w14:paraId="64DD9C09" w14:textId="77777777" w:rsidR="005A2A19" w:rsidRPr="005A2A19" w:rsidRDefault="005A2A19" w:rsidP="0013326E">
            <w:pPr>
              <w:spacing w:line="360" w:lineRule="auto"/>
              <w:rPr>
                <w:rFonts w:ascii="Arial" w:eastAsia="Times New Roman" w:hAnsi="Arial" w:cs="Times New Roman"/>
                <w:sz w:val="24"/>
              </w:rPr>
            </w:pPr>
          </w:p>
        </w:tc>
      </w:tr>
      <w:tr w:rsidR="005A2A19" w:rsidRPr="005A2A19" w14:paraId="3A4B6848" w14:textId="77777777" w:rsidTr="001C3AA9">
        <w:tc>
          <w:tcPr>
            <w:tcW w:w="3207" w:type="dxa"/>
          </w:tcPr>
          <w:p w14:paraId="3FD125FF" w14:textId="77777777" w:rsidR="005A2A19" w:rsidRPr="005A2A19" w:rsidRDefault="005A2A19" w:rsidP="0013326E">
            <w:pPr>
              <w:spacing w:line="360" w:lineRule="auto"/>
              <w:rPr>
                <w:rFonts w:ascii="Arial" w:eastAsia="Times New Roman" w:hAnsi="Arial" w:cs="Times New Roman"/>
                <w:sz w:val="24"/>
              </w:rPr>
            </w:pPr>
          </w:p>
        </w:tc>
        <w:tc>
          <w:tcPr>
            <w:tcW w:w="3207" w:type="dxa"/>
          </w:tcPr>
          <w:p w14:paraId="55AB7616" w14:textId="77777777" w:rsidR="005A2A19" w:rsidRPr="005A2A19" w:rsidRDefault="005A2A19" w:rsidP="0013326E">
            <w:pPr>
              <w:spacing w:line="360" w:lineRule="auto"/>
              <w:rPr>
                <w:rFonts w:ascii="Arial" w:eastAsia="Times New Roman" w:hAnsi="Arial" w:cs="Times New Roman"/>
                <w:sz w:val="24"/>
              </w:rPr>
            </w:pPr>
          </w:p>
        </w:tc>
        <w:tc>
          <w:tcPr>
            <w:tcW w:w="3208" w:type="dxa"/>
          </w:tcPr>
          <w:p w14:paraId="2DDE0AA7" w14:textId="77777777" w:rsidR="005A2A19" w:rsidRPr="005A2A19" w:rsidRDefault="005A2A19" w:rsidP="0013326E">
            <w:pPr>
              <w:spacing w:line="360" w:lineRule="auto"/>
              <w:rPr>
                <w:rFonts w:ascii="Arial" w:eastAsia="Times New Roman" w:hAnsi="Arial" w:cs="Times New Roman"/>
                <w:sz w:val="24"/>
              </w:rPr>
            </w:pPr>
          </w:p>
        </w:tc>
      </w:tr>
    </w:tbl>
    <w:p w14:paraId="79EC7429" w14:textId="77777777" w:rsidR="005A2A19" w:rsidRPr="005A2A19" w:rsidRDefault="005A2A19" w:rsidP="0013326E">
      <w:pPr>
        <w:spacing w:line="360" w:lineRule="auto"/>
        <w:rPr>
          <w:rFonts w:ascii="Arial" w:eastAsia="Times New Roman" w:hAnsi="Arial" w:cs="Times New Roman"/>
          <w:sz w:val="52"/>
          <w:szCs w:val="52"/>
        </w:rPr>
      </w:pPr>
    </w:p>
    <w:p w14:paraId="7F313935" w14:textId="77777777" w:rsidR="005A2A19" w:rsidRPr="005A2A19" w:rsidRDefault="005A2A19" w:rsidP="0013326E">
      <w:pPr>
        <w:spacing w:line="360" w:lineRule="auto"/>
        <w:rPr>
          <w:rFonts w:ascii="Arial" w:eastAsia="Times New Roman" w:hAnsi="Arial" w:cs="Times New Roman"/>
          <w:color w:val="000000" w:themeColor="text1"/>
          <w:sz w:val="52"/>
          <w:szCs w:val="52"/>
        </w:rPr>
      </w:pPr>
      <w:r w:rsidRPr="005A2A19">
        <w:rPr>
          <w:rFonts w:eastAsiaTheme="minorHAnsi"/>
          <w:color w:val="000000" w:themeColor="text1"/>
          <w:sz w:val="52"/>
          <w:szCs w:val="52"/>
        </w:rPr>
        <w:br w:type="page"/>
      </w:r>
    </w:p>
    <w:tbl>
      <w:tblPr>
        <w:tblStyle w:val="TableGrid1"/>
        <w:tblW w:w="0" w:type="auto"/>
        <w:tblLook w:val="04A0" w:firstRow="1" w:lastRow="0" w:firstColumn="1" w:lastColumn="0" w:noHBand="0" w:noVBand="1"/>
      </w:tblPr>
      <w:tblGrid>
        <w:gridCol w:w="9016"/>
      </w:tblGrid>
      <w:tr w:rsidR="005A2A19" w:rsidRPr="005A2A19" w14:paraId="3BAB3928" w14:textId="77777777" w:rsidTr="001C3AA9">
        <w:tc>
          <w:tcPr>
            <w:tcW w:w="9016" w:type="dxa"/>
          </w:tcPr>
          <w:p w14:paraId="1E6CB140" w14:textId="32AB2BAD" w:rsidR="005A2A19" w:rsidRPr="002812C6" w:rsidRDefault="005A2A19" w:rsidP="002812C6">
            <w:pPr>
              <w:pStyle w:val="PCHHeader2"/>
              <w:jc w:val="center"/>
              <w:rPr>
                <w:sz w:val="24"/>
                <w:szCs w:val="24"/>
              </w:rPr>
            </w:pPr>
            <w:r w:rsidRPr="002812C6">
              <w:rPr>
                <w:sz w:val="24"/>
                <w:szCs w:val="24"/>
              </w:rPr>
              <w:lastRenderedPageBreak/>
              <w:t>Top tips for the self-assessment</w:t>
            </w:r>
          </w:p>
          <w:p w14:paraId="4AD895A1" w14:textId="77777777" w:rsidR="005A2A19" w:rsidRPr="00F36E00" w:rsidRDefault="005A2A19" w:rsidP="0013326E">
            <w:pPr>
              <w:tabs>
                <w:tab w:val="left" w:pos="737"/>
              </w:tabs>
              <w:spacing w:line="360" w:lineRule="auto"/>
              <w:rPr>
                <w:rFonts w:ascii="Arial" w:hAnsi="Arial" w:cs="Arial"/>
                <w:b/>
                <w:bCs/>
                <w:color w:val="000000" w:themeColor="text1"/>
                <w:sz w:val="24"/>
              </w:rPr>
            </w:pPr>
          </w:p>
          <w:tbl>
            <w:tblPr>
              <w:tblStyle w:val="TableGrid1"/>
              <w:tblW w:w="0" w:type="auto"/>
              <w:tblLook w:val="04A0" w:firstRow="1" w:lastRow="0" w:firstColumn="1" w:lastColumn="0" w:noHBand="0" w:noVBand="1"/>
            </w:tblPr>
            <w:tblGrid>
              <w:gridCol w:w="452"/>
              <w:gridCol w:w="8338"/>
            </w:tblGrid>
            <w:tr w:rsidR="005A2A19" w:rsidRPr="00F36E00" w14:paraId="6CE6BCA1" w14:textId="77777777" w:rsidTr="001C3AA9">
              <w:tc>
                <w:tcPr>
                  <w:tcW w:w="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2C98"/>
                </w:tcPr>
                <w:p w14:paraId="71F10FDC" w14:textId="77777777" w:rsidR="005A2A19" w:rsidRPr="00F36E00" w:rsidRDefault="005A2A19" w:rsidP="0013326E">
                  <w:pPr>
                    <w:tabs>
                      <w:tab w:val="left" w:pos="737"/>
                    </w:tabs>
                    <w:spacing w:line="360" w:lineRule="auto"/>
                    <w:rPr>
                      <w:rFonts w:ascii="Arial" w:hAnsi="Arial" w:cs="Arial"/>
                      <w:b/>
                      <w:bCs/>
                      <w:color w:val="FFFFFF" w:themeColor="background1"/>
                      <w:sz w:val="24"/>
                    </w:rPr>
                  </w:pPr>
                  <w:r w:rsidRPr="00F36E00">
                    <w:rPr>
                      <w:rFonts w:ascii="Arial" w:hAnsi="Arial" w:cs="Arial"/>
                      <w:b/>
                      <w:bCs/>
                      <w:color w:val="FFFFFF" w:themeColor="background1"/>
                      <w:sz w:val="24"/>
                    </w:rPr>
                    <w:t>A</w:t>
                  </w:r>
                </w:p>
              </w:tc>
              <w:tc>
                <w:tcPr>
                  <w:tcW w:w="8338" w:type="dxa"/>
                  <w:tcBorders>
                    <w:top w:val="nil"/>
                    <w:left w:val="single" w:sz="8" w:space="0" w:color="FFFFFF" w:themeColor="background1"/>
                    <w:bottom w:val="nil"/>
                    <w:right w:val="nil"/>
                  </w:tcBorders>
                </w:tcPr>
                <w:p w14:paraId="47FA6AF9" w14:textId="77777777" w:rsidR="005A2A19" w:rsidRPr="00F36E00" w:rsidRDefault="005A2A19" w:rsidP="0013326E">
                  <w:pPr>
                    <w:tabs>
                      <w:tab w:val="left" w:pos="737"/>
                    </w:tabs>
                    <w:spacing w:line="360" w:lineRule="auto"/>
                    <w:ind w:left="-113"/>
                    <w:rPr>
                      <w:rFonts w:ascii="Arial" w:hAnsi="Arial" w:cs="Arial"/>
                      <w:b/>
                      <w:bCs/>
                      <w:color w:val="000000" w:themeColor="text1"/>
                      <w:sz w:val="24"/>
                    </w:rPr>
                  </w:pPr>
                  <w:proofErr w:type="spellStart"/>
                  <w:r w:rsidRPr="00F36E00">
                    <w:rPr>
                      <w:rFonts w:ascii="Arial" w:hAnsi="Arial" w:cs="Arial"/>
                      <w:color w:val="000000" w:themeColor="text1"/>
                      <w:sz w:val="24"/>
                    </w:rPr>
                    <w:t>ccountable</w:t>
                  </w:r>
                  <w:proofErr w:type="spellEnd"/>
                  <w:r w:rsidRPr="00F36E00">
                    <w:rPr>
                      <w:rFonts w:ascii="Arial" w:hAnsi="Arial" w:cs="Arial"/>
                      <w:color w:val="000000" w:themeColor="text1"/>
                      <w:sz w:val="24"/>
                    </w:rPr>
                    <w:t xml:space="preserve"> – for our own improvement and engagement in sector led improvement processes       </w:t>
                  </w:r>
                </w:p>
              </w:tc>
            </w:tr>
            <w:tr w:rsidR="005A2A19" w:rsidRPr="00F36E00" w14:paraId="0EEA455E" w14:textId="77777777" w:rsidTr="001C3AA9">
              <w:tc>
                <w:tcPr>
                  <w:tcW w:w="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2C98"/>
                </w:tcPr>
                <w:p w14:paraId="6ADF5516" w14:textId="77777777" w:rsidR="005A2A19" w:rsidRPr="00F36E00" w:rsidRDefault="005A2A19" w:rsidP="0013326E">
                  <w:pPr>
                    <w:tabs>
                      <w:tab w:val="left" w:pos="737"/>
                    </w:tabs>
                    <w:spacing w:line="360" w:lineRule="auto"/>
                    <w:rPr>
                      <w:rFonts w:ascii="Arial" w:hAnsi="Arial" w:cs="Arial"/>
                      <w:b/>
                      <w:bCs/>
                      <w:color w:val="FFFFFF" w:themeColor="background1"/>
                      <w:sz w:val="24"/>
                    </w:rPr>
                  </w:pPr>
                  <w:r w:rsidRPr="00F36E00">
                    <w:rPr>
                      <w:rFonts w:ascii="Arial" w:hAnsi="Arial" w:cs="Arial"/>
                      <w:b/>
                      <w:bCs/>
                      <w:color w:val="FFFFFF" w:themeColor="background1"/>
                      <w:sz w:val="24"/>
                    </w:rPr>
                    <w:t>S</w:t>
                  </w:r>
                </w:p>
              </w:tc>
              <w:tc>
                <w:tcPr>
                  <w:tcW w:w="8338" w:type="dxa"/>
                  <w:tcBorders>
                    <w:top w:val="nil"/>
                    <w:left w:val="single" w:sz="8" w:space="0" w:color="FFFFFF" w:themeColor="background1"/>
                    <w:bottom w:val="nil"/>
                    <w:right w:val="nil"/>
                  </w:tcBorders>
                </w:tcPr>
                <w:p w14:paraId="14D01CB7" w14:textId="16617216" w:rsidR="005A2A19" w:rsidRPr="00F36E00" w:rsidRDefault="005A2A19" w:rsidP="0013326E">
                  <w:pPr>
                    <w:tabs>
                      <w:tab w:val="left" w:pos="737"/>
                    </w:tabs>
                    <w:spacing w:line="360" w:lineRule="auto"/>
                    <w:ind w:left="-113"/>
                    <w:rPr>
                      <w:rFonts w:ascii="Arial" w:hAnsi="Arial" w:cs="Arial"/>
                      <w:b/>
                      <w:bCs/>
                      <w:color w:val="000000" w:themeColor="text1"/>
                      <w:sz w:val="24"/>
                    </w:rPr>
                  </w:pPr>
                  <w:proofErr w:type="spellStart"/>
                  <w:r w:rsidRPr="00F36E00">
                    <w:rPr>
                      <w:rFonts w:ascii="Arial" w:hAnsi="Arial" w:cs="Arial"/>
                      <w:color w:val="000000" w:themeColor="text1"/>
                      <w:sz w:val="24"/>
                    </w:rPr>
                    <w:t>pecific</w:t>
                  </w:r>
                  <w:proofErr w:type="spellEnd"/>
                  <w:r w:rsidRPr="00F36E00">
                    <w:rPr>
                      <w:rFonts w:ascii="Arial" w:hAnsi="Arial" w:cs="Arial"/>
                      <w:color w:val="000000" w:themeColor="text1"/>
                      <w:sz w:val="24"/>
                    </w:rPr>
                    <w:t xml:space="preserve"> </w:t>
                  </w:r>
                  <w:r w:rsidR="00125D50">
                    <w:rPr>
                      <w:rFonts w:ascii="Arial" w:hAnsi="Arial" w:cs="Arial"/>
                      <w:color w:val="000000" w:themeColor="text1"/>
                      <w:sz w:val="24"/>
                    </w:rPr>
                    <w:t>–</w:t>
                  </w:r>
                  <w:r w:rsidRPr="00F36E00">
                    <w:rPr>
                      <w:rFonts w:ascii="Arial" w:hAnsi="Arial" w:cs="Arial"/>
                      <w:color w:val="000000" w:themeColor="text1"/>
                      <w:sz w:val="24"/>
                    </w:rPr>
                    <w:t xml:space="preserve"> to local context and circumstances because councils ARE different </w:t>
                  </w:r>
                </w:p>
              </w:tc>
            </w:tr>
            <w:tr w:rsidR="005A2A19" w:rsidRPr="00F36E00" w14:paraId="20CB8D8B" w14:textId="77777777" w:rsidTr="001C3AA9">
              <w:tc>
                <w:tcPr>
                  <w:tcW w:w="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2C98"/>
                </w:tcPr>
                <w:p w14:paraId="4C73D30E" w14:textId="77777777" w:rsidR="005A2A19" w:rsidRPr="00F36E00" w:rsidRDefault="005A2A19" w:rsidP="0013326E">
                  <w:pPr>
                    <w:tabs>
                      <w:tab w:val="left" w:pos="737"/>
                    </w:tabs>
                    <w:spacing w:line="360" w:lineRule="auto"/>
                    <w:rPr>
                      <w:rFonts w:ascii="Arial" w:hAnsi="Arial" w:cs="Arial"/>
                      <w:b/>
                      <w:bCs/>
                      <w:color w:val="FFFFFF" w:themeColor="background1"/>
                      <w:sz w:val="24"/>
                    </w:rPr>
                  </w:pPr>
                  <w:r w:rsidRPr="00F36E00">
                    <w:rPr>
                      <w:rFonts w:ascii="Arial" w:hAnsi="Arial" w:cs="Arial"/>
                      <w:b/>
                      <w:bCs/>
                      <w:color w:val="FFFFFF" w:themeColor="background1"/>
                      <w:sz w:val="24"/>
                    </w:rPr>
                    <w:t>S</w:t>
                  </w:r>
                </w:p>
              </w:tc>
              <w:tc>
                <w:tcPr>
                  <w:tcW w:w="8338" w:type="dxa"/>
                  <w:tcBorders>
                    <w:top w:val="nil"/>
                    <w:left w:val="single" w:sz="8" w:space="0" w:color="FFFFFF" w:themeColor="background1"/>
                    <w:bottom w:val="nil"/>
                    <w:right w:val="nil"/>
                  </w:tcBorders>
                </w:tcPr>
                <w:p w14:paraId="1274AADD" w14:textId="33626C9E" w:rsidR="005A2A19" w:rsidRPr="00F36E00" w:rsidRDefault="005A2A19" w:rsidP="0013326E">
                  <w:pPr>
                    <w:tabs>
                      <w:tab w:val="left" w:pos="737"/>
                    </w:tabs>
                    <w:spacing w:line="360" w:lineRule="auto"/>
                    <w:ind w:left="-113"/>
                    <w:rPr>
                      <w:rFonts w:ascii="Arial" w:hAnsi="Arial" w:cs="Arial"/>
                      <w:b/>
                      <w:bCs/>
                      <w:color w:val="000000" w:themeColor="text1"/>
                      <w:sz w:val="24"/>
                    </w:rPr>
                  </w:pPr>
                  <w:proofErr w:type="spellStart"/>
                  <w:r w:rsidRPr="00F36E00">
                    <w:rPr>
                      <w:rFonts w:ascii="Arial" w:hAnsi="Arial" w:cs="Arial"/>
                      <w:color w:val="000000" w:themeColor="text1"/>
                      <w:sz w:val="24"/>
                    </w:rPr>
                    <w:t>upported</w:t>
                  </w:r>
                  <w:proofErr w:type="spellEnd"/>
                  <w:r w:rsidRPr="00F36E00">
                    <w:rPr>
                      <w:rFonts w:ascii="Arial" w:hAnsi="Arial" w:cs="Arial"/>
                      <w:color w:val="000000" w:themeColor="text1"/>
                      <w:sz w:val="24"/>
                    </w:rPr>
                    <w:t xml:space="preserve"> by staff and partners </w:t>
                  </w:r>
                  <w:r w:rsidR="00125D50">
                    <w:rPr>
                      <w:rFonts w:ascii="Arial" w:hAnsi="Arial" w:cs="Arial"/>
                      <w:color w:val="000000" w:themeColor="text1"/>
                      <w:sz w:val="24"/>
                    </w:rPr>
                    <w:t>–</w:t>
                  </w:r>
                  <w:r w:rsidRPr="00F36E00">
                    <w:rPr>
                      <w:rFonts w:ascii="Arial" w:hAnsi="Arial" w:cs="Arial"/>
                      <w:color w:val="000000" w:themeColor="text1"/>
                      <w:sz w:val="24"/>
                    </w:rPr>
                    <w:t xml:space="preserve"> people are engaged in the development of our SA </w:t>
                  </w:r>
                </w:p>
              </w:tc>
            </w:tr>
            <w:tr w:rsidR="005A2A19" w:rsidRPr="00F36E00" w14:paraId="61927594" w14:textId="77777777" w:rsidTr="001C3AA9">
              <w:tc>
                <w:tcPr>
                  <w:tcW w:w="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2C98"/>
                </w:tcPr>
                <w:p w14:paraId="3C01DC3F" w14:textId="77777777" w:rsidR="005A2A19" w:rsidRPr="00F36E00" w:rsidRDefault="005A2A19" w:rsidP="0013326E">
                  <w:pPr>
                    <w:tabs>
                      <w:tab w:val="left" w:pos="737"/>
                    </w:tabs>
                    <w:spacing w:line="360" w:lineRule="auto"/>
                    <w:rPr>
                      <w:rFonts w:ascii="Arial" w:hAnsi="Arial" w:cs="Arial"/>
                      <w:b/>
                      <w:bCs/>
                      <w:color w:val="FFFFFF" w:themeColor="background1"/>
                      <w:sz w:val="24"/>
                    </w:rPr>
                  </w:pPr>
                  <w:r w:rsidRPr="00F36E00">
                    <w:rPr>
                      <w:rFonts w:ascii="Arial" w:hAnsi="Arial" w:cs="Arial"/>
                      <w:b/>
                      <w:bCs/>
                      <w:color w:val="FFFFFF" w:themeColor="background1"/>
                      <w:sz w:val="24"/>
                    </w:rPr>
                    <w:t>U</w:t>
                  </w:r>
                </w:p>
              </w:tc>
              <w:tc>
                <w:tcPr>
                  <w:tcW w:w="8338" w:type="dxa"/>
                  <w:tcBorders>
                    <w:top w:val="nil"/>
                    <w:left w:val="single" w:sz="8" w:space="0" w:color="FFFFFF" w:themeColor="background1"/>
                    <w:bottom w:val="nil"/>
                    <w:right w:val="nil"/>
                  </w:tcBorders>
                </w:tcPr>
                <w:p w14:paraId="2E6B330E" w14:textId="77777777" w:rsidR="005A2A19" w:rsidRPr="00F36E00" w:rsidRDefault="005A2A19" w:rsidP="0013326E">
                  <w:pPr>
                    <w:tabs>
                      <w:tab w:val="left" w:pos="737"/>
                    </w:tabs>
                    <w:spacing w:line="360" w:lineRule="auto"/>
                    <w:ind w:left="-113"/>
                    <w:rPr>
                      <w:rFonts w:ascii="Arial" w:hAnsi="Arial" w:cs="Arial"/>
                      <w:b/>
                      <w:bCs/>
                      <w:color w:val="000000" w:themeColor="text1"/>
                      <w:sz w:val="24"/>
                    </w:rPr>
                  </w:pPr>
                  <w:proofErr w:type="spellStart"/>
                  <w:r w:rsidRPr="00F36E00">
                    <w:rPr>
                      <w:rFonts w:ascii="Arial" w:hAnsi="Arial" w:cs="Arial"/>
                      <w:color w:val="000000" w:themeColor="text1"/>
                      <w:sz w:val="24"/>
                    </w:rPr>
                    <w:t>sers</w:t>
                  </w:r>
                  <w:proofErr w:type="spellEnd"/>
                  <w:r w:rsidRPr="00F36E00">
                    <w:rPr>
                      <w:rFonts w:ascii="Arial" w:hAnsi="Arial" w:cs="Arial"/>
                      <w:color w:val="000000" w:themeColor="text1"/>
                      <w:sz w:val="24"/>
                    </w:rPr>
                    <w:t xml:space="preserve">, carers and their advocates are accorded greatest importance and highlighted throughout our SA </w:t>
                  </w:r>
                </w:p>
              </w:tc>
            </w:tr>
            <w:tr w:rsidR="005A2A19" w:rsidRPr="00F36E00" w14:paraId="08579979" w14:textId="77777777" w:rsidTr="001C3AA9">
              <w:tc>
                <w:tcPr>
                  <w:tcW w:w="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2C98"/>
                </w:tcPr>
                <w:p w14:paraId="4AB59245" w14:textId="77777777" w:rsidR="005A2A19" w:rsidRPr="00F36E00" w:rsidRDefault="005A2A19" w:rsidP="0013326E">
                  <w:pPr>
                    <w:tabs>
                      <w:tab w:val="left" w:pos="737"/>
                    </w:tabs>
                    <w:spacing w:line="360" w:lineRule="auto"/>
                    <w:rPr>
                      <w:rFonts w:ascii="Arial" w:hAnsi="Arial" w:cs="Arial"/>
                      <w:b/>
                      <w:bCs/>
                      <w:color w:val="FFFFFF" w:themeColor="background1"/>
                      <w:sz w:val="24"/>
                    </w:rPr>
                  </w:pPr>
                  <w:r w:rsidRPr="00F36E00">
                    <w:rPr>
                      <w:rFonts w:ascii="Arial" w:hAnsi="Arial" w:cs="Arial"/>
                      <w:b/>
                      <w:bCs/>
                      <w:color w:val="FFFFFF" w:themeColor="background1"/>
                      <w:sz w:val="24"/>
                    </w:rPr>
                    <w:t>R</w:t>
                  </w:r>
                </w:p>
              </w:tc>
              <w:tc>
                <w:tcPr>
                  <w:tcW w:w="8338" w:type="dxa"/>
                  <w:tcBorders>
                    <w:top w:val="nil"/>
                    <w:left w:val="single" w:sz="8" w:space="0" w:color="FFFFFF" w:themeColor="background1"/>
                    <w:bottom w:val="nil"/>
                    <w:right w:val="nil"/>
                  </w:tcBorders>
                </w:tcPr>
                <w:p w14:paraId="32B9434C" w14:textId="77777777" w:rsidR="005A2A19" w:rsidRPr="00F36E00" w:rsidRDefault="005A2A19" w:rsidP="0013326E">
                  <w:pPr>
                    <w:tabs>
                      <w:tab w:val="left" w:pos="737"/>
                    </w:tabs>
                    <w:spacing w:line="360" w:lineRule="auto"/>
                    <w:ind w:left="-113"/>
                    <w:rPr>
                      <w:rFonts w:ascii="Arial" w:hAnsi="Arial" w:cs="Arial"/>
                      <w:b/>
                      <w:bCs/>
                      <w:color w:val="000000" w:themeColor="text1"/>
                      <w:sz w:val="24"/>
                    </w:rPr>
                  </w:pPr>
                  <w:proofErr w:type="spellStart"/>
                  <w:r w:rsidRPr="00F36E00">
                    <w:rPr>
                      <w:rFonts w:ascii="Arial" w:hAnsi="Arial" w:cs="Arial"/>
                      <w:color w:val="000000" w:themeColor="text1"/>
                      <w:sz w:val="24"/>
                    </w:rPr>
                    <w:t>igorous</w:t>
                  </w:r>
                  <w:proofErr w:type="spellEnd"/>
                  <w:r w:rsidRPr="00F36E00">
                    <w:rPr>
                      <w:rFonts w:ascii="Arial" w:hAnsi="Arial" w:cs="Arial"/>
                      <w:color w:val="000000" w:themeColor="text1"/>
                      <w:sz w:val="24"/>
                    </w:rPr>
                    <w:t xml:space="preserve"> –a balanced analysis of strengths and areas to improve     </w:t>
                  </w:r>
                </w:p>
              </w:tc>
            </w:tr>
            <w:tr w:rsidR="005A2A19" w:rsidRPr="00F36E00" w14:paraId="079EF76F" w14:textId="77777777" w:rsidTr="001C3AA9">
              <w:tc>
                <w:tcPr>
                  <w:tcW w:w="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2C98"/>
                </w:tcPr>
                <w:p w14:paraId="23A768C9" w14:textId="77777777" w:rsidR="005A2A19" w:rsidRPr="00F36E00" w:rsidRDefault="005A2A19" w:rsidP="0013326E">
                  <w:pPr>
                    <w:tabs>
                      <w:tab w:val="left" w:pos="737"/>
                    </w:tabs>
                    <w:spacing w:line="360" w:lineRule="auto"/>
                    <w:rPr>
                      <w:rFonts w:ascii="Arial" w:hAnsi="Arial" w:cs="Arial"/>
                      <w:b/>
                      <w:bCs/>
                      <w:color w:val="FFFFFF" w:themeColor="background1"/>
                      <w:sz w:val="24"/>
                    </w:rPr>
                  </w:pPr>
                  <w:r w:rsidRPr="00F36E00">
                    <w:rPr>
                      <w:rFonts w:ascii="Arial" w:hAnsi="Arial" w:cs="Arial"/>
                      <w:b/>
                      <w:bCs/>
                      <w:color w:val="FFFFFF" w:themeColor="background1"/>
                      <w:sz w:val="24"/>
                    </w:rPr>
                    <w:t>A</w:t>
                  </w:r>
                </w:p>
              </w:tc>
              <w:tc>
                <w:tcPr>
                  <w:tcW w:w="8338" w:type="dxa"/>
                  <w:tcBorders>
                    <w:top w:val="nil"/>
                    <w:left w:val="single" w:sz="8" w:space="0" w:color="FFFFFF" w:themeColor="background1"/>
                    <w:bottom w:val="nil"/>
                    <w:right w:val="nil"/>
                  </w:tcBorders>
                </w:tcPr>
                <w:p w14:paraId="686BB8D7" w14:textId="77777777" w:rsidR="005A2A19" w:rsidRPr="00F36E00" w:rsidRDefault="005A2A19" w:rsidP="0013326E">
                  <w:pPr>
                    <w:tabs>
                      <w:tab w:val="left" w:pos="737"/>
                    </w:tabs>
                    <w:spacing w:line="360" w:lineRule="auto"/>
                    <w:ind w:left="-113"/>
                    <w:rPr>
                      <w:rFonts w:ascii="Arial" w:hAnsi="Arial" w:cs="Arial"/>
                      <w:b/>
                      <w:bCs/>
                      <w:color w:val="000000" w:themeColor="text1"/>
                      <w:sz w:val="24"/>
                    </w:rPr>
                  </w:pPr>
                  <w:proofErr w:type="spellStart"/>
                  <w:r w:rsidRPr="00F36E00">
                    <w:rPr>
                      <w:rFonts w:ascii="Arial" w:hAnsi="Arial" w:cs="Arial"/>
                      <w:color w:val="000000" w:themeColor="text1"/>
                      <w:sz w:val="24"/>
                    </w:rPr>
                    <w:t>ction</w:t>
                  </w:r>
                  <w:proofErr w:type="spellEnd"/>
                  <w:r w:rsidRPr="00F36E00">
                    <w:rPr>
                      <w:rFonts w:ascii="Arial" w:hAnsi="Arial" w:cs="Arial"/>
                      <w:color w:val="000000" w:themeColor="text1"/>
                      <w:sz w:val="24"/>
                    </w:rPr>
                    <w:t xml:space="preserve"> oriented –establishes our track record of improvement and sets out our plans to maintain/improve our performance    </w:t>
                  </w:r>
                </w:p>
              </w:tc>
            </w:tr>
            <w:tr w:rsidR="005A2A19" w:rsidRPr="00F36E00" w14:paraId="1F2B41E7" w14:textId="77777777" w:rsidTr="001C3AA9">
              <w:tc>
                <w:tcPr>
                  <w:tcW w:w="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2C98"/>
                </w:tcPr>
                <w:p w14:paraId="7887234E" w14:textId="77777777" w:rsidR="005A2A19" w:rsidRPr="00F36E00" w:rsidRDefault="005A2A19" w:rsidP="0013326E">
                  <w:pPr>
                    <w:tabs>
                      <w:tab w:val="left" w:pos="737"/>
                    </w:tabs>
                    <w:spacing w:line="360" w:lineRule="auto"/>
                    <w:rPr>
                      <w:rFonts w:ascii="Arial" w:hAnsi="Arial" w:cs="Arial"/>
                      <w:b/>
                      <w:bCs/>
                      <w:color w:val="FFFFFF" w:themeColor="background1"/>
                      <w:sz w:val="24"/>
                    </w:rPr>
                  </w:pPr>
                  <w:r w:rsidRPr="00F36E00">
                    <w:rPr>
                      <w:rFonts w:ascii="Arial" w:hAnsi="Arial" w:cs="Arial"/>
                      <w:b/>
                      <w:bCs/>
                      <w:color w:val="FFFFFF" w:themeColor="background1"/>
                      <w:sz w:val="24"/>
                    </w:rPr>
                    <w:t>N</w:t>
                  </w:r>
                </w:p>
              </w:tc>
              <w:tc>
                <w:tcPr>
                  <w:tcW w:w="8338" w:type="dxa"/>
                  <w:tcBorders>
                    <w:top w:val="nil"/>
                    <w:left w:val="single" w:sz="8" w:space="0" w:color="FFFFFF" w:themeColor="background1"/>
                    <w:bottom w:val="nil"/>
                    <w:right w:val="nil"/>
                  </w:tcBorders>
                </w:tcPr>
                <w:p w14:paraId="73625A33" w14:textId="77777777" w:rsidR="005A2A19" w:rsidRPr="00F36E00" w:rsidRDefault="005A2A19" w:rsidP="0013326E">
                  <w:pPr>
                    <w:tabs>
                      <w:tab w:val="left" w:pos="737"/>
                    </w:tabs>
                    <w:spacing w:line="360" w:lineRule="auto"/>
                    <w:ind w:left="-113"/>
                    <w:rPr>
                      <w:rFonts w:ascii="Arial" w:hAnsi="Arial" w:cs="Arial"/>
                      <w:b/>
                      <w:bCs/>
                      <w:color w:val="000000" w:themeColor="text1"/>
                      <w:sz w:val="24"/>
                    </w:rPr>
                  </w:pPr>
                  <w:proofErr w:type="spellStart"/>
                  <w:r w:rsidRPr="00F36E00">
                    <w:rPr>
                      <w:rFonts w:ascii="Arial" w:hAnsi="Arial" w:cs="Arial"/>
                      <w:color w:val="000000" w:themeColor="text1"/>
                      <w:sz w:val="24"/>
                    </w:rPr>
                    <w:t>uanced</w:t>
                  </w:r>
                  <w:proofErr w:type="spellEnd"/>
                  <w:r w:rsidRPr="00F36E00">
                    <w:rPr>
                      <w:rFonts w:ascii="Arial" w:hAnsi="Arial" w:cs="Arial"/>
                      <w:color w:val="000000" w:themeColor="text1"/>
                      <w:sz w:val="24"/>
                    </w:rPr>
                    <w:t xml:space="preserve"> around CQC’s four assurance themes so councils produce one ASC SA – using it for different purposes</w:t>
                  </w:r>
                </w:p>
              </w:tc>
            </w:tr>
            <w:tr w:rsidR="005A2A19" w:rsidRPr="00F36E00" w14:paraId="675056C6" w14:textId="77777777" w:rsidTr="001C3AA9">
              <w:tc>
                <w:tcPr>
                  <w:tcW w:w="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2C98"/>
                </w:tcPr>
                <w:p w14:paraId="598BF9A2" w14:textId="77777777" w:rsidR="005A2A19" w:rsidRPr="00F36E00" w:rsidRDefault="005A2A19" w:rsidP="0013326E">
                  <w:pPr>
                    <w:tabs>
                      <w:tab w:val="left" w:pos="737"/>
                    </w:tabs>
                    <w:spacing w:line="360" w:lineRule="auto"/>
                    <w:rPr>
                      <w:rFonts w:ascii="Arial" w:hAnsi="Arial" w:cs="Arial"/>
                      <w:b/>
                      <w:bCs/>
                      <w:color w:val="FFFFFF" w:themeColor="background1"/>
                      <w:sz w:val="24"/>
                    </w:rPr>
                  </w:pPr>
                  <w:r w:rsidRPr="00F36E00">
                    <w:rPr>
                      <w:rFonts w:ascii="Arial" w:hAnsi="Arial" w:cs="Arial"/>
                      <w:b/>
                      <w:bCs/>
                      <w:color w:val="FFFFFF" w:themeColor="background1"/>
                      <w:sz w:val="24"/>
                    </w:rPr>
                    <w:t>C</w:t>
                  </w:r>
                </w:p>
              </w:tc>
              <w:tc>
                <w:tcPr>
                  <w:tcW w:w="8338" w:type="dxa"/>
                  <w:tcBorders>
                    <w:top w:val="nil"/>
                    <w:left w:val="single" w:sz="8" w:space="0" w:color="FFFFFF" w:themeColor="background1"/>
                    <w:bottom w:val="nil"/>
                    <w:right w:val="nil"/>
                  </w:tcBorders>
                </w:tcPr>
                <w:p w14:paraId="69F496F6" w14:textId="77777777" w:rsidR="005A2A19" w:rsidRPr="00F36E00" w:rsidRDefault="005A2A19" w:rsidP="0013326E">
                  <w:pPr>
                    <w:tabs>
                      <w:tab w:val="left" w:pos="737"/>
                    </w:tabs>
                    <w:spacing w:line="360" w:lineRule="auto"/>
                    <w:ind w:left="-113"/>
                    <w:rPr>
                      <w:rFonts w:ascii="Arial" w:hAnsi="Arial" w:cs="Arial"/>
                      <w:b/>
                      <w:bCs/>
                      <w:color w:val="000000" w:themeColor="text1"/>
                      <w:sz w:val="24"/>
                    </w:rPr>
                  </w:pPr>
                  <w:proofErr w:type="spellStart"/>
                  <w:r w:rsidRPr="00F36E00">
                    <w:rPr>
                      <w:rFonts w:ascii="Arial" w:hAnsi="Arial" w:cs="Arial"/>
                      <w:color w:val="000000" w:themeColor="text1"/>
                      <w:sz w:val="24"/>
                    </w:rPr>
                    <w:t>oncise</w:t>
                  </w:r>
                  <w:proofErr w:type="spellEnd"/>
                  <w:r w:rsidRPr="00F36E00">
                    <w:rPr>
                      <w:rFonts w:ascii="Arial" w:hAnsi="Arial" w:cs="Arial"/>
                      <w:color w:val="000000" w:themeColor="text1"/>
                      <w:sz w:val="24"/>
                    </w:rPr>
                    <w:t xml:space="preserve"> – with a clear focus on the outcomes achieved   </w:t>
                  </w:r>
                </w:p>
              </w:tc>
            </w:tr>
            <w:tr w:rsidR="005A2A19" w:rsidRPr="00F36E00" w14:paraId="208B087A" w14:textId="77777777" w:rsidTr="001C3AA9">
              <w:tc>
                <w:tcPr>
                  <w:tcW w:w="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2C98"/>
                </w:tcPr>
                <w:p w14:paraId="101DC9FE" w14:textId="77777777" w:rsidR="005A2A19" w:rsidRPr="00F36E00" w:rsidRDefault="005A2A19" w:rsidP="0013326E">
                  <w:pPr>
                    <w:tabs>
                      <w:tab w:val="left" w:pos="737"/>
                    </w:tabs>
                    <w:spacing w:line="360" w:lineRule="auto"/>
                    <w:rPr>
                      <w:rFonts w:ascii="Arial" w:hAnsi="Arial" w:cs="Arial"/>
                      <w:b/>
                      <w:bCs/>
                      <w:color w:val="FFFFFF" w:themeColor="background1"/>
                      <w:sz w:val="24"/>
                    </w:rPr>
                  </w:pPr>
                  <w:r w:rsidRPr="00F36E00">
                    <w:rPr>
                      <w:rFonts w:ascii="Arial" w:hAnsi="Arial" w:cs="Arial"/>
                      <w:b/>
                      <w:bCs/>
                      <w:color w:val="FFFFFF" w:themeColor="background1"/>
                      <w:sz w:val="24"/>
                    </w:rPr>
                    <w:t>E</w:t>
                  </w:r>
                </w:p>
              </w:tc>
              <w:tc>
                <w:tcPr>
                  <w:tcW w:w="8338" w:type="dxa"/>
                  <w:tcBorders>
                    <w:top w:val="nil"/>
                    <w:left w:val="single" w:sz="8" w:space="0" w:color="FFFFFF" w:themeColor="background1"/>
                    <w:bottom w:val="nil"/>
                    <w:right w:val="nil"/>
                  </w:tcBorders>
                </w:tcPr>
                <w:p w14:paraId="61DAC381" w14:textId="77777777" w:rsidR="005A2A19" w:rsidRPr="00F36E00" w:rsidRDefault="005A2A19" w:rsidP="0013326E">
                  <w:pPr>
                    <w:tabs>
                      <w:tab w:val="left" w:pos="737"/>
                    </w:tabs>
                    <w:spacing w:line="360" w:lineRule="auto"/>
                    <w:ind w:left="-113"/>
                    <w:rPr>
                      <w:rFonts w:ascii="Arial" w:hAnsi="Arial" w:cs="Arial"/>
                      <w:color w:val="000000" w:themeColor="text1"/>
                      <w:sz w:val="24"/>
                    </w:rPr>
                  </w:pPr>
                  <w:proofErr w:type="spellStart"/>
                  <w:r w:rsidRPr="00F36E00">
                    <w:rPr>
                      <w:rFonts w:ascii="Arial" w:hAnsi="Arial" w:cs="Arial"/>
                      <w:color w:val="000000" w:themeColor="text1"/>
                      <w:sz w:val="24"/>
                    </w:rPr>
                    <w:t>vidence</w:t>
                  </w:r>
                  <w:proofErr w:type="spellEnd"/>
                  <w:r w:rsidRPr="00F36E00">
                    <w:rPr>
                      <w:rFonts w:ascii="Arial" w:hAnsi="Arial" w:cs="Arial"/>
                      <w:color w:val="000000" w:themeColor="text1"/>
                      <w:sz w:val="24"/>
                    </w:rPr>
                    <w:t xml:space="preserve"> informed (including empirical, benchmarked and trend data) </w:t>
                  </w:r>
                </w:p>
              </w:tc>
            </w:tr>
          </w:tbl>
          <w:p w14:paraId="10D0F748" w14:textId="77777777" w:rsidR="005A2A19" w:rsidRPr="005A2A19" w:rsidRDefault="005A2A19" w:rsidP="0013326E">
            <w:pPr>
              <w:tabs>
                <w:tab w:val="left" w:pos="737"/>
              </w:tabs>
              <w:spacing w:line="360" w:lineRule="auto"/>
              <w:rPr>
                <w:rFonts w:cs="Arial"/>
              </w:rPr>
            </w:pPr>
          </w:p>
        </w:tc>
      </w:tr>
    </w:tbl>
    <w:p w14:paraId="32BC8F9F" w14:textId="77777777" w:rsidR="005A2A19" w:rsidRPr="005A2A19" w:rsidRDefault="005A2A19" w:rsidP="0013326E">
      <w:pPr>
        <w:spacing w:line="360" w:lineRule="auto"/>
        <w:rPr>
          <w:rFonts w:ascii="Arial" w:eastAsia="Times New Roman" w:hAnsi="Arial" w:cs="Times New Roman"/>
          <w:b/>
          <w:bCs/>
          <w:color w:val="000000" w:themeColor="text1"/>
          <w:sz w:val="48"/>
          <w:szCs w:val="48"/>
        </w:rPr>
      </w:pPr>
    </w:p>
    <w:p w14:paraId="06DE834F" w14:textId="77777777" w:rsidR="005A2A19" w:rsidRPr="005A2A19" w:rsidRDefault="005A2A19" w:rsidP="0013326E">
      <w:pPr>
        <w:spacing w:line="360" w:lineRule="auto"/>
        <w:rPr>
          <w:rFonts w:ascii="Arial" w:eastAsia="Times New Roman" w:hAnsi="Arial" w:cs="Times New Roman"/>
          <w:color w:val="000000" w:themeColor="text1"/>
          <w:sz w:val="48"/>
          <w:szCs w:val="48"/>
        </w:rPr>
      </w:pPr>
    </w:p>
    <w:p w14:paraId="21601830" w14:textId="77777777" w:rsidR="005A2A19" w:rsidRPr="005A2A19" w:rsidRDefault="005A2A19" w:rsidP="0013326E">
      <w:pPr>
        <w:spacing w:line="360" w:lineRule="auto"/>
        <w:rPr>
          <w:rFonts w:ascii="Arial" w:eastAsiaTheme="minorHAnsi" w:hAnsi="Arial" w:cs="Arial"/>
          <w:sz w:val="36"/>
          <w:szCs w:val="40"/>
        </w:rPr>
      </w:pPr>
    </w:p>
    <w:p w14:paraId="7E8C9C89" w14:textId="77777777" w:rsidR="005A2A19" w:rsidRPr="005A2A19" w:rsidRDefault="005A2A19" w:rsidP="0013326E">
      <w:pPr>
        <w:spacing w:line="360" w:lineRule="auto"/>
        <w:rPr>
          <w:rFonts w:ascii="Arial" w:eastAsiaTheme="minorHAnsi" w:hAnsi="Arial" w:cs="Arial"/>
          <w:sz w:val="24"/>
          <w:szCs w:val="28"/>
        </w:rPr>
      </w:pPr>
      <w:r w:rsidRPr="005A2A19">
        <w:rPr>
          <w:rFonts w:ascii="Arial" w:eastAsiaTheme="minorHAnsi" w:hAnsi="Arial" w:cs="Arial"/>
          <w:sz w:val="24"/>
          <w:szCs w:val="28"/>
        </w:rPr>
        <w:br w:type="page"/>
      </w:r>
    </w:p>
    <w:sdt>
      <w:sdtPr>
        <w:rPr>
          <w:rFonts w:asciiTheme="minorHAnsi" w:eastAsiaTheme="minorHAnsi" w:hAnsiTheme="minorHAnsi" w:cstheme="minorBidi"/>
          <w:b w:val="0"/>
          <w:color w:val="auto"/>
          <w:sz w:val="22"/>
          <w:szCs w:val="24"/>
        </w:rPr>
        <w:id w:val="1158501403"/>
        <w:docPartObj>
          <w:docPartGallery w:val="Table of Contents"/>
          <w:docPartUnique/>
        </w:docPartObj>
      </w:sdtPr>
      <w:sdtEndPr>
        <w:rPr>
          <w:bCs/>
          <w:noProof/>
        </w:rPr>
      </w:sdtEndPr>
      <w:sdtContent>
        <w:p w14:paraId="735E2F53" w14:textId="77777777" w:rsidR="005A2A19" w:rsidRPr="00F36E00" w:rsidRDefault="005A2A19" w:rsidP="000D6AA7">
          <w:pPr>
            <w:pStyle w:val="PCHHeader1"/>
            <w:spacing w:line="360" w:lineRule="auto"/>
            <w:ind w:left="284"/>
            <w:rPr>
              <w:rFonts w:eastAsiaTheme="majorEastAsia"/>
              <w:lang w:val="en-US"/>
            </w:rPr>
          </w:pPr>
          <w:r w:rsidRPr="00F36E00">
            <w:rPr>
              <w:rFonts w:eastAsiaTheme="majorEastAsia"/>
              <w:lang w:val="en-US"/>
            </w:rPr>
            <w:t>Contents</w:t>
          </w:r>
        </w:p>
        <w:p w14:paraId="7F4A7138" w14:textId="60EABE0D" w:rsidR="005A2A19" w:rsidRPr="00F36E00" w:rsidRDefault="005A2A19" w:rsidP="0013326E">
          <w:pPr>
            <w:tabs>
              <w:tab w:val="right" w:leader="dot" w:pos="9622"/>
            </w:tabs>
            <w:spacing w:after="100" w:line="360" w:lineRule="auto"/>
            <w:ind w:left="220"/>
            <w:rPr>
              <w:noProof/>
              <w:sz w:val="24"/>
              <w:lang w:eastAsia="en-GB"/>
            </w:rPr>
          </w:pPr>
          <w:r w:rsidRPr="00F36E00">
            <w:rPr>
              <w:rFonts w:ascii="Arial" w:eastAsiaTheme="minorHAnsi" w:hAnsi="Arial"/>
              <w:sz w:val="24"/>
            </w:rPr>
            <w:fldChar w:fldCharType="begin"/>
          </w:r>
          <w:r w:rsidRPr="00F36E00">
            <w:rPr>
              <w:rFonts w:ascii="Arial" w:eastAsiaTheme="minorHAnsi" w:hAnsi="Arial"/>
              <w:sz w:val="24"/>
            </w:rPr>
            <w:instrText xml:space="preserve"> TOC \o "1-3" \h \z \u </w:instrText>
          </w:r>
          <w:r w:rsidRPr="00F36E00">
            <w:rPr>
              <w:rFonts w:ascii="Arial" w:eastAsiaTheme="minorHAnsi" w:hAnsi="Arial"/>
              <w:sz w:val="24"/>
            </w:rPr>
            <w:fldChar w:fldCharType="separate"/>
          </w:r>
          <w:hyperlink w:anchor="_Toc134349934" w:history="1">
            <w:r w:rsidRPr="00F36E00">
              <w:rPr>
                <w:rFonts w:ascii="Arial" w:eastAsiaTheme="minorHAnsi" w:hAnsi="Arial"/>
                <w:noProof/>
                <w:color w:val="0000FF" w:themeColor="hyperlink"/>
                <w:sz w:val="24"/>
                <w:u w:val="single"/>
              </w:rPr>
              <w:t>Introduction</w:t>
            </w:r>
            <w:r w:rsidRPr="00F36E00">
              <w:rPr>
                <w:rFonts w:ascii="Arial" w:eastAsiaTheme="minorHAnsi" w:hAnsi="Arial"/>
                <w:noProof/>
                <w:webHidden/>
                <w:sz w:val="24"/>
              </w:rPr>
              <w:tab/>
            </w:r>
            <w:r w:rsidRPr="00F36E00">
              <w:rPr>
                <w:rFonts w:ascii="Arial" w:eastAsiaTheme="minorHAnsi" w:hAnsi="Arial"/>
                <w:noProof/>
                <w:webHidden/>
                <w:sz w:val="24"/>
              </w:rPr>
              <w:fldChar w:fldCharType="begin"/>
            </w:r>
            <w:r w:rsidRPr="00F36E00">
              <w:rPr>
                <w:rFonts w:ascii="Arial" w:eastAsiaTheme="minorHAnsi" w:hAnsi="Arial"/>
                <w:noProof/>
                <w:webHidden/>
                <w:sz w:val="24"/>
              </w:rPr>
              <w:instrText xml:space="preserve"> PAGEREF _Toc134349934 \h </w:instrText>
            </w:r>
            <w:r w:rsidRPr="00F36E00">
              <w:rPr>
                <w:rFonts w:ascii="Arial" w:eastAsiaTheme="minorHAnsi" w:hAnsi="Arial"/>
                <w:noProof/>
                <w:webHidden/>
                <w:sz w:val="24"/>
              </w:rPr>
            </w:r>
            <w:r w:rsidRPr="00F36E00">
              <w:rPr>
                <w:rFonts w:ascii="Arial" w:eastAsiaTheme="minorHAnsi" w:hAnsi="Arial"/>
                <w:noProof/>
                <w:webHidden/>
                <w:sz w:val="24"/>
              </w:rPr>
              <w:fldChar w:fldCharType="separate"/>
            </w:r>
            <w:r w:rsidR="001B7B1C">
              <w:rPr>
                <w:rFonts w:ascii="Arial" w:eastAsiaTheme="minorHAnsi" w:hAnsi="Arial"/>
                <w:noProof/>
                <w:webHidden/>
                <w:sz w:val="24"/>
              </w:rPr>
              <w:t>7</w:t>
            </w:r>
            <w:r w:rsidRPr="00F36E00">
              <w:rPr>
                <w:rFonts w:ascii="Arial" w:eastAsiaTheme="minorHAnsi" w:hAnsi="Arial"/>
                <w:noProof/>
                <w:webHidden/>
                <w:sz w:val="24"/>
              </w:rPr>
              <w:fldChar w:fldCharType="end"/>
            </w:r>
          </w:hyperlink>
        </w:p>
        <w:p w14:paraId="65E66B1A" w14:textId="361192CE" w:rsidR="005A2A19" w:rsidRPr="00F36E00" w:rsidRDefault="00000000" w:rsidP="0013326E">
          <w:pPr>
            <w:tabs>
              <w:tab w:val="right" w:leader="dot" w:pos="9622"/>
            </w:tabs>
            <w:spacing w:after="100" w:line="360" w:lineRule="auto"/>
            <w:ind w:left="440"/>
            <w:rPr>
              <w:noProof/>
              <w:sz w:val="24"/>
              <w:lang w:eastAsia="en-GB"/>
            </w:rPr>
          </w:pPr>
          <w:hyperlink w:anchor="_Toc134349935" w:history="1">
            <w:r w:rsidR="005A2A19" w:rsidRPr="00F36E00">
              <w:rPr>
                <w:rFonts w:ascii="Arial" w:eastAsiaTheme="minorHAnsi" w:hAnsi="Arial"/>
                <w:noProof/>
                <w:color w:val="0000FF" w:themeColor="hyperlink"/>
                <w:sz w:val="24"/>
                <w:u w:val="single"/>
              </w:rPr>
              <w:t>ASC self-assessment – the basics</w:t>
            </w:r>
            <w:r w:rsidR="005A2A19" w:rsidRPr="00F36E00">
              <w:rPr>
                <w:rFonts w:ascii="Arial" w:eastAsiaTheme="minorHAnsi" w:hAnsi="Arial"/>
                <w:noProof/>
                <w:webHidden/>
                <w:sz w:val="24"/>
              </w:rPr>
              <w:tab/>
            </w:r>
            <w:r w:rsidR="005A2A19" w:rsidRPr="00F36E00">
              <w:rPr>
                <w:rFonts w:ascii="Arial" w:eastAsiaTheme="minorHAnsi" w:hAnsi="Arial"/>
                <w:noProof/>
                <w:webHidden/>
                <w:sz w:val="24"/>
              </w:rPr>
              <w:fldChar w:fldCharType="begin"/>
            </w:r>
            <w:r w:rsidR="005A2A19" w:rsidRPr="00F36E00">
              <w:rPr>
                <w:rFonts w:ascii="Arial" w:eastAsiaTheme="minorHAnsi" w:hAnsi="Arial"/>
                <w:noProof/>
                <w:webHidden/>
                <w:sz w:val="24"/>
              </w:rPr>
              <w:instrText xml:space="preserve"> PAGEREF _Toc134349935 \h </w:instrText>
            </w:r>
            <w:r w:rsidR="005A2A19" w:rsidRPr="00F36E00">
              <w:rPr>
                <w:rFonts w:ascii="Arial" w:eastAsiaTheme="minorHAnsi" w:hAnsi="Arial"/>
                <w:noProof/>
                <w:webHidden/>
                <w:sz w:val="24"/>
              </w:rPr>
            </w:r>
            <w:r w:rsidR="005A2A19" w:rsidRPr="00F36E00">
              <w:rPr>
                <w:rFonts w:ascii="Arial" w:eastAsiaTheme="minorHAnsi" w:hAnsi="Arial"/>
                <w:noProof/>
                <w:webHidden/>
                <w:sz w:val="24"/>
              </w:rPr>
              <w:fldChar w:fldCharType="separate"/>
            </w:r>
            <w:r w:rsidR="001B7B1C">
              <w:rPr>
                <w:rFonts w:ascii="Arial" w:eastAsiaTheme="minorHAnsi" w:hAnsi="Arial"/>
                <w:noProof/>
                <w:webHidden/>
                <w:sz w:val="24"/>
              </w:rPr>
              <w:t>8</w:t>
            </w:r>
            <w:r w:rsidR="005A2A19" w:rsidRPr="00F36E00">
              <w:rPr>
                <w:rFonts w:ascii="Arial" w:eastAsiaTheme="minorHAnsi" w:hAnsi="Arial"/>
                <w:noProof/>
                <w:webHidden/>
                <w:sz w:val="24"/>
              </w:rPr>
              <w:fldChar w:fldCharType="end"/>
            </w:r>
          </w:hyperlink>
        </w:p>
        <w:p w14:paraId="53A7A4BA" w14:textId="475D60F2" w:rsidR="005A2A19" w:rsidRPr="00F36E00" w:rsidRDefault="00000000" w:rsidP="0013326E">
          <w:pPr>
            <w:tabs>
              <w:tab w:val="right" w:leader="dot" w:pos="9622"/>
            </w:tabs>
            <w:spacing w:after="100" w:line="360" w:lineRule="auto"/>
            <w:ind w:left="440"/>
            <w:rPr>
              <w:noProof/>
              <w:sz w:val="24"/>
              <w:lang w:eastAsia="en-GB"/>
            </w:rPr>
          </w:pPr>
          <w:hyperlink w:anchor="_Toc134349936" w:history="1">
            <w:r w:rsidR="005A2A19" w:rsidRPr="00F36E00">
              <w:rPr>
                <w:rFonts w:ascii="Arial" w:eastAsiaTheme="minorHAnsi" w:hAnsi="Arial"/>
                <w:noProof/>
                <w:color w:val="0000FF" w:themeColor="hyperlink"/>
                <w:sz w:val="24"/>
                <w:u w:val="single"/>
              </w:rPr>
              <w:t>Self-assessment and CQC assurance</w:t>
            </w:r>
            <w:r w:rsidR="005A2A19" w:rsidRPr="00F36E00">
              <w:rPr>
                <w:rFonts w:ascii="Arial" w:eastAsiaTheme="minorHAnsi" w:hAnsi="Arial"/>
                <w:noProof/>
                <w:webHidden/>
                <w:sz w:val="24"/>
              </w:rPr>
              <w:tab/>
            </w:r>
            <w:r w:rsidR="005A2A19" w:rsidRPr="00F36E00">
              <w:rPr>
                <w:rFonts w:ascii="Arial" w:eastAsiaTheme="minorHAnsi" w:hAnsi="Arial"/>
                <w:noProof/>
                <w:webHidden/>
                <w:sz w:val="24"/>
              </w:rPr>
              <w:fldChar w:fldCharType="begin"/>
            </w:r>
            <w:r w:rsidR="005A2A19" w:rsidRPr="00F36E00">
              <w:rPr>
                <w:rFonts w:ascii="Arial" w:eastAsiaTheme="minorHAnsi" w:hAnsi="Arial"/>
                <w:noProof/>
                <w:webHidden/>
                <w:sz w:val="24"/>
              </w:rPr>
              <w:instrText xml:space="preserve"> PAGEREF _Toc134349936 \h </w:instrText>
            </w:r>
            <w:r w:rsidR="005A2A19" w:rsidRPr="00F36E00">
              <w:rPr>
                <w:rFonts w:ascii="Arial" w:eastAsiaTheme="minorHAnsi" w:hAnsi="Arial"/>
                <w:noProof/>
                <w:webHidden/>
                <w:sz w:val="24"/>
              </w:rPr>
            </w:r>
            <w:r w:rsidR="005A2A19" w:rsidRPr="00F36E00">
              <w:rPr>
                <w:rFonts w:ascii="Arial" w:eastAsiaTheme="minorHAnsi" w:hAnsi="Arial"/>
                <w:noProof/>
                <w:webHidden/>
                <w:sz w:val="24"/>
              </w:rPr>
              <w:fldChar w:fldCharType="separate"/>
            </w:r>
            <w:r w:rsidR="001B7B1C">
              <w:rPr>
                <w:rFonts w:ascii="Arial" w:eastAsiaTheme="minorHAnsi" w:hAnsi="Arial"/>
                <w:noProof/>
                <w:webHidden/>
                <w:sz w:val="24"/>
              </w:rPr>
              <w:t>9</w:t>
            </w:r>
            <w:r w:rsidR="005A2A19" w:rsidRPr="00F36E00">
              <w:rPr>
                <w:rFonts w:ascii="Arial" w:eastAsiaTheme="minorHAnsi" w:hAnsi="Arial"/>
                <w:noProof/>
                <w:webHidden/>
                <w:sz w:val="24"/>
              </w:rPr>
              <w:fldChar w:fldCharType="end"/>
            </w:r>
          </w:hyperlink>
        </w:p>
        <w:p w14:paraId="61675D11" w14:textId="01F2C79C" w:rsidR="005A2A19" w:rsidRPr="00F36E00" w:rsidRDefault="00000000" w:rsidP="0013326E">
          <w:pPr>
            <w:tabs>
              <w:tab w:val="right" w:leader="dot" w:pos="9622"/>
            </w:tabs>
            <w:spacing w:after="100" w:line="360" w:lineRule="auto"/>
            <w:ind w:left="440"/>
            <w:rPr>
              <w:noProof/>
              <w:sz w:val="24"/>
              <w:lang w:eastAsia="en-GB"/>
            </w:rPr>
          </w:pPr>
          <w:hyperlink w:anchor="_Toc134349937" w:history="1">
            <w:r w:rsidR="005A2A19" w:rsidRPr="00F36E00">
              <w:rPr>
                <w:rFonts w:ascii="Arial" w:eastAsiaTheme="minorHAnsi" w:hAnsi="Arial"/>
                <w:noProof/>
                <w:color w:val="0000FF" w:themeColor="hyperlink"/>
                <w:sz w:val="24"/>
                <w:u w:val="single"/>
              </w:rPr>
              <w:t>Developing and completing the Self-Assessment</w:t>
            </w:r>
            <w:r w:rsidR="005A2A19" w:rsidRPr="00F36E00">
              <w:rPr>
                <w:rFonts w:ascii="Arial" w:eastAsiaTheme="minorHAnsi" w:hAnsi="Arial"/>
                <w:noProof/>
                <w:webHidden/>
                <w:sz w:val="24"/>
              </w:rPr>
              <w:tab/>
            </w:r>
            <w:r w:rsidR="005A2A19" w:rsidRPr="00F36E00">
              <w:rPr>
                <w:rFonts w:ascii="Arial" w:eastAsiaTheme="minorHAnsi" w:hAnsi="Arial"/>
                <w:noProof/>
                <w:webHidden/>
                <w:sz w:val="24"/>
              </w:rPr>
              <w:fldChar w:fldCharType="begin"/>
            </w:r>
            <w:r w:rsidR="005A2A19" w:rsidRPr="00F36E00">
              <w:rPr>
                <w:rFonts w:ascii="Arial" w:eastAsiaTheme="minorHAnsi" w:hAnsi="Arial"/>
                <w:noProof/>
                <w:webHidden/>
                <w:sz w:val="24"/>
              </w:rPr>
              <w:instrText xml:space="preserve"> PAGEREF _Toc134349937 \h </w:instrText>
            </w:r>
            <w:r w:rsidR="005A2A19" w:rsidRPr="00F36E00">
              <w:rPr>
                <w:rFonts w:ascii="Arial" w:eastAsiaTheme="minorHAnsi" w:hAnsi="Arial"/>
                <w:noProof/>
                <w:webHidden/>
                <w:sz w:val="24"/>
              </w:rPr>
            </w:r>
            <w:r w:rsidR="005A2A19" w:rsidRPr="00F36E00">
              <w:rPr>
                <w:rFonts w:ascii="Arial" w:eastAsiaTheme="minorHAnsi" w:hAnsi="Arial"/>
                <w:noProof/>
                <w:webHidden/>
                <w:sz w:val="24"/>
              </w:rPr>
              <w:fldChar w:fldCharType="separate"/>
            </w:r>
            <w:r w:rsidR="001B7B1C">
              <w:rPr>
                <w:rFonts w:ascii="Arial" w:eastAsiaTheme="minorHAnsi" w:hAnsi="Arial"/>
                <w:noProof/>
                <w:webHidden/>
                <w:sz w:val="24"/>
              </w:rPr>
              <w:t>12</w:t>
            </w:r>
            <w:r w:rsidR="005A2A19" w:rsidRPr="00F36E00">
              <w:rPr>
                <w:rFonts w:ascii="Arial" w:eastAsiaTheme="minorHAnsi" w:hAnsi="Arial"/>
                <w:noProof/>
                <w:webHidden/>
                <w:sz w:val="24"/>
              </w:rPr>
              <w:fldChar w:fldCharType="end"/>
            </w:r>
          </w:hyperlink>
        </w:p>
        <w:p w14:paraId="556A4BC9" w14:textId="3C745FB0" w:rsidR="005A2A19" w:rsidRPr="00F36E00" w:rsidRDefault="00000000" w:rsidP="0013326E">
          <w:pPr>
            <w:tabs>
              <w:tab w:val="right" w:leader="dot" w:pos="9622"/>
            </w:tabs>
            <w:spacing w:after="100" w:line="360" w:lineRule="auto"/>
            <w:ind w:left="440"/>
            <w:rPr>
              <w:noProof/>
              <w:sz w:val="24"/>
              <w:lang w:eastAsia="en-GB"/>
            </w:rPr>
          </w:pPr>
          <w:hyperlink w:anchor="_Toc134349938" w:history="1">
            <w:r w:rsidR="005A2A19" w:rsidRPr="00F36E00">
              <w:rPr>
                <w:rFonts w:ascii="Arial" w:eastAsiaTheme="minorHAnsi" w:hAnsi="Arial"/>
                <w:noProof/>
                <w:color w:val="0000FF" w:themeColor="hyperlink"/>
                <w:sz w:val="24"/>
                <w:u w:val="single"/>
              </w:rPr>
              <w:t>The self-assessment workbook and LG Inform</w:t>
            </w:r>
            <w:r w:rsidR="005A2A19" w:rsidRPr="00F36E00">
              <w:rPr>
                <w:rFonts w:ascii="Arial" w:eastAsiaTheme="minorHAnsi" w:hAnsi="Arial"/>
                <w:noProof/>
                <w:webHidden/>
                <w:sz w:val="24"/>
              </w:rPr>
              <w:tab/>
            </w:r>
            <w:r w:rsidR="005A2A19" w:rsidRPr="00F36E00">
              <w:rPr>
                <w:rFonts w:ascii="Arial" w:eastAsiaTheme="minorHAnsi" w:hAnsi="Arial"/>
                <w:noProof/>
                <w:webHidden/>
                <w:sz w:val="24"/>
              </w:rPr>
              <w:fldChar w:fldCharType="begin"/>
            </w:r>
            <w:r w:rsidR="005A2A19" w:rsidRPr="00F36E00">
              <w:rPr>
                <w:rFonts w:ascii="Arial" w:eastAsiaTheme="minorHAnsi" w:hAnsi="Arial"/>
                <w:noProof/>
                <w:webHidden/>
                <w:sz w:val="24"/>
              </w:rPr>
              <w:instrText xml:space="preserve"> PAGEREF _Toc134349938 \h </w:instrText>
            </w:r>
            <w:r w:rsidR="005A2A19" w:rsidRPr="00F36E00">
              <w:rPr>
                <w:rFonts w:ascii="Arial" w:eastAsiaTheme="minorHAnsi" w:hAnsi="Arial"/>
                <w:noProof/>
                <w:webHidden/>
                <w:sz w:val="24"/>
              </w:rPr>
            </w:r>
            <w:r w:rsidR="005A2A19" w:rsidRPr="00F36E00">
              <w:rPr>
                <w:rFonts w:ascii="Arial" w:eastAsiaTheme="minorHAnsi" w:hAnsi="Arial"/>
                <w:noProof/>
                <w:webHidden/>
                <w:sz w:val="24"/>
              </w:rPr>
              <w:fldChar w:fldCharType="separate"/>
            </w:r>
            <w:r w:rsidR="001B7B1C">
              <w:rPr>
                <w:rFonts w:ascii="Arial" w:eastAsiaTheme="minorHAnsi" w:hAnsi="Arial"/>
                <w:noProof/>
                <w:webHidden/>
                <w:sz w:val="24"/>
              </w:rPr>
              <w:t>12</w:t>
            </w:r>
            <w:r w:rsidR="005A2A19" w:rsidRPr="00F36E00">
              <w:rPr>
                <w:rFonts w:ascii="Arial" w:eastAsiaTheme="minorHAnsi" w:hAnsi="Arial"/>
                <w:noProof/>
                <w:webHidden/>
                <w:sz w:val="24"/>
              </w:rPr>
              <w:fldChar w:fldCharType="end"/>
            </w:r>
          </w:hyperlink>
        </w:p>
        <w:p w14:paraId="69EA4C76" w14:textId="53CD9B27" w:rsidR="005A2A19" w:rsidRPr="00F36E00" w:rsidRDefault="00000000" w:rsidP="0013326E">
          <w:pPr>
            <w:tabs>
              <w:tab w:val="right" w:leader="dot" w:pos="9622"/>
            </w:tabs>
            <w:spacing w:after="100" w:line="360" w:lineRule="auto"/>
            <w:ind w:left="220"/>
            <w:rPr>
              <w:noProof/>
              <w:sz w:val="24"/>
              <w:lang w:eastAsia="en-GB"/>
            </w:rPr>
          </w:pPr>
          <w:hyperlink w:anchor="_Toc134349939" w:history="1">
            <w:r w:rsidR="005A2A19" w:rsidRPr="00F36E00">
              <w:rPr>
                <w:rFonts w:ascii="Arial" w:eastAsiaTheme="minorHAnsi" w:hAnsi="Arial"/>
                <w:noProof/>
                <w:color w:val="0000FF" w:themeColor="hyperlink"/>
                <w:sz w:val="24"/>
                <w:u w:val="single"/>
              </w:rPr>
              <w:t>Summary</w:t>
            </w:r>
            <w:r w:rsidR="005A2A19" w:rsidRPr="00F36E00">
              <w:rPr>
                <w:rFonts w:ascii="Arial" w:eastAsiaTheme="minorHAnsi" w:hAnsi="Arial"/>
                <w:noProof/>
                <w:webHidden/>
                <w:sz w:val="24"/>
              </w:rPr>
              <w:tab/>
            </w:r>
            <w:r w:rsidR="005A2A19" w:rsidRPr="00F36E00">
              <w:rPr>
                <w:rFonts w:ascii="Arial" w:eastAsiaTheme="minorHAnsi" w:hAnsi="Arial"/>
                <w:noProof/>
                <w:webHidden/>
                <w:sz w:val="24"/>
              </w:rPr>
              <w:fldChar w:fldCharType="begin"/>
            </w:r>
            <w:r w:rsidR="005A2A19" w:rsidRPr="00F36E00">
              <w:rPr>
                <w:rFonts w:ascii="Arial" w:eastAsiaTheme="minorHAnsi" w:hAnsi="Arial"/>
                <w:noProof/>
                <w:webHidden/>
                <w:sz w:val="24"/>
              </w:rPr>
              <w:instrText xml:space="preserve"> PAGEREF _Toc134349939 \h </w:instrText>
            </w:r>
            <w:r w:rsidR="005A2A19" w:rsidRPr="00F36E00">
              <w:rPr>
                <w:rFonts w:ascii="Arial" w:eastAsiaTheme="minorHAnsi" w:hAnsi="Arial"/>
                <w:noProof/>
                <w:webHidden/>
                <w:sz w:val="24"/>
              </w:rPr>
            </w:r>
            <w:r w:rsidR="005A2A19" w:rsidRPr="00F36E00">
              <w:rPr>
                <w:rFonts w:ascii="Arial" w:eastAsiaTheme="minorHAnsi" w:hAnsi="Arial"/>
                <w:noProof/>
                <w:webHidden/>
                <w:sz w:val="24"/>
              </w:rPr>
              <w:fldChar w:fldCharType="separate"/>
            </w:r>
            <w:r w:rsidR="001B7B1C">
              <w:rPr>
                <w:rFonts w:ascii="Arial" w:eastAsiaTheme="minorHAnsi" w:hAnsi="Arial"/>
                <w:noProof/>
                <w:webHidden/>
                <w:sz w:val="24"/>
              </w:rPr>
              <w:t>15</w:t>
            </w:r>
            <w:r w:rsidR="005A2A19" w:rsidRPr="00F36E00">
              <w:rPr>
                <w:rFonts w:ascii="Arial" w:eastAsiaTheme="minorHAnsi" w:hAnsi="Arial"/>
                <w:noProof/>
                <w:webHidden/>
                <w:sz w:val="24"/>
              </w:rPr>
              <w:fldChar w:fldCharType="end"/>
            </w:r>
          </w:hyperlink>
        </w:p>
        <w:p w14:paraId="5C844107" w14:textId="1BAB4B91" w:rsidR="005A2A19" w:rsidRPr="00F36E00" w:rsidRDefault="00000000" w:rsidP="0013326E">
          <w:pPr>
            <w:tabs>
              <w:tab w:val="right" w:leader="dot" w:pos="9622"/>
            </w:tabs>
            <w:spacing w:after="100" w:line="360" w:lineRule="auto"/>
            <w:ind w:left="220"/>
            <w:rPr>
              <w:noProof/>
              <w:sz w:val="24"/>
              <w:lang w:eastAsia="en-GB"/>
            </w:rPr>
          </w:pPr>
          <w:hyperlink w:anchor="_Toc134349940" w:history="1">
            <w:r w:rsidR="005A2A19" w:rsidRPr="00F36E00">
              <w:rPr>
                <w:rFonts w:ascii="Arial" w:eastAsiaTheme="minorHAnsi" w:hAnsi="Arial"/>
                <w:noProof/>
                <w:color w:val="0000FF" w:themeColor="hyperlink"/>
                <w:sz w:val="24"/>
                <w:u w:val="single"/>
              </w:rPr>
              <w:t>Appendix one: Project management and governance</w:t>
            </w:r>
            <w:r w:rsidR="005A2A19" w:rsidRPr="00F36E00">
              <w:rPr>
                <w:rFonts w:ascii="Arial" w:eastAsiaTheme="minorHAnsi" w:hAnsi="Arial"/>
                <w:noProof/>
                <w:webHidden/>
                <w:sz w:val="24"/>
              </w:rPr>
              <w:tab/>
            </w:r>
            <w:r w:rsidR="005A2A19" w:rsidRPr="00F36E00">
              <w:rPr>
                <w:rFonts w:ascii="Arial" w:eastAsiaTheme="minorHAnsi" w:hAnsi="Arial"/>
                <w:noProof/>
                <w:webHidden/>
                <w:sz w:val="24"/>
              </w:rPr>
              <w:fldChar w:fldCharType="begin"/>
            </w:r>
            <w:r w:rsidR="005A2A19" w:rsidRPr="00F36E00">
              <w:rPr>
                <w:rFonts w:ascii="Arial" w:eastAsiaTheme="minorHAnsi" w:hAnsi="Arial"/>
                <w:noProof/>
                <w:webHidden/>
                <w:sz w:val="24"/>
              </w:rPr>
              <w:instrText xml:space="preserve"> PAGEREF _Toc134349940 \h </w:instrText>
            </w:r>
            <w:r w:rsidR="005A2A19" w:rsidRPr="00F36E00">
              <w:rPr>
                <w:rFonts w:ascii="Arial" w:eastAsiaTheme="minorHAnsi" w:hAnsi="Arial"/>
                <w:noProof/>
                <w:webHidden/>
                <w:sz w:val="24"/>
              </w:rPr>
            </w:r>
            <w:r w:rsidR="005A2A19" w:rsidRPr="00F36E00">
              <w:rPr>
                <w:rFonts w:ascii="Arial" w:eastAsiaTheme="minorHAnsi" w:hAnsi="Arial"/>
                <w:noProof/>
                <w:webHidden/>
                <w:sz w:val="24"/>
              </w:rPr>
              <w:fldChar w:fldCharType="separate"/>
            </w:r>
            <w:r w:rsidR="001B7B1C">
              <w:rPr>
                <w:rFonts w:ascii="Arial" w:eastAsiaTheme="minorHAnsi" w:hAnsi="Arial"/>
                <w:noProof/>
                <w:webHidden/>
                <w:sz w:val="24"/>
              </w:rPr>
              <w:t>17</w:t>
            </w:r>
            <w:r w:rsidR="005A2A19" w:rsidRPr="00F36E00">
              <w:rPr>
                <w:rFonts w:ascii="Arial" w:eastAsiaTheme="minorHAnsi" w:hAnsi="Arial"/>
                <w:noProof/>
                <w:webHidden/>
                <w:sz w:val="24"/>
              </w:rPr>
              <w:fldChar w:fldCharType="end"/>
            </w:r>
          </w:hyperlink>
        </w:p>
        <w:p w14:paraId="58BF948A" w14:textId="09A10101" w:rsidR="005A2A19" w:rsidRPr="00F36E00" w:rsidRDefault="00000000" w:rsidP="0013326E">
          <w:pPr>
            <w:tabs>
              <w:tab w:val="right" w:leader="dot" w:pos="9622"/>
            </w:tabs>
            <w:spacing w:after="100" w:line="360" w:lineRule="auto"/>
            <w:ind w:left="440"/>
            <w:rPr>
              <w:noProof/>
              <w:sz w:val="24"/>
              <w:lang w:eastAsia="en-GB"/>
            </w:rPr>
          </w:pPr>
          <w:hyperlink w:anchor="_Toc134349941" w:history="1">
            <w:r w:rsidR="005A2A19" w:rsidRPr="00F36E00">
              <w:rPr>
                <w:rFonts w:ascii="Arial" w:eastAsiaTheme="minorHAnsi" w:hAnsi="Arial"/>
                <w:noProof/>
                <w:color w:val="0000FF" w:themeColor="hyperlink"/>
                <w:sz w:val="24"/>
                <w:u w:val="single"/>
              </w:rPr>
              <w:t>Governance structure</w:t>
            </w:r>
            <w:r w:rsidR="005A2A19" w:rsidRPr="00F36E00">
              <w:rPr>
                <w:rFonts w:ascii="Arial" w:eastAsiaTheme="minorHAnsi" w:hAnsi="Arial"/>
                <w:noProof/>
                <w:webHidden/>
                <w:sz w:val="24"/>
              </w:rPr>
              <w:tab/>
            </w:r>
            <w:r w:rsidR="005A2A19" w:rsidRPr="00F36E00">
              <w:rPr>
                <w:rFonts w:ascii="Arial" w:eastAsiaTheme="minorHAnsi" w:hAnsi="Arial"/>
                <w:noProof/>
                <w:webHidden/>
                <w:sz w:val="24"/>
              </w:rPr>
              <w:fldChar w:fldCharType="begin"/>
            </w:r>
            <w:r w:rsidR="005A2A19" w:rsidRPr="00F36E00">
              <w:rPr>
                <w:rFonts w:ascii="Arial" w:eastAsiaTheme="minorHAnsi" w:hAnsi="Arial"/>
                <w:noProof/>
                <w:webHidden/>
                <w:sz w:val="24"/>
              </w:rPr>
              <w:instrText xml:space="preserve"> PAGEREF _Toc134349941 \h </w:instrText>
            </w:r>
            <w:r w:rsidR="005A2A19" w:rsidRPr="00F36E00">
              <w:rPr>
                <w:rFonts w:ascii="Arial" w:eastAsiaTheme="minorHAnsi" w:hAnsi="Arial"/>
                <w:noProof/>
                <w:webHidden/>
                <w:sz w:val="24"/>
              </w:rPr>
            </w:r>
            <w:r w:rsidR="005A2A19" w:rsidRPr="00F36E00">
              <w:rPr>
                <w:rFonts w:ascii="Arial" w:eastAsiaTheme="minorHAnsi" w:hAnsi="Arial"/>
                <w:noProof/>
                <w:webHidden/>
                <w:sz w:val="24"/>
              </w:rPr>
              <w:fldChar w:fldCharType="separate"/>
            </w:r>
            <w:r w:rsidR="001B7B1C">
              <w:rPr>
                <w:rFonts w:ascii="Arial" w:eastAsiaTheme="minorHAnsi" w:hAnsi="Arial"/>
                <w:noProof/>
                <w:webHidden/>
                <w:sz w:val="24"/>
              </w:rPr>
              <w:t>17</w:t>
            </w:r>
            <w:r w:rsidR="005A2A19" w:rsidRPr="00F36E00">
              <w:rPr>
                <w:rFonts w:ascii="Arial" w:eastAsiaTheme="minorHAnsi" w:hAnsi="Arial"/>
                <w:noProof/>
                <w:webHidden/>
                <w:sz w:val="24"/>
              </w:rPr>
              <w:fldChar w:fldCharType="end"/>
            </w:r>
          </w:hyperlink>
        </w:p>
        <w:p w14:paraId="48B25AA8" w14:textId="08A5FD22" w:rsidR="005A2A19" w:rsidRPr="00F36E00" w:rsidRDefault="00000000" w:rsidP="0013326E">
          <w:pPr>
            <w:tabs>
              <w:tab w:val="right" w:leader="dot" w:pos="9622"/>
            </w:tabs>
            <w:spacing w:after="100" w:line="360" w:lineRule="auto"/>
            <w:ind w:left="440"/>
            <w:rPr>
              <w:noProof/>
              <w:sz w:val="24"/>
              <w:lang w:eastAsia="en-GB"/>
            </w:rPr>
          </w:pPr>
          <w:hyperlink w:anchor="_Toc134349942" w:history="1">
            <w:r w:rsidR="005A2A19" w:rsidRPr="00F36E00">
              <w:rPr>
                <w:rFonts w:ascii="Arial" w:eastAsia="Calibri" w:hAnsi="Arial"/>
                <w:noProof/>
                <w:color w:val="0000FF" w:themeColor="hyperlink"/>
                <w:sz w:val="24"/>
                <w:u w:val="single"/>
              </w:rPr>
              <w:t>Project structure</w:t>
            </w:r>
            <w:r w:rsidR="005A2A19" w:rsidRPr="00F36E00">
              <w:rPr>
                <w:rFonts w:ascii="Arial" w:eastAsiaTheme="minorHAnsi" w:hAnsi="Arial"/>
                <w:noProof/>
                <w:webHidden/>
                <w:sz w:val="24"/>
              </w:rPr>
              <w:tab/>
            </w:r>
            <w:r w:rsidR="005A2A19" w:rsidRPr="00F36E00">
              <w:rPr>
                <w:rFonts w:ascii="Arial" w:eastAsiaTheme="minorHAnsi" w:hAnsi="Arial"/>
                <w:noProof/>
                <w:webHidden/>
                <w:sz w:val="24"/>
              </w:rPr>
              <w:fldChar w:fldCharType="begin"/>
            </w:r>
            <w:r w:rsidR="005A2A19" w:rsidRPr="00F36E00">
              <w:rPr>
                <w:rFonts w:ascii="Arial" w:eastAsiaTheme="minorHAnsi" w:hAnsi="Arial"/>
                <w:noProof/>
                <w:webHidden/>
                <w:sz w:val="24"/>
              </w:rPr>
              <w:instrText xml:space="preserve"> PAGEREF _Toc134349942 \h </w:instrText>
            </w:r>
            <w:r w:rsidR="005A2A19" w:rsidRPr="00F36E00">
              <w:rPr>
                <w:rFonts w:ascii="Arial" w:eastAsiaTheme="minorHAnsi" w:hAnsi="Arial"/>
                <w:noProof/>
                <w:webHidden/>
                <w:sz w:val="24"/>
              </w:rPr>
            </w:r>
            <w:r w:rsidR="005A2A19" w:rsidRPr="00F36E00">
              <w:rPr>
                <w:rFonts w:ascii="Arial" w:eastAsiaTheme="minorHAnsi" w:hAnsi="Arial"/>
                <w:noProof/>
                <w:webHidden/>
                <w:sz w:val="24"/>
              </w:rPr>
              <w:fldChar w:fldCharType="separate"/>
            </w:r>
            <w:r w:rsidR="001B7B1C">
              <w:rPr>
                <w:rFonts w:ascii="Arial" w:eastAsiaTheme="minorHAnsi" w:hAnsi="Arial"/>
                <w:noProof/>
                <w:webHidden/>
                <w:sz w:val="24"/>
              </w:rPr>
              <w:t>17</w:t>
            </w:r>
            <w:r w:rsidR="005A2A19" w:rsidRPr="00F36E00">
              <w:rPr>
                <w:rFonts w:ascii="Arial" w:eastAsiaTheme="minorHAnsi" w:hAnsi="Arial"/>
                <w:noProof/>
                <w:webHidden/>
                <w:sz w:val="24"/>
              </w:rPr>
              <w:fldChar w:fldCharType="end"/>
            </w:r>
          </w:hyperlink>
        </w:p>
        <w:p w14:paraId="7D4CC7C7" w14:textId="7EFA206F" w:rsidR="005A2A19" w:rsidRPr="00F36E00" w:rsidRDefault="00000000" w:rsidP="0013326E">
          <w:pPr>
            <w:tabs>
              <w:tab w:val="right" w:leader="dot" w:pos="9622"/>
            </w:tabs>
            <w:spacing w:after="100" w:line="360" w:lineRule="auto"/>
            <w:ind w:left="440"/>
            <w:rPr>
              <w:noProof/>
              <w:sz w:val="24"/>
              <w:lang w:eastAsia="en-GB"/>
            </w:rPr>
          </w:pPr>
          <w:hyperlink w:anchor="_Toc134349943" w:history="1">
            <w:r w:rsidR="005A2A19" w:rsidRPr="00F36E00">
              <w:rPr>
                <w:rFonts w:ascii="Arial" w:eastAsia="Calibri" w:hAnsi="Arial"/>
                <w:noProof/>
                <w:color w:val="0000FF" w:themeColor="hyperlink"/>
                <w:sz w:val="24"/>
                <w:u w:val="single"/>
              </w:rPr>
              <w:t>Project plan</w:t>
            </w:r>
            <w:r w:rsidR="005A2A19" w:rsidRPr="00F36E00">
              <w:rPr>
                <w:rFonts w:ascii="Arial" w:eastAsiaTheme="minorHAnsi" w:hAnsi="Arial"/>
                <w:noProof/>
                <w:webHidden/>
                <w:sz w:val="24"/>
              </w:rPr>
              <w:tab/>
            </w:r>
            <w:r w:rsidR="005A2A19" w:rsidRPr="00F36E00">
              <w:rPr>
                <w:rFonts w:ascii="Arial" w:eastAsiaTheme="minorHAnsi" w:hAnsi="Arial"/>
                <w:noProof/>
                <w:webHidden/>
                <w:sz w:val="24"/>
              </w:rPr>
              <w:fldChar w:fldCharType="begin"/>
            </w:r>
            <w:r w:rsidR="005A2A19" w:rsidRPr="00F36E00">
              <w:rPr>
                <w:rFonts w:ascii="Arial" w:eastAsiaTheme="minorHAnsi" w:hAnsi="Arial"/>
                <w:noProof/>
                <w:webHidden/>
                <w:sz w:val="24"/>
              </w:rPr>
              <w:instrText xml:space="preserve"> PAGEREF _Toc134349943 \h </w:instrText>
            </w:r>
            <w:r w:rsidR="005A2A19" w:rsidRPr="00F36E00">
              <w:rPr>
                <w:rFonts w:ascii="Arial" w:eastAsiaTheme="minorHAnsi" w:hAnsi="Arial"/>
                <w:noProof/>
                <w:webHidden/>
                <w:sz w:val="24"/>
              </w:rPr>
            </w:r>
            <w:r w:rsidR="005A2A19" w:rsidRPr="00F36E00">
              <w:rPr>
                <w:rFonts w:ascii="Arial" w:eastAsiaTheme="minorHAnsi" w:hAnsi="Arial"/>
                <w:noProof/>
                <w:webHidden/>
                <w:sz w:val="24"/>
              </w:rPr>
              <w:fldChar w:fldCharType="separate"/>
            </w:r>
            <w:r w:rsidR="001B7B1C">
              <w:rPr>
                <w:rFonts w:ascii="Arial" w:eastAsiaTheme="minorHAnsi" w:hAnsi="Arial"/>
                <w:noProof/>
                <w:webHidden/>
                <w:sz w:val="24"/>
              </w:rPr>
              <w:t>18</w:t>
            </w:r>
            <w:r w:rsidR="005A2A19" w:rsidRPr="00F36E00">
              <w:rPr>
                <w:rFonts w:ascii="Arial" w:eastAsiaTheme="minorHAnsi" w:hAnsi="Arial"/>
                <w:noProof/>
                <w:webHidden/>
                <w:sz w:val="24"/>
              </w:rPr>
              <w:fldChar w:fldCharType="end"/>
            </w:r>
          </w:hyperlink>
        </w:p>
        <w:p w14:paraId="05991AF4" w14:textId="77777777" w:rsidR="005A2A19" w:rsidRPr="005A2A19" w:rsidRDefault="005A2A19" w:rsidP="0013326E">
          <w:pPr>
            <w:spacing w:line="360" w:lineRule="auto"/>
            <w:rPr>
              <w:rFonts w:eastAsiaTheme="minorHAnsi"/>
            </w:rPr>
          </w:pPr>
          <w:r w:rsidRPr="00F36E00">
            <w:rPr>
              <w:rFonts w:eastAsiaTheme="minorHAnsi"/>
              <w:sz w:val="24"/>
            </w:rPr>
            <w:fldChar w:fldCharType="end"/>
          </w:r>
        </w:p>
      </w:sdtContent>
    </w:sdt>
    <w:p w14:paraId="5DABA747" w14:textId="77777777" w:rsidR="005A2A19" w:rsidRPr="005A2A19" w:rsidRDefault="005A2A19" w:rsidP="0013326E">
      <w:pPr>
        <w:spacing w:line="360" w:lineRule="auto"/>
        <w:rPr>
          <w:rFonts w:ascii="Arial" w:eastAsiaTheme="minorHAnsi" w:hAnsi="Arial" w:cs="Arial"/>
          <w:sz w:val="24"/>
          <w:szCs w:val="28"/>
        </w:rPr>
      </w:pPr>
    </w:p>
    <w:p w14:paraId="1D3D482E" w14:textId="77777777" w:rsidR="005A2A19" w:rsidRPr="005A2A19" w:rsidRDefault="005A2A19" w:rsidP="0013326E">
      <w:pPr>
        <w:spacing w:line="360" w:lineRule="auto"/>
        <w:rPr>
          <w:rFonts w:ascii="Arial" w:eastAsiaTheme="minorHAnsi" w:hAnsi="Arial" w:cs="Arial"/>
          <w:sz w:val="24"/>
          <w:szCs w:val="28"/>
        </w:rPr>
      </w:pPr>
      <w:r w:rsidRPr="005A2A19">
        <w:rPr>
          <w:rFonts w:ascii="Arial" w:eastAsiaTheme="minorHAnsi" w:hAnsi="Arial" w:cs="Arial"/>
          <w:sz w:val="24"/>
          <w:szCs w:val="28"/>
        </w:rPr>
        <w:br w:type="page"/>
      </w:r>
    </w:p>
    <w:p w14:paraId="5306CA14" w14:textId="77777777" w:rsidR="005A2A19" w:rsidRPr="00666BCE" w:rsidRDefault="005A2A19" w:rsidP="000D6AA7">
      <w:pPr>
        <w:pStyle w:val="PCHHeader1"/>
        <w:ind w:left="0"/>
      </w:pPr>
      <w:bookmarkStart w:id="0" w:name="_Toc120028630"/>
      <w:bookmarkStart w:id="1" w:name="_Toc134349934"/>
      <w:r w:rsidRPr="00666BCE">
        <w:lastRenderedPageBreak/>
        <w:t>Introduction</w:t>
      </w:r>
      <w:bookmarkEnd w:id="0"/>
      <w:bookmarkEnd w:id="1"/>
      <w:r w:rsidRPr="00666BCE">
        <w:t xml:space="preserve">  </w:t>
      </w:r>
    </w:p>
    <w:p w14:paraId="4683320A" w14:textId="0F52676B"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This document has been prepared by Partners in Care and Health</w:t>
      </w:r>
      <w:r w:rsidR="00901F40">
        <w:rPr>
          <w:rFonts w:ascii="Arial" w:eastAsia="Times New Roman" w:hAnsi="Arial" w:cs="Times New Roman"/>
          <w:sz w:val="24"/>
          <w:szCs w:val="28"/>
          <w:shd w:val="clear" w:color="auto" w:fill="FFFFFF"/>
        </w:rPr>
        <w:t xml:space="preserve"> </w:t>
      </w:r>
      <w:r w:rsidR="007106C5">
        <w:rPr>
          <w:rFonts w:ascii="Arial" w:eastAsia="Times New Roman" w:hAnsi="Arial" w:cs="Times New Roman"/>
          <w:sz w:val="24"/>
          <w:szCs w:val="28"/>
          <w:shd w:val="clear" w:color="auto" w:fill="FFFFFF"/>
        </w:rPr>
        <w:t>(PCH)</w:t>
      </w:r>
      <w:r w:rsidRPr="005A2A19">
        <w:rPr>
          <w:rFonts w:ascii="Arial" w:eastAsia="Times New Roman" w:hAnsi="Arial" w:cs="Times New Roman"/>
          <w:sz w:val="24"/>
          <w:szCs w:val="28"/>
          <w:shd w:val="clear" w:color="auto" w:fill="FFFFFF"/>
        </w:rPr>
        <w:t xml:space="preserve"> to support councils as they prepare for assurance of Adult Social Care (ASC) through assessment by the Care Quality Commission (CQC). It should be considered alongside the </w:t>
      </w:r>
      <w:hyperlink r:id="rId13" w:history="1">
        <w:r w:rsidRPr="005A2A19">
          <w:rPr>
            <w:rFonts w:ascii="Arial" w:eastAsia="Times New Roman" w:hAnsi="Arial" w:cs="Times New Roman"/>
            <w:color w:val="0000FF" w:themeColor="hyperlink"/>
            <w:sz w:val="24"/>
            <w:szCs w:val="28"/>
            <w:u w:val="single"/>
            <w:shd w:val="clear" w:color="auto" w:fill="FFFFFF"/>
          </w:rPr>
          <w:t>top tips for CQC assurance preparation</w:t>
        </w:r>
      </w:hyperlink>
      <w:r w:rsidRPr="005A2A19">
        <w:rPr>
          <w:rFonts w:ascii="Arial" w:eastAsia="Times New Roman" w:hAnsi="Arial" w:cs="Times New Roman"/>
          <w:sz w:val="24"/>
          <w:szCs w:val="28"/>
          <w:shd w:val="clear" w:color="auto" w:fill="FFFFFF"/>
        </w:rPr>
        <w:t xml:space="preserve"> produced by </w:t>
      </w:r>
      <w:r w:rsidR="007106C5">
        <w:rPr>
          <w:rFonts w:ascii="Arial" w:eastAsia="Times New Roman" w:hAnsi="Arial" w:cs="Times New Roman"/>
          <w:sz w:val="24"/>
          <w:szCs w:val="28"/>
          <w:shd w:val="clear" w:color="auto" w:fill="FFFFFF"/>
        </w:rPr>
        <w:t xml:space="preserve">PCH. </w:t>
      </w:r>
    </w:p>
    <w:p w14:paraId="32237C21"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p>
    <w:p w14:paraId="165DD74E"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It is comprised of two parts.  </w:t>
      </w:r>
    </w:p>
    <w:p w14:paraId="29199298"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p>
    <w:p w14:paraId="5519A117"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b/>
          <w:bCs/>
          <w:sz w:val="24"/>
          <w:szCs w:val="28"/>
          <w:shd w:val="clear" w:color="auto" w:fill="FFFFFF"/>
        </w:rPr>
        <w:t>Part 1</w:t>
      </w:r>
      <w:r w:rsidRPr="005A2A19">
        <w:rPr>
          <w:rFonts w:ascii="Arial" w:eastAsia="Times New Roman" w:hAnsi="Arial" w:cs="Times New Roman"/>
          <w:sz w:val="24"/>
          <w:szCs w:val="28"/>
          <w:shd w:val="clear" w:color="auto" w:fill="FFFFFF"/>
        </w:rPr>
        <w:t xml:space="preserve"> provides an introduction and overview of self-assessment.  </w:t>
      </w:r>
    </w:p>
    <w:p w14:paraId="5345E152" w14:textId="17BD6C3D"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b/>
          <w:bCs/>
          <w:sz w:val="24"/>
          <w:szCs w:val="28"/>
          <w:shd w:val="clear" w:color="auto" w:fill="FFFFFF"/>
        </w:rPr>
        <w:t>Part 2</w:t>
      </w:r>
      <w:r w:rsidRPr="005A2A19">
        <w:rPr>
          <w:rFonts w:ascii="Arial" w:eastAsia="Times New Roman" w:hAnsi="Arial" w:cs="Times New Roman"/>
          <w:sz w:val="24"/>
          <w:szCs w:val="28"/>
          <w:shd w:val="clear" w:color="auto" w:fill="FFFFFF"/>
        </w:rPr>
        <w:t xml:space="preserve"> is a workbook providing tools and templates which have been developed to support the self-assessment process.  This is also supported by an </w:t>
      </w:r>
      <w:hyperlink r:id="rId14" w:history="1">
        <w:r w:rsidRPr="00E13093">
          <w:rPr>
            <w:rStyle w:val="Hyperlink"/>
            <w:rFonts w:ascii="Arial" w:eastAsia="Times New Roman" w:hAnsi="Arial" w:cs="Times New Roman"/>
            <w:sz w:val="24"/>
            <w:szCs w:val="28"/>
            <w:shd w:val="clear" w:color="auto" w:fill="FFFFFF"/>
          </w:rPr>
          <w:t>excel workbook</w:t>
        </w:r>
      </w:hyperlink>
      <w:r w:rsidRPr="005A2A19">
        <w:rPr>
          <w:rFonts w:ascii="Arial" w:eastAsia="Times New Roman" w:hAnsi="Arial" w:cs="Times New Roman"/>
          <w:sz w:val="24"/>
          <w:szCs w:val="28"/>
          <w:shd w:val="clear" w:color="auto" w:fill="FFFFFF"/>
        </w:rPr>
        <w:t>.</w:t>
      </w:r>
    </w:p>
    <w:p w14:paraId="3AE1EB32"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p>
    <w:p w14:paraId="08089FEE" w14:textId="13F3C5AE"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noProof/>
          <w:sz w:val="24"/>
          <w:szCs w:val="28"/>
          <w:shd w:val="clear" w:color="auto" w:fill="FFFFFF"/>
        </w:rPr>
        <w:drawing>
          <wp:anchor distT="0" distB="0" distL="114300" distR="114300" simplePos="0" relativeHeight="251667456" behindDoc="0" locked="0" layoutInCell="1" allowOverlap="1" wp14:anchorId="02179832" wp14:editId="5E365722">
            <wp:simplePos x="0" y="0"/>
            <wp:positionH relativeFrom="margin">
              <wp:align>right</wp:align>
            </wp:positionH>
            <wp:positionV relativeFrom="paragraph">
              <wp:posOffset>1094105</wp:posOffset>
            </wp:positionV>
            <wp:extent cx="6102350" cy="29044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671" r="6274"/>
                    <a:stretch/>
                  </pic:blipFill>
                  <pic:spPr bwMode="auto">
                    <a:xfrm>
                      <a:off x="0" y="0"/>
                      <a:ext cx="6102350" cy="2904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2A19">
        <w:rPr>
          <w:rFonts w:ascii="Arial" w:eastAsia="Times New Roman" w:hAnsi="Arial" w:cs="Times New Roman"/>
          <w:sz w:val="24"/>
          <w:szCs w:val="28"/>
          <w:shd w:val="clear" w:color="auto" w:fill="FFFFFF"/>
        </w:rPr>
        <w:t xml:space="preserve">While self-assessment in ASC has been a longstanding, intrinsic, component of Sector Led Improvement (SLI), from April 2023 self-assessment will be undertaken in the context </w:t>
      </w:r>
      <w:r w:rsidR="00432285">
        <w:rPr>
          <w:rFonts w:ascii="Arial" w:eastAsia="Times New Roman" w:hAnsi="Arial" w:cs="Times New Roman"/>
          <w:sz w:val="24"/>
          <w:szCs w:val="28"/>
          <w:shd w:val="clear" w:color="auto" w:fill="FFFFFF"/>
        </w:rPr>
        <w:t xml:space="preserve">of </w:t>
      </w:r>
      <w:r w:rsidRPr="005A2A19">
        <w:rPr>
          <w:rFonts w:ascii="Arial" w:eastAsia="Times New Roman" w:hAnsi="Arial" w:cs="Times New Roman"/>
          <w:sz w:val="24"/>
          <w:szCs w:val="28"/>
          <w:shd w:val="clear" w:color="auto" w:fill="FFFFFF"/>
        </w:rPr>
        <w:t xml:space="preserve">CQC assurance. It is within that context that this guide and accompanying workbook has been developed.    </w:t>
      </w:r>
    </w:p>
    <w:p w14:paraId="4DEC1ADE" w14:textId="369A8824" w:rsidR="005A2A19" w:rsidRPr="005A2A19" w:rsidRDefault="00D07D1B" w:rsidP="00D07D1B">
      <w:pPr>
        <w:widowControl w:val="0"/>
        <w:tabs>
          <w:tab w:val="left" w:pos="3280"/>
        </w:tabs>
        <w:spacing w:after="120" w:line="360" w:lineRule="auto"/>
        <w:rPr>
          <w:rFonts w:ascii="Arial" w:eastAsia="Times New Roman" w:hAnsi="Arial" w:cs="Times New Roman"/>
          <w:sz w:val="24"/>
          <w:szCs w:val="28"/>
          <w:shd w:val="clear" w:color="auto" w:fill="FFFFFF"/>
        </w:rPr>
      </w:pPr>
      <w:r>
        <w:rPr>
          <w:rFonts w:ascii="Arial" w:eastAsia="Times New Roman" w:hAnsi="Arial" w:cs="Times New Roman"/>
          <w:sz w:val="24"/>
          <w:szCs w:val="28"/>
          <w:shd w:val="clear" w:color="auto" w:fill="FFFFFF"/>
        </w:rPr>
        <w:tab/>
      </w:r>
    </w:p>
    <w:p w14:paraId="75CF9355"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The completion of an objective, honest and authentic self-assessment of a council’s strengths and areas for improvement is a valuable opportunity to focus improvement planning and delivery in a way that ensures local ownership. </w:t>
      </w:r>
    </w:p>
    <w:p w14:paraId="3754182B" w14:textId="20F66E2C"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lastRenderedPageBreak/>
        <w:t xml:space="preserve">By focusing on the CQC assessment framework themes, which in themselves reflect the requirements set out in Part </w:t>
      </w:r>
      <w:r w:rsidR="00C25277">
        <w:rPr>
          <w:rFonts w:ascii="Arial" w:eastAsia="Times New Roman" w:hAnsi="Arial" w:cs="Times New Roman"/>
          <w:sz w:val="24"/>
          <w:szCs w:val="28"/>
          <w:shd w:val="clear" w:color="auto" w:fill="FFFFFF"/>
        </w:rPr>
        <w:t>O</w:t>
      </w:r>
      <w:r w:rsidRPr="005A2A19">
        <w:rPr>
          <w:rFonts w:ascii="Arial" w:eastAsia="Times New Roman" w:hAnsi="Arial" w:cs="Times New Roman"/>
          <w:sz w:val="24"/>
          <w:szCs w:val="28"/>
          <w:shd w:val="clear" w:color="auto" w:fill="FFFFFF"/>
        </w:rPr>
        <w:t xml:space="preserve">ne of the Care Act 2014 and other relevant legislation, the aim is that the self-assessment, if properly completed, will also meet the CQC </w:t>
      </w:r>
      <w:bookmarkStart w:id="2" w:name="_Hlk134349088"/>
      <w:r w:rsidRPr="005A2A19">
        <w:rPr>
          <w:rFonts w:ascii="Arial" w:eastAsia="Times New Roman" w:hAnsi="Arial" w:cs="Times New Roman"/>
          <w:sz w:val="24"/>
          <w:szCs w:val="28"/>
          <w:shd w:val="clear" w:color="auto" w:fill="FFFFFF"/>
        </w:rPr>
        <w:t>“Local Authority Information Requirements” (LAIR) needs.</w:t>
      </w:r>
      <w:bookmarkEnd w:id="2"/>
      <w:r w:rsidRPr="005A2A19">
        <w:rPr>
          <w:rFonts w:ascii="Arial" w:eastAsia="Times New Roman" w:hAnsi="Arial" w:cs="Times New Roman"/>
          <w:sz w:val="24"/>
          <w:szCs w:val="28"/>
          <w:shd w:val="clear" w:color="auto" w:fill="FFFFFF"/>
        </w:rPr>
        <w:t xml:space="preserve"> </w:t>
      </w:r>
    </w:p>
    <w:p w14:paraId="302FFFDD" w14:textId="3429E132"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The workbook </w:t>
      </w:r>
      <w:r w:rsidRPr="005A2A19">
        <w:rPr>
          <w:rFonts w:ascii="Arial" w:eastAsia="Times New Roman" w:hAnsi="Arial" w:cs="Times New Roman"/>
          <w:b/>
          <w:bCs/>
          <w:sz w:val="24"/>
          <w:szCs w:val="28"/>
          <w:shd w:val="clear" w:color="auto" w:fill="FFFFFF"/>
        </w:rPr>
        <w:t>(Part 2)</w:t>
      </w:r>
      <w:r w:rsidRPr="005A2A19">
        <w:rPr>
          <w:rFonts w:ascii="Arial" w:eastAsia="Times New Roman" w:hAnsi="Arial" w:cs="Times New Roman"/>
          <w:sz w:val="24"/>
          <w:szCs w:val="28"/>
          <w:shd w:val="clear" w:color="auto" w:fill="FFFFFF"/>
        </w:rPr>
        <w:t xml:space="preserve"> is supported by reports and datasets in LG Inform which will provide councils with easy access to data and insight relevant to the self-assessment.  This can be used alongside local performance information and evidence-based discussion, triangulated with </w:t>
      </w:r>
      <w:r w:rsidRPr="005A2A19">
        <w:rPr>
          <w:rFonts w:ascii="Arial" w:eastAsia="Times New Roman" w:hAnsi="Arial" w:cs="Arial"/>
          <w:sz w:val="24"/>
          <w:szCs w:val="28"/>
          <w:shd w:val="clear" w:color="auto" w:fill="FFFFFF"/>
        </w:rPr>
        <w:t>authentic feedback from people who draw on social care, to give a fair and balanced picture.</w:t>
      </w:r>
      <w:r w:rsidRPr="005A2A19">
        <w:rPr>
          <w:rFonts w:ascii="Arial" w:eastAsia="Times New Roman" w:hAnsi="Arial" w:cs="Times New Roman"/>
          <w:sz w:val="24"/>
          <w:szCs w:val="28"/>
          <w:shd w:val="clear" w:color="auto" w:fill="FFFFFF"/>
        </w:rPr>
        <w:t xml:space="preserve">  </w:t>
      </w:r>
      <w:r w:rsidR="001B7B1C">
        <w:rPr>
          <w:rFonts w:ascii="Arial" w:eastAsia="Times New Roman" w:hAnsi="Arial" w:cs="Times New Roman"/>
          <w:sz w:val="24"/>
          <w:szCs w:val="28"/>
          <w:shd w:val="clear" w:color="auto" w:fill="FFFFFF"/>
        </w:rPr>
        <w:t xml:space="preserve">Partners in Care and Health will also be producing specific guidance where need is identified to support councils in their preparation for assurance, for example the additional guidance developed in relation to unpaid carers.  All these resources can be found </w:t>
      </w:r>
      <w:hyperlink r:id="rId16" w:history="1">
        <w:r w:rsidR="00BB5C33" w:rsidRPr="00BB5C33">
          <w:rPr>
            <w:rStyle w:val="Hyperlink"/>
            <w:rFonts w:ascii="Arial" w:eastAsia="Times New Roman" w:hAnsi="Arial" w:cs="Times New Roman"/>
            <w:sz w:val="24"/>
            <w:szCs w:val="28"/>
            <w:shd w:val="clear" w:color="auto" w:fill="FFFFFF"/>
          </w:rPr>
          <w:t>here</w:t>
        </w:r>
      </w:hyperlink>
    </w:p>
    <w:p w14:paraId="3C779DBF"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p>
    <w:p w14:paraId="53EB87C5" w14:textId="77777777" w:rsidR="005A2A19" w:rsidRPr="00176F30" w:rsidRDefault="005A2A19" w:rsidP="000D6AA7">
      <w:pPr>
        <w:pStyle w:val="PCHHeader1"/>
        <w:spacing w:line="360" w:lineRule="auto"/>
        <w:ind w:left="0"/>
      </w:pPr>
      <w:bookmarkStart w:id="3" w:name="_Toc134349935"/>
      <w:r w:rsidRPr="00176F30">
        <w:t>ASC self-assessment – the basics</w:t>
      </w:r>
      <w:bookmarkEnd w:id="3"/>
    </w:p>
    <w:p w14:paraId="0DC4732D"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noProof/>
          <w:sz w:val="24"/>
          <w:szCs w:val="28"/>
          <w:shd w:val="clear" w:color="auto" w:fill="FFFFFF"/>
        </w:rPr>
        <w:drawing>
          <wp:anchor distT="0" distB="0" distL="114300" distR="114300" simplePos="0" relativeHeight="251663360" behindDoc="0" locked="0" layoutInCell="1" allowOverlap="1" wp14:anchorId="65B98A32" wp14:editId="19F77EA7">
            <wp:simplePos x="0" y="0"/>
            <wp:positionH relativeFrom="column">
              <wp:posOffset>646430</wp:posOffset>
            </wp:positionH>
            <wp:positionV relativeFrom="paragraph">
              <wp:posOffset>868680</wp:posOffset>
            </wp:positionV>
            <wp:extent cx="4272915" cy="8775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2915" cy="877570"/>
                    </a:xfrm>
                    <a:prstGeom prst="rect">
                      <a:avLst/>
                    </a:prstGeom>
                    <a:noFill/>
                  </pic:spPr>
                </pic:pic>
              </a:graphicData>
            </a:graphic>
            <wp14:sizeRelH relativeFrom="margin">
              <wp14:pctWidth>0</wp14:pctWidth>
            </wp14:sizeRelH>
            <wp14:sizeRelV relativeFrom="margin">
              <wp14:pctHeight>0</wp14:pctHeight>
            </wp14:sizeRelV>
          </wp:anchor>
        </w:drawing>
      </w:r>
      <w:r w:rsidRPr="005A2A19">
        <w:rPr>
          <w:rFonts w:ascii="Arial" w:eastAsia="Times New Roman" w:hAnsi="Arial" w:cs="Times New Roman"/>
          <w:sz w:val="24"/>
          <w:szCs w:val="28"/>
          <w:shd w:val="clear" w:color="auto" w:fill="FFFFFF"/>
        </w:rPr>
        <w:t xml:space="preserve">At its simplest, the ASC self-assessment process should provide a systematic framework to consider three key questions that enable a council to arrive at evidence-based judgements that can enable it to focus efforts to support improvement:  </w:t>
      </w:r>
    </w:p>
    <w:p w14:paraId="44833A52"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p>
    <w:p w14:paraId="796145BC"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There are some important principles underpinning good self-assessment:</w:t>
      </w:r>
    </w:p>
    <w:p w14:paraId="23BD375B" w14:textId="357D231E" w:rsidR="005A2A19" w:rsidRPr="005A2A19" w:rsidRDefault="005A2A19" w:rsidP="0013326E">
      <w:pPr>
        <w:widowControl w:val="0"/>
        <w:spacing w:after="120" w:line="360" w:lineRule="auto"/>
        <w:ind w:left="284" w:hanging="227"/>
        <w:rPr>
          <w:rFonts w:ascii="Arial" w:eastAsia="Times New Roman" w:hAnsi="Arial" w:cs="Times New Roman"/>
          <w:sz w:val="24"/>
          <w:szCs w:val="28"/>
          <w:shd w:val="clear" w:color="auto" w:fill="FFFFFF"/>
          <w:lang w:val="en-US"/>
        </w:rPr>
      </w:pPr>
      <w:r w:rsidRPr="005A2A19">
        <w:rPr>
          <w:rFonts w:ascii="Arial" w:eastAsia="Times New Roman" w:hAnsi="Arial" w:cs="Times New Roman"/>
          <w:sz w:val="24"/>
          <w:szCs w:val="28"/>
          <w:shd w:val="clear" w:color="auto" w:fill="FFFFFF"/>
          <w:lang w:val="en-US"/>
        </w:rPr>
        <w:t xml:space="preserve">Always back up findings with </w:t>
      </w:r>
      <w:r w:rsidRPr="005A2A19">
        <w:rPr>
          <w:rFonts w:ascii="Arial" w:eastAsia="Times New Roman" w:hAnsi="Arial" w:cs="Times New Roman"/>
          <w:b/>
          <w:bCs/>
          <w:sz w:val="24"/>
          <w:szCs w:val="28"/>
          <w:shd w:val="clear" w:color="auto" w:fill="FFFFFF"/>
          <w:lang w:val="en-US"/>
        </w:rPr>
        <w:t>evidence,</w:t>
      </w:r>
      <w:r w:rsidRPr="005A2A19">
        <w:rPr>
          <w:rFonts w:ascii="Arial" w:eastAsia="Times New Roman" w:hAnsi="Arial" w:cs="Times New Roman"/>
          <w:sz w:val="24"/>
          <w:szCs w:val="28"/>
          <w:shd w:val="clear" w:color="auto" w:fill="FFFFFF"/>
          <w:lang w:val="en-US"/>
        </w:rPr>
        <w:t xml:space="preserve"> </w:t>
      </w:r>
      <w:proofErr w:type="spellStart"/>
      <w:r w:rsidR="001B7B1C">
        <w:rPr>
          <w:rFonts w:ascii="Arial" w:eastAsia="Times New Roman" w:hAnsi="Arial" w:cs="Times New Roman"/>
          <w:sz w:val="24"/>
          <w:szCs w:val="28"/>
          <w:shd w:val="clear" w:color="auto" w:fill="FFFFFF"/>
          <w:lang w:val="en-US"/>
        </w:rPr>
        <w:t>r</w:t>
      </w:r>
      <w:r w:rsidR="00125D50">
        <w:rPr>
          <w:rFonts w:ascii="Arial" w:eastAsia="Times New Roman" w:hAnsi="Arial" w:cs="Times New Roman"/>
          <w:sz w:val="24"/>
          <w:szCs w:val="28"/>
          <w:shd w:val="clear" w:color="auto" w:fill="FFFFFF"/>
          <w:lang w:val="en-US"/>
        </w:rPr>
        <w:t>ecogni</w:t>
      </w:r>
      <w:r w:rsidR="001B7B1C">
        <w:rPr>
          <w:rFonts w:ascii="Arial" w:eastAsia="Times New Roman" w:hAnsi="Arial" w:cs="Times New Roman"/>
          <w:sz w:val="24"/>
          <w:szCs w:val="28"/>
          <w:shd w:val="clear" w:color="auto" w:fill="FFFFFF"/>
          <w:lang w:val="en-US"/>
        </w:rPr>
        <w:t>s</w:t>
      </w:r>
      <w:r w:rsidR="00125D50">
        <w:rPr>
          <w:rFonts w:ascii="Arial" w:eastAsia="Times New Roman" w:hAnsi="Arial" w:cs="Times New Roman"/>
          <w:sz w:val="24"/>
          <w:szCs w:val="28"/>
          <w:shd w:val="clear" w:color="auto" w:fill="FFFFFF"/>
          <w:lang w:val="en-US"/>
        </w:rPr>
        <w:t>ing</w:t>
      </w:r>
      <w:proofErr w:type="spellEnd"/>
      <w:r w:rsidRPr="005A2A19">
        <w:rPr>
          <w:rFonts w:ascii="Arial" w:eastAsia="Times New Roman" w:hAnsi="Arial" w:cs="Times New Roman"/>
          <w:sz w:val="24"/>
          <w:szCs w:val="28"/>
          <w:shd w:val="clear" w:color="auto" w:fill="FFFFFF"/>
          <w:lang w:val="en-US"/>
        </w:rPr>
        <w:t xml:space="preserve"> that</w:t>
      </w:r>
      <w:r w:rsidRPr="005A2A19">
        <w:rPr>
          <w:rFonts w:ascii="Arial" w:eastAsia="Times New Roman" w:hAnsi="Arial" w:cs="Times New Roman"/>
          <w:b/>
          <w:bCs/>
          <w:sz w:val="24"/>
          <w:szCs w:val="28"/>
          <w:shd w:val="clear" w:color="auto" w:fill="FFFFFF"/>
          <w:lang w:val="en-US"/>
        </w:rPr>
        <w:t xml:space="preserve"> </w:t>
      </w:r>
      <w:r w:rsidRPr="005A2A19">
        <w:rPr>
          <w:rFonts w:ascii="Arial" w:eastAsia="Times New Roman" w:hAnsi="Arial" w:cs="Times New Roman"/>
          <w:sz w:val="24"/>
          <w:szCs w:val="28"/>
          <w:shd w:val="clear" w:color="auto" w:fill="FFFFFF"/>
          <w:lang w:val="en-US"/>
        </w:rPr>
        <w:t xml:space="preserve">what is asserted without evidence can be dismissed without evidence. </w:t>
      </w:r>
    </w:p>
    <w:p w14:paraId="2D0173DA" w14:textId="77777777" w:rsidR="005A2A19" w:rsidRPr="005A2A19" w:rsidRDefault="005A2A19" w:rsidP="0013326E">
      <w:pPr>
        <w:widowControl w:val="0"/>
        <w:spacing w:after="120" w:line="360" w:lineRule="auto"/>
        <w:ind w:left="284" w:hanging="227"/>
        <w:rPr>
          <w:rFonts w:ascii="Arial" w:eastAsia="Times New Roman" w:hAnsi="Arial" w:cs="Times New Roman"/>
          <w:sz w:val="24"/>
          <w:szCs w:val="28"/>
          <w:shd w:val="clear" w:color="auto" w:fill="FFFFFF"/>
          <w:lang w:val="en-US"/>
        </w:rPr>
      </w:pPr>
      <w:r w:rsidRPr="005A2A19">
        <w:rPr>
          <w:rFonts w:ascii="Arial" w:eastAsia="Times New Roman" w:hAnsi="Arial" w:cs="Times New Roman"/>
          <w:b/>
          <w:bCs/>
          <w:sz w:val="24"/>
          <w:szCs w:val="28"/>
          <w:shd w:val="clear" w:color="auto" w:fill="FFFFFF"/>
          <w:lang w:val="en-US"/>
        </w:rPr>
        <w:t>Triangulation</w:t>
      </w:r>
      <w:r w:rsidRPr="005A2A19">
        <w:rPr>
          <w:rFonts w:ascii="Arial" w:eastAsia="Times New Roman" w:hAnsi="Arial" w:cs="Times New Roman"/>
          <w:sz w:val="24"/>
          <w:szCs w:val="28"/>
          <w:shd w:val="clear" w:color="auto" w:fill="FFFFFF"/>
          <w:lang w:val="en-US"/>
        </w:rPr>
        <w:t xml:space="preserve"> of evidence from different sources is essential – this means considering the entire array of performance data, direct observation of practice/documents and, vitally in the case of adult social care, the balanced views of people with lived experience, staff, partners, and other stakeholders.  </w:t>
      </w:r>
    </w:p>
    <w:p w14:paraId="2BC64B36" w14:textId="02CAE2D8" w:rsidR="005A2A19" w:rsidRPr="005A2A19" w:rsidRDefault="005A2A19" w:rsidP="0013326E">
      <w:pPr>
        <w:widowControl w:val="0"/>
        <w:spacing w:after="120" w:line="360" w:lineRule="auto"/>
        <w:ind w:left="284" w:hanging="227"/>
        <w:rPr>
          <w:rFonts w:ascii="Arial" w:eastAsia="Times New Roman" w:hAnsi="Arial" w:cs="Times New Roman"/>
          <w:sz w:val="24"/>
          <w:szCs w:val="28"/>
          <w:shd w:val="clear" w:color="auto" w:fill="FFFFFF"/>
          <w:lang w:val="en-US"/>
        </w:rPr>
      </w:pPr>
      <w:r w:rsidRPr="005A2A19">
        <w:rPr>
          <w:rFonts w:ascii="Arial" w:eastAsia="Times New Roman" w:hAnsi="Arial" w:cs="Times New Roman"/>
          <w:sz w:val="24"/>
          <w:szCs w:val="28"/>
          <w:shd w:val="clear" w:color="auto" w:fill="FFFFFF"/>
          <w:lang w:val="en-US"/>
        </w:rPr>
        <w:t xml:space="preserve">There is a difference between </w:t>
      </w:r>
      <w:r w:rsidRPr="005A2A19">
        <w:rPr>
          <w:rFonts w:ascii="Arial" w:eastAsia="Times New Roman" w:hAnsi="Arial" w:cs="Times New Roman"/>
          <w:b/>
          <w:bCs/>
          <w:sz w:val="24"/>
          <w:szCs w:val="28"/>
          <w:shd w:val="clear" w:color="auto" w:fill="FFFFFF"/>
          <w:lang w:val="en-US"/>
        </w:rPr>
        <w:t>process assurance</w:t>
      </w:r>
      <w:r w:rsidRPr="005A2A19">
        <w:rPr>
          <w:rFonts w:ascii="Arial" w:eastAsia="Times New Roman" w:hAnsi="Arial" w:cs="Times New Roman"/>
          <w:sz w:val="24"/>
          <w:szCs w:val="28"/>
          <w:shd w:val="clear" w:color="auto" w:fill="FFFFFF"/>
          <w:lang w:val="en-US"/>
        </w:rPr>
        <w:t xml:space="preserve"> (evidence that the right plans, policies and procedures are in place, for example: </w:t>
      </w:r>
      <w:r w:rsidRPr="005A2A19">
        <w:rPr>
          <w:rFonts w:ascii="Arial" w:eastAsia="Times New Roman" w:hAnsi="Arial" w:cs="Arial"/>
          <w:color w:val="202124"/>
          <w:sz w:val="24"/>
          <w:szCs w:val="28"/>
          <w:shd w:val="clear" w:color="auto" w:fill="FFFFFF"/>
          <w:lang w:val="en-US"/>
        </w:rPr>
        <w:t>Joint Strategic Needs Assessment (JSNA)</w:t>
      </w:r>
      <w:r w:rsidRPr="005A2A19">
        <w:rPr>
          <w:rFonts w:ascii="Arial" w:eastAsia="Times New Roman" w:hAnsi="Arial" w:cs="Times New Roman"/>
          <w:sz w:val="24"/>
          <w:szCs w:val="28"/>
          <w:shd w:val="clear" w:color="auto" w:fill="FFFFFF"/>
          <w:lang w:val="en-US"/>
        </w:rPr>
        <w:t xml:space="preserve">; prevention strategy; practice audit plan; complaints policy) and </w:t>
      </w:r>
      <w:r w:rsidRPr="005A2A19">
        <w:rPr>
          <w:rFonts w:ascii="Arial" w:eastAsia="Times New Roman" w:hAnsi="Arial" w:cs="Times New Roman"/>
          <w:b/>
          <w:bCs/>
          <w:sz w:val="24"/>
          <w:szCs w:val="28"/>
          <w:shd w:val="clear" w:color="auto" w:fill="FFFFFF"/>
          <w:lang w:val="en-US"/>
        </w:rPr>
        <w:t>outcomes assurance</w:t>
      </w:r>
      <w:r w:rsidRPr="005A2A19">
        <w:rPr>
          <w:rFonts w:ascii="Arial" w:eastAsia="Times New Roman" w:hAnsi="Arial" w:cs="Times New Roman"/>
          <w:sz w:val="24"/>
          <w:szCs w:val="28"/>
          <w:shd w:val="clear" w:color="auto" w:fill="FFFFFF"/>
          <w:lang w:val="en-US"/>
        </w:rPr>
        <w:t xml:space="preserve"> </w:t>
      </w:r>
      <w:r w:rsidRPr="005A2A19">
        <w:rPr>
          <w:rFonts w:ascii="Arial" w:eastAsia="Times New Roman" w:hAnsi="Arial" w:cs="Times New Roman"/>
          <w:sz w:val="24"/>
          <w:szCs w:val="28"/>
          <w:shd w:val="clear" w:color="auto" w:fill="FFFFFF"/>
          <w:lang w:val="en-US"/>
        </w:rPr>
        <w:lastRenderedPageBreak/>
        <w:t>(evidence of the impact achieved via these plans, policies and procedures, for example</w:t>
      </w:r>
      <w:r w:rsidR="00363571">
        <w:rPr>
          <w:rFonts w:ascii="Arial" w:eastAsia="Times New Roman" w:hAnsi="Arial" w:cs="Times New Roman"/>
          <w:sz w:val="24"/>
          <w:szCs w:val="28"/>
          <w:shd w:val="clear" w:color="auto" w:fill="FFFFFF"/>
          <w:lang w:val="en-US"/>
        </w:rPr>
        <w:t>,</w:t>
      </w:r>
      <w:r w:rsidRPr="005A2A19">
        <w:rPr>
          <w:rFonts w:ascii="Arial" w:eastAsia="Times New Roman" w:hAnsi="Arial" w:cs="Times New Roman"/>
          <w:sz w:val="24"/>
          <w:szCs w:val="28"/>
          <w:shd w:val="clear" w:color="auto" w:fill="FFFFFF"/>
          <w:lang w:val="en-US"/>
        </w:rPr>
        <w:t xml:space="preserve"> extent of health inequalities; percentage of people approaching ASC who are successfully supported elsewhere; numbers of audits undertaken and percentage of audits rated positively; numbers of complaints received and percentage resolved at stage one). </w:t>
      </w:r>
    </w:p>
    <w:p w14:paraId="7140285C" w14:textId="77777777" w:rsidR="005A2A19" w:rsidRPr="005A2A19" w:rsidRDefault="005A2A19" w:rsidP="0013326E">
      <w:pPr>
        <w:widowControl w:val="0"/>
        <w:spacing w:after="120" w:line="360" w:lineRule="auto"/>
        <w:ind w:left="284" w:hanging="227"/>
        <w:rPr>
          <w:rFonts w:ascii="Arial" w:eastAsia="Times New Roman" w:hAnsi="Arial" w:cs="Times New Roman"/>
          <w:sz w:val="24"/>
          <w:szCs w:val="28"/>
          <w:shd w:val="clear" w:color="auto" w:fill="FFFFFF"/>
          <w:lang w:val="en-US"/>
        </w:rPr>
      </w:pPr>
      <w:r w:rsidRPr="005A2A19">
        <w:rPr>
          <w:rFonts w:ascii="Arial" w:eastAsia="Times New Roman" w:hAnsi="Arial" w:cs="Times New Roman"/>
          <w:sz w:val="24"/>
          <w:szCs w:val="28"/>
          <w:shd w:val="clear" w:color="auto" w:fill="FFFFFF"/>
          <w:lang w:val="en-US"/>
        </w:rPr>
        <w:t xml:space="preserve">Self-assessment must yield </w:t>
      </w:r>
      <w:r w:rsidRPr="005A2A19">
        <w:rPr>
          <w:rFonts w:ascii="Arial" w:eastAsia="Times New Roman" w:hAnsi="Arial" w:cs="Times New Roman"/>
          <w:b/>
          <w:bCs/>
          <w:sz w:val="24"/>
          <w:szCs w:val="28"/>
          <w:shd w:val="clear" w:color="auto" w:fill="FFFFFF"/>
          <w:lang w:val="en-US"/>
        </w:rPr>
        <w:t>added value</w:t>
      </w:r>
      <w:r w:rsidRPr="005A2A19">
        <w:rPr>
          <w:rFonts w:ascii="Arial" w:eastAsia="Times New Roman" w:hAnsi="Arial" w:cs="Times New Roman"/>
          <w:sz w:val="24"/>
          <w:szCs w:val="28"/>
          <w:shd w:val="clear" w:color="auto" w:fill="FFFFFF"/>
          <w:lang w:val="en-US"/>
        </w:rPr>
        <w:t xml:space="preserve"> and establish the baseline from which improvement plans are developed with a clear governance framework to monitor the progression.</w:t>
      </w:r>
    </w:p>
    <w:p w14:paraId="25CE24BF" w14:textId="767F06BF" w:rsidR="00812447" w:rsidRDefault="005A2A19" w:rsidP="0013326E">
      <w:pPr>
        <w:widowControl w:val="0"/>
        <w:spacing w:after="120" w:line="360" w:lineRule="auto"/>
        <w:ind w:left="284" w:hanging="227"/>
        <w:rPr>
          <w:rFonts w:ascii="Arial" w:eastAsia="Times New Roman" w:hAnsi="Arial" w:cs="Times New Roman"/>
          <w:sz w:val="24"/>
          <w:szCs w:val="28"/>
          <w:shd w:val="clear" w:color="auto" w:fill="FFFFFF"/>
          <w:lang w:val="en-US"/>
        </w:rPr>
      </w:pPr>
      <w:r w:rsidRPr="005A2A19">
        <w:rPr>
          <w:rFonts w:ascii="Arial" w:eastAsia="Times New Roman" w:hAnsi="Arial" w:cs="Times New Roman"/>
          <w:sz w:val="24"/>
          <w:szCs w:val="28"/>
          <w:shd w:val="clear" w:color="auto" w:fill="FFFFFF"/>
          <w:lang w:val="en-US"/>
        </w:rPr>
        <w:t xml:space="preserve">Be prepared to share findings from self-assessment as, when aggregated, these can play a key role in defining the composition and priority accorded to different elements of the ASC </w:t>
      </w:r>
    </w:p>
    <w:p w14:paraId="45595825" w14:textId="023D857E" w:rsidR="005A2A19" w:rsidRPr="005A2A19" w:rsidRDefault="005A2A19" w:rsidP="0013326E">
      <w:pPr>
        <w:widowControl w:val="0"/>
        <w:spacing w:after="120" w:line="360" w:lineRule="auto"/>
        <w:ind w:left="284" w:hanging="227"/>
        <w:rPr>
          <w:rFonts w:ascii="Arial" w:eastAsia="Times New Roman" w:hAnsi="Arial" w:cs="Times New Roman"/>
          <w:sz w:val="24"/>
          <w:szCs w:val="28"/>
          <w:shd w:val="clear" w:color="auto" w:fill="FFFFFF"/>
          <w:lang w:val="en-US"/>
        </w:rPr>
      </w:pPr>
      <w:r w:rsidRPr="005A2A19">
        <w:rPr>
          <w:rFonts w:ascii="Arial" w:eastAsia="Times New Roman" w:hAnsi="Arial" w:cs="Times New Roman"/>
          <w:b/>
          <w:bCs/>
          <w:sz w:val="24"/>
          <w:szCs w:val="28"/>
          <w:shd w:val="clear" w:color="auto" w:fill="FFFFFF"/>
          <w:lang w:val="en-US"/>
        </w:rPr>
        <w:t>sector led improvement</w:t>
      </w:r>
      <w:r w:rsidRPr="005A2A19">
        <w:rPr>
          <w:rFonts w:ascii="Arial" w:eastAsia="Times New Roman" w:hAnsi="Arial" w:cs="Times New Roman"/>
          <w:sz w:val="24"/>
          <w:szCs w:val="28"/>
          <w:shd w:val="clear" w:color="auto" w:fill="FFFFFF"/>
          <w:lang w:val="en-US"/>
        </w:rPr>
        <w:t xml:space="preserve"> offer and to inform and shape policy priorities.</w:t>
      </w:r>
    </w:p>
    <w:tbl>
      <w:tblPr>
        <w:tblStyle w:val="TableGrid1"/>
        <w:tblpPr w:leftFromText="180" w:rightFromText="180" w:vertAnchor="text" w:horzAnchor="margin" w:tblpY="2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5A2A19" w:rsidRPr="005A2A19" w14:paraId="3B0CE926" w14:textId="77777777" w:rsidTr="001C3AA9">
        <w:trPr>
          <w:trHeight w:val="3964"/>
        </w:trPr>
        <w:tc>
          <w:tcPr>
            <w:tcW w:w="9606" w:type="dxa"/>
          </w:tcPr>
          <w:p w14:paraId="3A8C7FBB" w14:textId="0D36E9B3" w:rsidR="005A2A19" w:rsidRPr="005A2A19" w:rsidRDefault="00B749F3" w:rsidP="0013326E">
            <w:pPr>
              <w:tabs>
                <w:tab w:val="left" w:pos="737"/>
              </w:tabs>
              <w:spacing w:line="360" w:lineRule="auto"/>
              <w:rPr>
                <w:rFonts w:eastAsiaTheme="majorEastAsia" w:cstheme="majorBidi"/>
                <w:color w:val="365F91" w:themeColor="accent1" w:themeShade="BF"/>
                <w:sz w:val="28"/>
                <w:szCs w:val="26"/>
              </w:rPr>
            </w:pPr>
            <w:r w:rsidRPr="005A2A19">
              <w:rPr>
                <w:rFonts w:ascii="Arial" w:eastAsia="Times New Roman" w:hAnsi="Arial" w:cs="Times New Roman"/>
                <w:noProof/>
                <w:sz w:val="24"/>
                <w:szCs w:val="28"/>
                <w:shd w:val="clear" w:color="auto" w:fill="FFFFFF"/>
                <w:lang w:val="en-US"/>
              </w:rPr>
              <w:drawing>
                <wp:anchor distT="0" distB="0" distL="114300" distR="114300" simplePos="0" relativeHeight="251664384" behindDoc="0" locked="0" layoutInCell="1" allowOverlap="1" wp14:anchorId="46C28204" wp14:editId="61AABE56">
                  <wp:simplePos x="0" y="0"/>
                  <wp:positionH relativeFrom="column">
                    <wp:posOffset>-67945</wp:posOffset>
                  </wp:positionH>
                  <wp:positionV relativeFrom="paragraph">
                    <wp:posOffset>0</wp:posOffset>
                  </wp:positionV>
                  <wp:extent cx="5958205" cy="2253615"/>
                  <wp:effectExtent l="0" t="0" r="444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205" cy="225361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95923D4" w14:textId="34A8FD6A" w:rsidR="005A2A19" w:rsidRPr="00176F30" w:rsidRDefault="00001030" w:rsidP="000D6AA7">
      <w:pPr>
        <w:pStyle w:val="PCHHeader1"/>
        <w:spacing w:line="360" w:lineRule="auto"/>
        <w:ind w:left="0"/>
      </w:pPr>
      <w:bookmarkStart w:id="4" w:name="_Toc134349936"/>
      <w:r w:rsidRPr="00176F30">
        <w:t>Self-assessment</w:t>
      </w:r>
      <w:r w:rsidR="005A2A19" w:rsidRPr="00176F30">
        <w:t xml:space="preserve"> and CQC assurance</w:t>
      </w:r>
      <w:bookmarkEnd w:id="4"/>
    </w:p>
    <w:p w14:paraId="6BC071BA" w14:textId="3C6D372F"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The assessment of adult social care by the CQC will focus on councils’ delivery of their duties as set out in the Part </w:t>
      </w:r>
      <w:r w:rsidR="00B36F10">
        <w:rPr>
          <w:rFonts w:ascii="Arial" w:eastAsia="Times New Roman" w:hAnsi="Arial" w:cs="Times New Roman"/>
          <w:sz w:val="24"/>
          <w:szCs w:val="28"/>
          <w:shd w:val="clear" w:color="auto" w:fill="FFFFFF"/>
        </w:rPr>
        <w:t>O</w:t>
      </w:r>
      <w:r w:rsidRPr="005A2A19">
        <w:rPr>
          <w:rFonts w:ascii="Arial" w:eastAsia="Times New Roman" w:hAnsi="Arial" w:cs="Times New Roman"/>
          <w:sz w:val="24"/>
          <w:szCs w:val="28"/>
          <w:shd w:val="clear" w:color="auto" w:fill="FFFFFF"/>
        </w:rPr>
        <w:t>ne of the Care Act 2014, specifically:</w:t>
      </w:r>
    </w:p>
    <w:p w14:paraId="50D7D432" w14:textId="44EAE130" w:rsidR="005A2A19" w:rsidRPr="005A2A19" w:rsidRDefault="005A2A19" w:rsidP="0013326E">
      <w:pPr>
        <w:widowControl w:val="0"/>
        <w:numPr>
          <w:ilvl w:val="0"/>
          <w:numId w:val="35"/>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pursuit of wellbeing</w:t>
      </w:r>
    </w:p>
    <w:p w14:paraId="02F46419" w14:textId="01CDDA7D" w:rsidR="005A2A19" w:rsidRPr="005A2A19" w:rsidRDefault="005A2A19" w:rsidP="0013326E">
      <w:pPr>
        <w:widowControl w:val="0"/>
        <w:numPr>
          <w:ilvl w:val="0"/>
          <w:numId w:val="35"/>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preventing needs for care and support </w:t>
      </w:r>
    </w:p>
    <w:p w14:paraId="74B0D611" w14:textId="51439E0A" w:rsidR="005A2A19" w:rsidRPr="005A2A19" w:rsidRDefault="005A2A19" w:rsidP="0013326E">
      <w:pPr>
        <w:widowControl w:val="0"/>
        <w:numPr>
          <w:ilvl w:val="0"/>
          <w:numId w:val="35"/>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promoting integration of care and support with health services</w:t>
      </w:r>
    </w:p>
    <w:p w14:paraId="3F1132DA" w14:textId="2A12BB0E" w:rsidR="005A2A19" w:rsidRPr="005A2A19" w:rsidRDefault="005A2A19" w:rsidP="0013326E">
      <w:pPr>
        <w:widowControl w:val="0"/>
        <w:numPr>
          <w:ilvl w:val="0"/>
          <w:numId w:val="35"/>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providing information and advice; promoting diversity and quality in provision of services (an efficient/effective market)</w:t>
      </w:r>
    </w:p>
    <w:p w14:paraId="11D8BC86" w14:textId="2B9ED543" w:rsidR="005A2A19" w:rsidRPr="005A2A19" w:rsidRDefault="005A2A19" w:rsidP="0013326E">
      <w:pPr>
        <w:widowControl w:val="0"/>
        <w:numPr>
          <w:ilvl w:val="0"/>
          <w:numId w:val="35"/>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lastRenderedPageBreak/>
        <w:t>meeting the duty of co-operation</w:t>
      </w:r>
    </w:p>
    <w:p w14:paraId="42C526AA" w14:textId="076848A1" w:rsidR="005A2A19" w:rsidRPr="005A2A19" w:rsidRDefault="005A2A19" w:rsidP="0013326E">
      <w:pPr>
        <w:widowControl w:val="0"/>
        <w:numPr>
          <w:ilvl w:val="0"/>
          <w:numId w:val="35"/>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meeting needs; safeguarding adults </w:t>
      </w:r>
    </w:p>
    <w:p w14:paraId="20691443" w14:textId="46B7016F" w:rsidR="005A2A19" w:rsidRPr="005A2A19" w:rsidRDefault="005A2A19" w:rsidP="0013326E">
      <w:pPr>
        <w:widowControl w:val="0"/>
        <w:numPr>
          <w:ilvl w:val="0"/>
          <w:numId w:val="35"/>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effective transition from children’s services</w:t>
      </w:r>
    </w:p>
    <w:p w14:paraId="7A3B1345" w14:textId="75BEDAF5" w:rsidR="005A2A19" w:rsidRPr="005A2A19" w:rsidRDefault="005A2A19" w:rsidP="0013326E">
      <w:pPr>
        <w:widowControl w:val="0"/>
        <w:numPr>
          <w:ilvl w:val="0"/>
          <w:numId w:val="35"/>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ensuring continuity of care and support when an </w:t>
      </w:r>
      <w:proofErr w:type="gramStart"/>
      <w:r w:rsidRPr="005A2A19">
        <w:rPr>
          <w:rFonts w:ascii="Arial" w:eastAsia="Times New Roman" w:hAnsi="Arial" w:cs="Times New Roman"/>
          <w:sz w:val="24"/>
          <w:szCs w:val="28"/>
          <w:shd w:val="clear" w:color="auto" w:fill="FFFFFF"/>
        </w:rPr>
        <w:t>adult moves</w:t>
      </w:r>
      <w:proofErr w:type="gramEnd"/>
    </w:p>
    <w:p w14:paraId="475F4277" w14:textId="35E2EED4" w:rsidR="005A2A19" w:rsidRPr="005A2A19" w:rsidRDefault="005A2A19" w:rsidP="0013326E">
      <w:pPr>
        <w:widowControl w:val="0"/>
        <w:numPr>
          <w:ilvl w:val="0"/>
          <w:numId w:val="35"/>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managing provider failure and </w:t>
      </w:r>
    </w:p>
    <w:p w14:paraId="2C85A793" w14:textId="77777777" w:rsidR="005A2A19" w:rsidRPr="005A2A19" w:rsidRDefault="005A2A19" w:rsidP="0013326E">
      <w:pPr>
        <w:widowControl w:val="0"/>
        <w:numPr>
          <w:ilvl w:val="0"/>
          <w:numId w:val="35"/>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providing independent advocacy support. </w:t>
      </w:r>
    </w:p>
    <w:p w14:paraId="1E7A6BCD" w14:textId="5DF0FE60" w:rsidR="005A2A19" w:rsidRPr="00F36E00" w:rsidRDefault="005A2A19" w:rsidP="0013326E">
      <w:pPr>
        <w:widowControl w:val="0"/>
        <w:spacing w:after="120" w:line="360" w:lineRule="auto"/>
        <w:rPr>
          <w:rFonts w:ascii="Arial" w:eastAsia="Times New Roman" w:hAnsi="Arial" w:cs="Times New Roman"/>
          <w:sz w:val="24"/>
          <w:szCs w:val="28"/>
          <w:shd w:val="clear" w:color="auto" w:fill="FFFFFF"/>
        </w:rPr>
      </w:pPr>
      <w:r w:rsidRPr="00F36E00">
        <w:rPr>
          <w:rFonts w:ascii="Arial" w:eastAsia="Times New Roman" w:hAnsi="Arial" w:cs="Times New Roman"/>
          <w:sz w:val="24"/>
          <w:szCs w:val="28"/>
          <w:shd w:val="clear" w:color="auto" w:fill="FFFFFF"/>
        </w:rPr>
        <w:t xml:space="preserve">The Care Act also links across to the Mental Health Act and the Mental Capacity Act </w:t>
      </w:r>
      <w:r w:rsidR="00125D50">
        <w:rPr>
          <w:rFonts w:ascii="Arial" w:eastAsia="Times New Roman" w:hAnsi="Arial" w:cs="Times New Roman"/>
          <w:sz w:val="24"/>
          <w:szCs w:val="28"/>
          <w:shd w:val="clear" w:color="auto" w:fill="FFFFFF"/>
        </w:rPr>
        <w:t>–</w:t>
      </w:r>
      <w:r w:rsidRPr="00F36E00">
        <w:rPr>
          <w:rFonts w:ascii="Arial" w:eastAsia="Times New Roman" w:hAnsi="Arial" w:cs="Times New Roman"/>
          <w:sz w:val="24"/>
          <w:szCs w:val="28"/>
          <w:shd w:val="clear" w:color="auto" w:fill="FFFFFF"/>
        </w:rPr>
        <w:t xml:space="preserve"> meaning that CQC will also assess ASC’s performance in these areas.    </w:t>
      </w:r>
    </w:p>
    <w:p w14:paraId="59865031" w14:textId="306484A0" w:rsidR="005A2A19" w:rsidRPr="005A2A19" w:rsidRDefault="005A2A19" w:rsidP="0013326E">
      <w:pPr>
        <w:widowControl w:val="0"/>
        <w:spacing w:after="120" w:line="360" w:lineRule="auto"/>
        <w:rPr>
          <w:rFonts w:ascii="Arial" w:eastAsia="Times New Roman" w:hAnsi="Arial" w:cs="Arial"/>
          <w:sz w:val="24"/>
          <w:szCs w:val="28"/>
          <w:shd w:val="clear" w:color="auto" w:fill="FFFFFF"/>
        </w:rPr>
      </w:pPr>
      <w:r w:rsidRPr="005A2A19">
        <w:rPr>
          <w:rFonts w:ascii="Arial" w:eastAsia="Times New Roman" w:hAnsi="Arial" w:cs="Arial"/>
          <w:sz w:val="24"/>
          <w:shd w:val="clear" w:color="auto" w:fill="FFFFFF"/>
        </w:rPr>
        <w:t xml:space="preserve">The </w:t>
      </w:r>
      <w:hyperlink r:id="rId19" w:history="1">
        <w:r w:rsidRPr="005A2A19">
          <w:rPr>
            <w:rFonts w:ascii="Arial" w:eastAsiaTheme="minorHAnsi" w:hAnsi="Arial" w:cs="Arial"/>
            <w:color w:val="0000FF"/>
            <w:sz w:val="24"/>
            <w:u w:val="single"/>
          </w:rPr>
          <w:t>interim guidance</w:t>
        </w:r>
        <w:r w:rsidRPr="005A2A19">
          <w:rPr>
            <w:rFonts w:eastAsiaTheme="minorHAnsi"/>
            <w:color w:val="0000FF"/>
            <w:sz w:val="24"/>
            <w:u w:val="single"/>
          </w:rPr>
          <w:t xml:space="preserve"> </w:t>
        </w:r>
      </w:hyperlink>
      <w:r w:rsidRPr="005A2A19">
        <w:rPr>
          <w:rFonts w:ascii="Arial" w:eastAsiaTheme="minorHAnsi" w:hAnsi="Arial" w:cs="Arial"/>
          <w:sz w:val="24"/>
        </w:rPr>
        <w:t>published by the CQC confirms the process that will be used for local authority adult social care assurance, confirming this will be in line with their single assessment framework based on a set of quality statements.</w:t>
      </w:r>
      <w:r w:rsidRPr="005A2A19">
        <w:rPr>
          <w:rFonts w:ascii="Arial" w:eastAsia="Times New Roman" w:hAnsi="Arial" w:cs="Arial"/>
          <w:sz w:val="24"/>
          <w:szCs w:val="28"/>
          <w:shd w:val="clear" w:color="auto" w:fill="FFFFFF"/>
        </w:rPr>
        <w:t xml:space="preserve"> </w:t>
      </w:r>
      <w:r w:rsidRPr="005A2A19">
        <w:rPr>
          <w:rFonts w:ascii="Arial" w:eastAsia="Times New Roman" w:hAnsi="Arial" w:cs="Times New Roman"/>
          <w:sz w:val="24"/>
          <w:szCs w:val="28"/>
          <w:shd w:val="clear" w:color="auto" w:fill="FFFFFF"/>
        </w:rPr>
        <w:t xml:space="preserve">The </w:t>
      </w:r>
      <w:hyperlink r:id="rId20" w:history="1">
        <w:r w:rsidRPr="005A2A19">
          <w:rPr>
            <w:rFonts w:ascii="Arial" w:eastAsiaTheme="minorHAnsi" w:hAnsi="Arial" w:cs="Arial"/>
            <w:color w:val="0000FF"/>
            <w:sz w:val="24"/>
            <w:u w:val="single"/>
          </w:rPr>
          <w:t>Assessment framework</w:t>
        </w:r>
      </w:hyperlink>
      <w:r w:rsidRPr="005A2A19">
        <w:rPr>
          <w:rFonts w:ascii="Arial" w:eastAsia="Times New Roman" w:hAnsi="Arial" w:cs="Times New Roman"/>
          <w:sz w:val="24"/>
          <w:szCs w:val="28"/>
          <w:shd w:val="clear" w:color="auto" w:fill="FFFFFF"/>
        </w:rPr>
        <w:t xml:space="preserve"> comprises </w:t>
      </w:r>
      <w:r w:rsidR="005E59D5">
        <w:rPr>
          <w:rFonts w:ascii="Arial" w:eastAsia="Times New Roman" w:hAnsi="Arial" w:cs="Times New Roman"/>
          <w:sz w:val="24"/>
          <w:szCs w:val="28"/>
          <w:shd w:val="clear" w:color="auto" w:fill="FFFFFF"/>
        </w:rPr>
        <w:t>nine</w:t>
      </w:r>
      <w:r w:rsidRPr="005A2A19">
        <w:rPr>
          <w:rFonts w:ascii="Arial" w:eastAsia="Times New Roman" w:hAnsi="Arial" w:cs="Times New Roman"/>
          <w:sz w:val="24"/>
          <w:szCs w:val="28"/>
          <w:shd w:val="clear" w:color="auto" w:fill="FFFFFF"/>
        </w:rPr>
        <w:t xml:space="preserve"> quality statements, mapped across </w:t>
      </w:r>
      <w:r w:rsidR="005E59D5">
        <w:rPr>
          <w:rFonts w:ascii="Arial" w:eastAsia="Times New Roman" w:hAnsi="Arial" w:cs="Times New Roman"/>
          <w:sz w:val="24"/>
          <w:szCs w:val="28"/>
          <w:shd w:val="clear" w:color="auto" w:fill="FFFFFF"/>
        </w:rPr>
        <w:t>four</w:t>
      </w:r>
      <w:r w:rsidRPr="005A2A19">
        <w:rPr>
          <w:rFonts w:ascii="Arial" w:eastAsia="Times New Roman" w:hAnsi="Arial" w:cs="Times New Roman"/>
          <w:sz w:val="24"/>
          <w:szCs w:val="28"/>
          <w:shd w:val="clear" w:color="auto" w:fill="FFFFFF"/>
        </w:rPr>
        <w:t xml:space="preserve"> overall themes.  For each theme the CQC </w:t>
      </w:r>
      <w:proofErr w:type="gramStart"/>
      <w:r w:rsidRPr="005A2A19">
        <w:rPr>
          <w:rFonts w:ascii="Arial" w:eastAsia="Times New Roman" w:hAnsi="Arial" w:cs="Times New Roman"/>
          <w:sz w:val="24"/>
          <w:szCs w:val="28"/>
          <w:shd w:val="clear" w:color="auto" w:fill="FFFFFF"/>
        </w:rPr>
        <w:t>makes reference</w:t>
      </w:r>
      <w:proofErr w:type="gramEnd"/>
      <w:r w:rsidRPr="005A2A19">
        <w:rPr>
          <w:rFonts w:ascii="Arial" w:eastAsia="Times New Roman" w:hAnsi="Arial" w:cs="Times New Roman"/>
          <w:sz w:val="24"/>
          <w:szCs w:val="28"/>
          <w:shd w:val="clear" w:color="auto" w:fill="FFFFFF"/>
        </w:rPr>
        <w:t xml:space="preserve"> to the sections of the Care Act to which the quality statements relate and the required evidence.   The four themes are set out below: </w:t>
      </w:r>
    </w:p>
    <w:p w14:paraId="10BF54E6"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p>
    <w:tbl>
      <w:tblPr>
        <w:tblStyle w:val="TableGrid1"/>
        <w:tblW w:w="0" w:type="auto"/>
        <w:tblLook w:val="04A0" w:firstRow="1" w:lastRow="0" w:firstColumn="1" w:lastColumn="0" w:noHBand="0" w:noVBand="1"/>
      </w:tblPr>
      <w:tblGrid>
        <w:gridCol w:w="2405"/>
        <w:gridCol w:w="2405"/>
        <w:gridCol w:w="2406"/>
        <w:gridCol w:w="2406"/>
      </w:tblGrid>
      <w:tr w:rsidR="005A2A19" w:rsidRPr="005A2A19" w14:paraId="42C154CA" w14:textId="77777777" w:rsidTr="001C3AA9">
        <w:tc>
          <w:tcPr>
            <w:tcW w:w="2405" w:type="dxa"/>
            <w:tcBorders>
              <w:bottom w:val="nil"/>
              <w:right w:val="single" w:sz="4" w:space="0" w:color="auto"/>
            </w:tcBorders>
          </w:tcPr>
          <w:p w14:paraId="1728C104"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t xml:space="preserve">Theme 1: </w:t>
            </w:r>
          </w:p>
        </w:tc>
        <w:tc>
          <w:tcPr>
            <w:tcW w:w="2405" w:type="dxa"/>
            <w:tcBorders>
              <w:left w:val="single" w:sz="4" w:space="0" w:color="auto"/>
              <w:bottom w:val="nil"/>
              <w:right w:val="single" w:sz="4" w:space="0" w:color="auto"/>
            </w:tcBorders>
          </w:tcPr>
          <w:p w14:paraId="1181788B"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t>Theme 2:</w:t>
            </w:r>
          </w:p>
        </w:tc>
        <w:tc>
          <w:tcPr>
            <w:tcW w:w="2406" w:type="dxa"/>
            <w:tcBorders>
              <w:left w:val="single" w:sz="4" w:space="0" w:color="auto"/>
              <w:bottom w:val="nil"/>
              <w:right w:val="single" w:sz="4" w:space="0" w:color="auto"/>
            </w:tcBorders>
          </w:tcPr>
          <w:p w14:paraId="2EFA27EA"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t>Theme 3:</w:t>
            </w:r>
          </w:p>
        </w:tc>
        <w:tc>
          <w:tcPr>
            <w:tcW w:w="2406" w:type="dxa"/>
            <w:tcBorders>
              <w:left w:val="single" w:sz="4" w:space="0" w:color="auto"/>
              <w:bottom w:val="nil"/>
            </w:tcBorders>
          </w:tcPr>
          <w:p w14:paraId="4DDA176B"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t xml:space="preserve">Theme 4: </w:t>
            </w:r>
          </w:p>
        </w:tc>
      </w:tr>
      <w:tr w:rsidR="005A2A19" w:rsidRPr="005A2A19" w14:paraId="56503DC1" w14:textId="77777777" w:rsidTr="001C3AA9">
        <w:tc>
          <w:tcPr>
            <w:tcW w:w="2405" w:type="dxa"/>
            <w:tcBorders>
              <w:top w:val="nil"/>
              <w:right w:val="single" w:sz="4" w:space="0" w:color="auto"/>
            </w:tcBorders>
          </w:tcPr>
          <w:p w14:paraId="0DDE98F6"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t>Working with people</w:t>
            </w:r>
          </w:p>
        </w:tc>
        <w:tc>
          <w:tcPr>
            <w:tcW w:w="2405" w:type="dxa"/>
            <w:tcBorders>
              <w:top w:val="nil"/>
              <w:left w:val="single" w:sz="4" w:space="0" w:color="auto"/>
              <w:right w:val="single" w:sz="4" w:space="0" w:color="auto"/>
            </w:tcBorders>
          </w:tcPr>
          <w:p w14:paraId="2F9EC519"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t>Providing support</w:t>
            </w:r>
          </w:p>
        </w:tc>
        <w:tc>
          <w:tcPr>
            <w:tcW w:w="2406" w:type="dxa"/>
            <w:tcBorders>
              <w:top w:val="nil"/>
              <w:left w:val="single" w:sz="4" w:space="0" w:color="auto"/>
              <w:right w:val="single" w:sz="4" w:space="0" w:color="auto"/>
            </w:tcBorders>
          </w:tcPr>
          <w:p w14:paraId="78FC1E9B"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t>Ensuring safety</w:t>
            </w:r>
          </w:p>
        </w:tc>
        <w:tc>
          <w:tcPr>
            <w:tcW w:w="2406" w:type="dxa"/>
            <w:tcBorders>
              <w:top w:val="nil"/>
              <w:left w:val="single" w:sz="4" w:space="0" w:color="auto"/>
            </w:tcBorders>
          </w:tcPr>
          <w:p w14:paraId="7B2F07EE"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t>Leadership</w:t>
            </w:r>
          </w:p>
        </w:tc>
      </w:tr>
      <w:tr w:rsidR="005A2A19" w:rsidRPr="005A2A19" w14:paraId="5B2FA6C8" w14:textId="77777777" w:rsidTr="001C3AA9">
        <w:tc>
          <w:tcPr>
            <w:tcW w:w="2405" w:type="dxa"/>
          </w:tcPr>
          <w:p w14:paraId="5F5DFE89" w14:textId="77777777" w:rsidR="005A2A19" w:rsidRPr="005A2A19" w:rsidRDefault="005A2A19" w:rsidP="0013326E">
            <w:pPr>
              <w:widowControl w:val="0"/>
              <w:spacing w:after="120" w:line="360" w:lineRule="auto"/>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This theme covers:</w:t>
            </w:r>
          </w:p>
          <w:p w14:paraId="33FABD6A" w14:textId="77777777" w:rsidR="005A2A19" w:rsidRPr="005A2A19" w:rsidRDefault="005A2A19" w:rsidP="0013326E">
            <w:pPr>
              <w:widowControl w:val="0"/>
              <w:numPr>
                <w:ilvl w:val="0"/>
                <w:numId w:val="37"/>
              </w:numPr>
              <w:spacing w:after="120" w:line="360" w:lineRule="auto"/>
              <w:ind w:left="174"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assessing needs</w:t>
            </w:r>
          </w:p>
          <w:p w14:paraId="354157B6" w14:textId="77777777" w:rsidR="005A2A19" w:rsidRPr="005A2A19" w:rsidRDefault="005A2A19" w:rsidP="0013326E">
            <w:pPr>
              <w:widowControl w:val="0"/>
              <w:numPr>
                <w:ilvl w:val="0"/>
                <w:numId w:val="37"/>
              </w:numPr>
              <w:spacing w:after="120" w:line="360" w:lineRule="auto"/>
              <w:ind w:left="174"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planning and reviewing care</w:t>
            </w:r>
          </w:p>
          <w:p w14:paraId="26CEB08B" w14:textId="77777777" w:rsidR="005A2A19" w:rsidRPr="005A2A19" w:rsidRDefault="005A2A19" w:rsidP="0013326E">
            <w:pPr>
              <w:widowControl w:val="0"/>
              <w:numPr>
                <w:ilvl w:val="0"/>
                <w:numId w:val="37"/>
              </w:numPr>
              <w:spacing w:after="120" w:line="360" w:lineRule="auto"/>
              <w:ind w:left="174"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arrangements for direct payments and charging</w:t>
            </w:r>
          </w:p>
          <w:p w14:paraId="62578CA6" w14:textId="344637A7" w:rsidR="005A2A19" w:rsidRPr="005A2A19" w:rsidRDefault="005A2A19" w:rsidP="0013326E">
            <w:pPr>
              <w:widowControl w:val="0"/>
              <w:numPr>
                <w:ilvl w:val="0"/>
                <w:numId w:val="37"/>
              </w:numPr>
              <w:spacing w:after="120" w:line="360" w:lineRule="auto"/>
              <w:ind w:left="174"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supporting people to live healthier lives</w:t>
            </w:r>
          </w:p>
          <w:p w14:paraId="53BBB96F" w14:textId="77777777" w:rsidR="005A2A19" w:rsidRPr="005A2A19" w:rsidRDefault="005A2A19" w:rsidP="0013326E">
            <w:pPr>
              <w:widowControl w:val="0"/>
              <w:numPr>
                <w:ilvl w:val="0"/>
                <w:numId w:val="37"/>
              </w:numPr>
              <w:spacing w:after="120" w:line="360" w:lineRule="auto"/>
              <w:ind w:left="174"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lastRenderedPageBreak/>
              <w:t>prevention</w:t>
            </w:r>
          </w:p>
          <w:p w14:paraId="63C5BE33" w14:textId="77777777" w:rsidR="005A2A19" w:rsidRPr="005A2A19" w:rsidRDefault="005A2A19" w:rsidP="0013326E">
            <w:pPr>
              <w:widowControl w:val="0"/>
              <w:numPr>
                <w:ilvl w:val="0"/>
                <w:numId w:val="37"/>
              </w:numPr>
              <w:spacing w:after="120" w:line="360" w:lineRule="auto"/>
              <w:ind w:left="174"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wellbeing</w:t>
            </w:r>
          </w:p>
          <w:p w14:paraId="341E936E" w14:textId="77777777" w:rsidR="005A2A19" w:rsidRPr="005A2A19" w:rsidRDefault="005A2A19" w:rsidP="0013326E">
            <w:pPr>
              <w:widowControl w:val="0"/>
              <w:numPr>
                <w:ilvl w:val="0"/>
                <w:numId w:val="37"/>
              </w:numPr>
              <w:spacing w:after="120" w:line="360" w:lineRule="auto"/>
              <w:ind w:left="174"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information and advice</w:t>
            </w:r>
          </w:p>
          <w:p w14:paraId="140AA1D4" w14:textId="77777777" w:rsidR="005A2A19" w:rsidRPr="005A2A19" w:rsidRDefault="005A2A19" w:rsidP="0013326E">
            <w:pPr>
              <w:widowControl w:val="0"/>
              <w:numPr>
                <w:ilvl w:val="0"/>
                <w:numId w:val="37"/>
              </w:numPr>
              <w:spacing w:after="120" w:line="360" w:lineRule="auto"/>
              <w:ind w:left="174"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understanding and removing inequalities in care and support</w:t>
            </w:r>
          </w:p>
          <w:p w14:paraId="76EF04B3" w14:textId="77777777" w:rsidR="005A2A19" w:rsidRPr="005A2A19" w:rsidRDefault="005A2A19" w:rsidP="0013326E">
            <w:pPr>
              <w:widowControl w:val="0"/>
              <w:numPr>
                <w:ilvl w:val="0"/>
                <w:numId w:val="37"/>
              </w:numPr>
              <w:spacing w:after="120" w:line="360" w:lineRule="auto"/>
              <w:ind w:left="174"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people’s experiences and outcomes from care.</w:t>
            </w:r>
          </w:p>
        </w:tc>
        <w:tc>
          <w:tcPr>
            <w:tcW w:w="2405" w:type="dxa"/>
          </w:tcPr>
          <w:p w14:paraId="4A943A31" w14:textId="77777777" w:rsidR="005A2A19" w:rsidRPr="005A2A19" w:rsidRDefault="005A2A19" w:rsidP="0013326E">
            <w:pPr>
              <w:spacing w:after="120" w:line="360" w:lineRule="auto"/>
              <w:rPr>
                <w:rFonts w:ascii="Arial" w:eastAsia="Times New Roman" w:hAnsi="Arial" w:cs="Arial"/>
                <w:color w:val="595959" w:themeColor="text1" w:themeTint="A6"/>
                <w:spacing w:val="-5"/>
                <w:sz w:val="24"/>
                <w:lang w:eastAsia="en-GB"/>
              </w:rPr>
            </w:pPr>
            <w:r w:rsidRPr="005A2A19">
              <w:rPr>
                <w:rFonts w:ascii="Arial" w:eastAsia="Times New Roman" w:hAnsi="Arial" w:cs="Arial"/>
                <w:color w:val="595959" w:themeColor="text1" w:themeTint="A6"/>
                <w:spacing w:val="-5"/>
                <w:sz w:val="24"/>
                <w:lang w:eastAsia="en-GB"/>
              </w:rPr>
              <w:lastRenderedPageBreak/>
              <w:t>This theme covers:</w:t>
            </w:r>
          </w:p>
          <w:p w14:paraId="33894AAF" w14:textId="77777777" w:rsidR="005A2A19" w:rsidRPr="005A2A19" w:rsidRDefault="005A2A19" w:rsidP="0013326E">
            <w:pPr>
              <w:numPr>
                <w:ilvl w:val="0"/>
                <w:numId w:val="36"/>
              </w:numPr>
              <w:spacing w:before="180" w:after="120" w:line="360" w:lineRule="auto"/>
              <w:ind w:left="174" w:hanging="209"/>
              <w:rPr>
                <w:rFonts w:ascii="Arial" w:eastAsia="Times New Roman" w:hAnsi="Arial" w:cs="Arial"/>
                <w:color w:val="595959" w:themeColor="text1" w:themeTint="A6"/>
                <w:spacing w:val="-5"/>
                <w:sz w:val="24"/>
                <w:lang w:eastAsia="en-GB"/>
              </w:rPr>
            </w:pPr>
            <w:r w:rsidRPr="005A2A19">
              <w:rPr>
                <w:rFonts w:ascii="Arial" w:eastAsia="Times New Roman" w:hAnsi="Arial" w:cs="Arial"/>
                <w:color w:val="595959" w:themeColor="text1" w:themeTint="A6"/>
                <w:spacing w:val="-5"/>
                <w:sz w:val="24"/>
                <w:lang w:eastAsia="en-GB"/>
              </w:rPr>
              <w:t>market shaping</w:t>
            </w:r>
          </w:p>
          <w:p w14:paraId="3502F018" w14:textId="77777777" w:rsidR="005A2A19" w:rsidRPr="005A2A19" w:rsidRDefault="005A2A19" w:rsidP="0013326E">
            <w:pPr>
              <w:numPr>
                <w:ilvl w:val="0"/>
                <w:numId w:val="36"/>
              </w:numPr>
              <w:spacing w:before="180" w:after="120" w:line="360" w:lineRule="auto"/>
              <w:ind w:left="174" w:hanging="209"/>
              <w:rPr>
                <w:rFonts w:ascii="Arial" w:eastAsia="Times New Roman" w:hAnsi="Arial" w:cs="Arial"/>
                <w:color w:val="595959" w:themeColor="text1" w:themeTint="A6"/>
                <w:spacing w:val="-5"/>
                <w:sz w:val="24"/>
                <w:lang w:eastAsia="en-GB"/>
              </w:rPr>
            </w:pPr>
            <w:r w:rsidRPr="005A2A19">
              <w:rPr>
                <w:rFonts w:ascii="Arial" w:eastAsia="Times New Roman" w:hAnsi="Arial" w:cs="Arial"/>
                <w:color w:val="595959" w:themeColor="text1" w:themeTint="A6"/>
                <w:spacing w:val="-5"/>
                <w:sz w:val="24"/>
                <w:lang w:eastAsia="en-GB"/>
              </w:rPr>
              <w:t>commissioning</w:t>
            </w:r>
          </w:p>
          <w:p w14:paraId="4CC19E5D" w14:textId="77777777" w:rsidR="005A2A19" w:rsidRPr="005A2A19" w:rsidRDefault="005A2A19" w:rsidP="0013326E">
            <w:pPr>
              <w:numPr>
                <w:ilvl w:val="0"/>
                <w:numId w:val="36"/>
              </w:numPr>
              <w:spacing w:before="180" w:after="120" w:line="360" w:lineRule="auto"/>
              <w:ind w:left="174" w:hanging="209"/>
              <w:rPr>
                <w:rFonts w:ascii="Arial" w:eastAsia="Times New Roman" w:hAnsi="Arial" w:cs="Arial"/>
                <w:color w:val="595959" w:themeColor="text1" w:themeTint="A6"/>
                <w:spacing w:val="-5"/>
                <w:sz w:val="24"/>
                <w:lang w:eastAsia="en-GB"/>
              </w:rPr>
            </w:pPr>
            <w:r w:rsidRPr="005A2A19">
              <w:rPr>
                <w:rFonts w:ascii="Arial" w:eastAsia="Times New Roman" w:hAnsi="Arial" w:cs="Arial"/>
                <w:color w:val="595959" w:themeColor="text1" w:themeTint="A6"/>
                <w:spacing w:val="-5"/>
                <w:sz w:val="24"/>
                <w:lang w:eastAsia="en-GB"/>
              </w:rPr>
              <w:t>workforce capacity and capability</w:t>
            </w:r>
          </w:p>
          <w:p w14:paraId="3AE520DD" w14:textId="77777777" w:rsidR="005A2A19" w:rsidRPr="005A2A19" w:rsidRDefault="005A2A19" w:rsidP="0013326E">
            <w:pPr>
              <w:numPr>
                <w:ilvl w:val="0"/>
                <w:numId w:val="36"/>
              </w:numPr>
              <w:spacing w:before="180" w:after="120" w:line="360" w:lineRule="auto"/>
              <w:ind w:left="174" w:hanging="209"/>
              <w:rPr>
                <w:rFonts w:ascii="Arial" w:eastAsia="Times New Roman" w:hAnsi="Arial" w:cs="Arial"/>
                <w:color w:val="595959" w:themeColor="text1" w:themeTint="A6"/>
                <w:spacing w:val="-5"/>
                <w:sz w:val="24"/>
                <w:lang w:eastAsia="en-GB"/>
              </w:rPr>
            </w:pPr>
            <w:r w:rsidRPr="005A2A19">
              <w:rPr>
                <w:rFonts w:ascii="Arial" w:eastAsia="Times New Roman" w:hAnsi="Arial" w:cs="Arial"/>
                <w:color w:val="595959" w:themeColor="text1" w:themeTint="A6"/>
                <w:spacing w:val="-5"/>
                <w:sz w:val="24"/>
                <w:lang w:eastAsia="en-GB"/>
              </w:rPr>
              <w:t>integration</w:t>
            </w:r>
          </w:p>
          <w:p w14:paraId="032A9847" w14:textId="77777777" w:rsidR="005A2A19" w:rsidRPr="005A2A19" w:rsidRDefault="005A2A19" w:rsidP="0013326E">
            <w:pPr>
              <w:numPr>
                <w:ilvl w:val="0"/>
                <w:numId w:val="36"/>
              </w:numPr>
              <w:spacing w:before="180" w:after="120" w:line="360" w:lineRule="auto"/>
              <w:ind w:left="174" w:hanging="209"/>
              <w:rPr>
                <w:rFonts w:ascii="Arial" w:eastAsia="Times New Roman" w:hAnsi="Arial" w:cs="Arial"/>
                <w:color w:val="595959" w:themeColor="text1" w:themeTint="A6"/>
                <w:spacing w:val="-5"/>
                <w:sz w:val="24"/>
                <w:lang w:eastAsia="en-GB"/>
              </w:rPr>
            </w:pPr>
            <w:r w:rsidRPr="005A2A19">
              <w:rPr>
                <w:rFonts w:ascii="Arial" w:eastAsia="Times New Roman" w:hAnsi="Arial" w:cs="Arial"/>
                <w:color w:val="595959" w:themeColor="text1" w:themeTint="A6"/>
                <w:spacing w:val="-5"/>
                <w:sz w:val="24"/>
                <w:lang w:eastAsia="en-GB"/>
              </w:rPr>
              <w:t>partnership working.</w:t>
            </w:r>
          </w:p>
          <w:p w14:paraId="1420950B" w14:textId="77777777" w:rsidR="005A2A19" w:rsidRPr="005A2A19" w:rsidRDefault="005A2A19" w:rsidP="0013326E">
            <w:pPr>
              <w:widowControl w:val="0"/>
              <w:spacing w:after="120" w:line="360" w:lineRule="auto"/>
              <w:rPr>
                <w:rFonts w:ascii="Arial" w:eastAsia="Times New Roman" w:hAnsi="Arial" w:cs="Arial"/>
                <w:color w:val="595959" w:themeColor="text1" w:themeTint="A6"/>
                <w:sz w:val="24"/>
                <w:szCs w:val="28"/>
                <w:shd w:val="clear" w:color="auto" w:fill="FFFFFF"/>
              </w:rPr>
            </w:pPr>
          </w:p>
        </w:tc>
        <w:tc>
          <w:tcPr>
            <w:tcW w:w="2406" w:type="dxa"/>
          </w:tcPr>
          <w:p w14:paraId="410271C8" w14:textId="77777777" w:rsidR="005A2A19" w:rsidRPr="005A2A19" w:rsidRDefault="005A2A19" w:rsidP="0013326E">
            <w:pPr>
              <w:widowControl w:val="0"/>
              <w:spacing w:after="120" w:line="360" w:lineRule="auto"/>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This theme covers:</w:t>
            </w:r>
          </w:p>
          <w:p w14:paraId="15D3EBA3" w14:textId="77777777" w:rsidR="005A2A19" w:rsidRPr="005A2A19" w:rsidRDefault="005A2A19" w:rsidP="0013326E">
            <w:pPr>
              <w:widowControl w:val="0"/>
              <w:numPr>
                <w:ilvl w:val="0"/>
                <w:numId w:val="38"/>
              </w:numPr>
              <w:spacing w:after="120" w:line="360" w:lineRule="auto"/>
              <w:ind w:left="183"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Section 42 safeguarding enquiries</w:t>
            </w:r>
          </w:p>
          <w:p w14:paraId="7E0387DB" w14:textId="77777777" w:rsidR="005A2A19" w:rsidRPr="005A2A19" w:rsidRDefault="005A2A19" w:rsidP="0013326E">
            <w:pPr>
              <w:widowControl w:val="0"/>
              <w:numPr>
                <w:ilvl w:val="0"/>
                <w:numId w:val="38"/>
              </w:numPr>
              <w:spacing w:after="120" w:line="360" w:lineRule="auto"/>
              <w:ind w:left="183"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reviews</w:t>
            </w:r>
          </w:p>
          <w:p w14:paraId="687FCCE0" w14:textId="77777777" w:rsidR="005A2A19" w:rsidRPr="005A2A19" w:rsidRDefault="005A2A19" w:rsidP="0013326E">
            <w:pPr>
              <w:widowControl w:val="0"/>
              <w:numPr>
                <w:ilvl w:val="0"/>
                <w:numId w:val="38"/>
              </w:numPr>
              <w:spacing w:after="120" w:line="360" w:lineRule="auto"/>
              <w:ind w:left="183"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safe systems</w:t>
            </w:r>
          </w:p>
          <w:p w14:paraId="09E39202" w14:textId="77777777" w:rsidR="005A2A19" w:rsidRPr="005A2A19" w:rsidRDefault="005A2A19" w:rsidP="0013326E">
            <w:pPr>
              <w:widowControl w:val="0"/>
              <w:numPr>
                <w:ilvl w:val="0"/>
                <w:numId w:val="38"/>
              </w:numPr>
              <w:spacing w:after="120" w:line="360" w:lineRule="auto"/>
              <w:ind w:left="183"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continuity of care.</w:t>
            </w:r>
          </w:p>
          <w:p w14:paraId="7A650807" w14:textId="77777777" w:rsidR="005A2A19" w:rsidRPr="005A2A19" w:rsidRDefault="005A2A19" w:rsidP="0013326E">
            <w:pPr>
              <w:widowControl w:val="0"/>
              <w:spacing w:after="120" w:line="360" w:lineRule="auto"/>
              <w:rPr>
                <w:rFonts w:ascii="Arial" w:eastAsia="Times New Roman" w:hAnsi="Arial" w:cs="Arial"/>
                <w:color w:val="595959" w:themeColor="text1" w:themeTint="A6"/>
                <w:sz w:val="24"/>
                <w:szCs w:val="28"/>
                <w:shd w:val="clear" w:color="auto" w:fill="FFFFFF"/>
              </w:rPr>
            </w:pPr>
          </w:p>
        </w:tc>
        <w:tc>
          <w:tcPr>
            <w:tcW w:w="2406" w:type="dxa"/>
          </w:tcPr>
          <w:p w14:paraId="10F1E251" w14:textId="77777777" w:rsidR="005A2A19" w:rsidRPr="005A2A19" w:rsidRDefault="005A2A19" w:rsidP="0013326E">
            <w:pPr>
              <w:widowControl w:val="0"/>
              <w:spacing w:after="120" w:line="360" w:lineRule="auto"/>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This theme covers:</w:t>
            </w:r>
          </w:p>
          <w:p w14:paraId="2A83F4F3" w14:textId="77777777" w:rsidR="005A2A19" w:rsidRPr="005A2A19" w:rsidRDefault="005A2A19" w:rsidP="0013326E">
            <w:pPr>
              <w:widowControl w:val="0"/>
              <w:numPr>
                <w:ilvl w:val="0"/>
                <w:numId w:val="39"/>
              </w:numPr>
              <w:spacing w:after="120" w:line="360" w:lineRule="auto"/>
              <w:ind w:left="183"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strategic planning</w:t>
            </w:r>
          </w:p>
          <w:p w14:paraId="2358D89C" w14:textId="77777777" w:rsidR="005A2A19" w:rsidRPr="005A2A19" w:rsidRDefault="005A2A19" w:rsidP="0013326E">
            <w:pPr>
              <w:widowControl w:val="0"/>
              <w:numPr>
                <w:ilvl w:val="0"/>
                <w:numId w:val="39"/>
              </w:numPr>
              <w:spacing w:after="120" w:line="360" w:lineRule="auto"/>
              <w:ind w:left="183"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learning</w:t>
            </w:r>
          </w:p>
          <w:p w14:paraId="227A9358" w14:textId="77777777" w:rsidR="005A2A19" w:rsidRPr="005A2A19" w:rsidRDefault="005A2A19" w:rsidP="0013326E">
            <w:pPr>
              <w:widowControl w:val="0"/>
              <w:numPr>
                <w:ilvl w:val="0"/>
                <w:numId w:val="39"/>
              </w:numPr>
              <w:spacing w:after="120" w:line="360" w:lineRule="auto"/>
              <w:ind w:left="183"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improvement</w:t>
            </w:r>
          </w:p>
          <w:p w14:paraId="5373530F" w14:textId="77777777" w:rsidR="005A2A19" w:rsidRPr="005A2A19" w:rsidRDefault="005A2A19" w:rsidP="0013326E">
            <w:pPr>
              <w:widowControl w:val="0"/>
              <w:numPr>
                <w:ilvl w:val="0"/>
                <w:numId w:val="39"/>
              </w:numPr>
              <w:spacing w:after="120" w:line="360" w:lineRule="auto"/>
              <w:ind w:left="183"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innovation</w:t>
            </w:r>
          </w:p>
          <w:p w14:paraId="0A465A38" w14:textId="77777777" w:rsidR="005A2A19" w:rsidRPr="005A2A19" w:rsidRDefault="005A2A19" w:rsidP="0013326E">
            <w:pPr>
              <w:widowControl w:val="0"/>
              <w:numPr>
                <w:ilvl w:val="0"/>
                <w:numId w:val="39"/>
              </w:numPr>
              <w:spacing w:after="120" w:line="360" w:lineRule="auto"/>
              <w:ind w:left="183"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governance</w:t>
            </w:r>
          </w:p>
          <w:p w14:paraId="47FFBBCF" w14:textId="77777777" w:rsidR="005A2A19" w:rsidRPr="005A2A19" w:rsidRDefault="005A2A19" w:rsidP="0013326E">
            <w:pPr>
              <w:widowControl w:val="0"/>
              <w:numPr>
                <w:ilvl w:val="0"/>
                <w:numId w:val="39"/>
              </w:numPr>
              <w:spacing w:after="120" w:line="360" w:lineRule="auto"/>
              <w:ind w:left="183"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management</w:t>
            </w:r>
          </w:p>
          <w:p w14:paraId="38D4C725" w14:textId="77777777" w:rsidR="005A2A19" w:rsidRPr="005A2A19" w:rsidRDefault="005A2A19" w:rsidP="0013326E">
            <w:pPr>
              <w:widowControl w:val="0"/>
              <w:numPr>
                <w:ilvl w:val="0"/>
                <w:numId w:val="39"/>
              </w:numPr>
              <w:spacing w:after="120" w:line="360" w:lineRule="auto"/>
              <w:ind w:left="183" w:hanging="218"/>
              <w:rPr>
                <w:rFonts w:ascii="Arial" w:eastAsia="Times New Roman" w:hAnsi="Arial" w:cs="Arial"/>
                <w:color w:val="595959" w:themeColor="text1" w:themeTint="A6"/>
                <w:sz w:val="24"/>
                <w:szCs w:val="28"/>
                <w:shd w:val="clear" w:color="auto" w:fill="FFFFFF"/>
              </w:rPr>
            </w:pPr>
            <w:r w:rsidRPr="005A2A19">
              <w:rPr>
                <w:rFonts w:ascii="Arial" w:eastAsia="Times New Roman" w:hAnsi="Arial" w:cs="Arial"/>
                <w:color w:val="595959" w:themeColor="text1" w:themeTint="A6"/>
                <w:sz w:val="24"/>
                <w:szCs w:val="28"/>
                <w:shd w:val="clear" w:color="auto" w:fill="FFFFFF"/>
              </w:rPr>
              <w:t>sustainability.</w:t>
            </w:r>
          </w:p>
          <w:p w14:paraId="55E8B334" w14:textId="77777777" w:rsidR="005A2A19" w:rsidRPr="005A2A19" w:rsidRDefault="005A2A19" w:rsidP="0013326E">
            <w:pPr>
              <w:widowControl w:val="0"/>
              <w:spacing w:after="120" w:line="360" w:lineRule="auto"/>
              <w:rPr>
                <w:rFonts w:ascii="Arial" w:eastAsia="Times New Roman" w:hAnsi="Arial" w:cs="Arial"/>
                <w:color w:val="595959" w:themeColor="text1" w:themeTint="A6"/>
                <w:sz w:val="24"/>
                <w:szCs w:val="28"/>
                <w:shd w:val="clear" w:color="auto" w:fill="FFFFFF"/>
              </w:rPr>
            </w:pPr>
          </w:p>
        </w:tc>
      </w:tr>
    </w:tbl>
    <w:p w14:paraId="4E1E3F24"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p>
    <w:p w14:paraId="796924E9"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The self-assessment templates and tools set out in </w:t>
      </w:r>
      <w:r w:rsidRPr="005A2A19">
        <w:rPr>
          <w:rFonts w:ascii="Arial" w:eastAsia="Times New Roman" w:hAnsi="Arial" w:cs="Times New Roman"/>
          <w:b/>
          <w:bCs/>
          <w:sz w:val="24"/>
          <w:szCs w:val="28"/>
          <w:shd w:val="clear" w:color="auto" w:fill="FFFFFF"/>
        </w:rPr>
        <w:t>Part 2</w:t>
      </w:r>
      <w:r w:rsidRPr="005A2A19">
        <w:rPr>
          <w:rFonts w:ascii="Arial" w:eastAsia="Times New Roman" w:hAnsi="Arial" w:cs="Times New Roman"/>
          <w:sz w:val="24"/>
          <w:szCs w:val="28"/>
          <w:shd w:val="clear" w:color="auto" w:fill="FFFFFF"/>
        </w:rPr>
        <w:t xml:space="preserve"> of this document reflect the CQC assessment themes. They have been developed to support councils to conduct and complete a self-assessment that meets the needs of the CQC “Local Authority Information Return” (LAIR). This specifically asks councils, in their self-assessment to: </w:t>
      </w:r>
    </w:p>
    <w:p w14:paraId="51BA00DF" w14:textId="77777777" w:rsidR="005A2A19" w:rsidRPr="00F36E00" w:rsidRDefault="005A2A19" w:rsidP="0013326E">
      <w:pPr>
        <w:pStyle w:val="ListParagraph"/>
        <w:widowControl w:val="0"/>
        <w:numPr>
          <w:ilvl w:val="0"/>
          <w:numId w:val="40"/>
        </w:numPr>
        <w:spacing w:after="120" w:line="360" w:lineRule="auto"/>
        <w:rPr>
          <w:rFonts w:ascii="Arial" w:eastAsia="Times New Roman" w:hAnsi="Arial" w:cs="Times New Roman"/>
          <w:sz w:val="24"/>
          <w:szCs w:val="28"/>
          <w:shd w:val="clear" w:color="auto" w:fill="FFFFFF"/>
          <w:lang w:val="en-US"/>
        </w:rPr>
      </w:pPr>
      <w:r w:rsidRPr="00F36E00">
        <w:rPr>
          <w:rFonts w:ascii="Arial" w:eastAsia="Times New Roman" w:hAnsi="Arial" w:cs="Times New Roman"/>
          <w:sz w:val="24"/>
          <w:szCs w:val="28"/>
          <w:shd w:val="clear" w:color="auto" w:fill="FFFFFF"/>
          <w:lang w:val="en-US"/>
        </w:rPr>
        <w:t>assess and make judgements about performance in relation to the CQC quality statements, using evidence to support judgements and progression</w:t>
      </w:r>
    </w:p>
    <w:p w14:paraId="67C03929" w14:textId="77777777" w:rsidR="005A2A19" w:rsidRPr="00F36E00" w:rsidRDefault="005A2A19" w:rsidP="0013326E">
      <w:pPr>
        <w:pStyle w:val="ListParagraph"/>
        <w:widowControl w:val="0"/>
        <w:numPr>
          <w:ilvl w:val="0"/>
          <w:numId w:val="40"/>
        </w:numPr>
        <w:spacing w:after="120" w:line="360" w:lineRule="auto"/>
        <w:rPr>
          <w:rFonts w:ascii="Arial" w:eastAsia="Times New Roman" w:hAnsi="Arial" w:cs="Times New Roman"/>
          <w:sz w:val="24"/>
          <w:szCs w:val="28"/>
          <w:shd w:val="clear" w:color="auto" w:fill="FFFFFF"/>
          <w:lang w:val="en-US"/>
        </w:rPr>
      </w:pPr>
      <w:r w:rsidRPr="00F36E00">
        <w:rPr>
          <w:rFonts w:ascii="Arial" w:eastAsia="Times New Roman" w:hAnsi="Arial" w:cs="Times New Roman"/>
          <w:sz w:val="24"/>
          <w:szCs w:val="28"/>
          <w:shd w:val="clear" w:color="auto" w:fill="FFFFFF"/>
          <w:lang w:val="en-US"/>
        </w:rPr>
        <w:t xml:space="preserve">highlight key successes </w:t>
      </w:r>
    </w:p>
    <w:p w14:paraId="545DC50B" w14:textId="77777777" w:rsidR="005A2A19" w:rsidRPr="00F36E00" w:rsidRDefault="005A2A19" w:rsidP="0013326E">
      <w:pPr>
        <w:pStyle w:val="ListParagraph"/>
        <w:widowControl w:val="0"/>
        <w:numPr>
          <w:ilvl w:val="0"/>
          <w:numId w:val="40"/>
        </w:numPr>
        <w:spacing w:after="120" w:line="360" w:lineRule="auto"/>
        <w:rPr>
          <w:rFonts w:ascii="Arial" w:eastAsia="Times New Roman" w:hAnsi="Arial" w:cs="Times New Roman"/>
          <w:sz w:val="24"/>
          <w:szCs w:val="28"/>
          <w:shd w:val="clear" w:color="auto" w:fill="FFFFFF"/>
          <w:lang w:val="en-US"/>
        </w:rPr>
      </w:pPr>
      <w:r w:rsidRPr="00F36E00">
        <w:rPr>
          <w:rFonts w:ascii="Arial" w:eastAsia="Times New Roman" w:hAnsi="Arial" w:cs="Times New Roman"/>
          <w:sz w:val="24"/>
          <w:szCs w:val="28"/>
          <w:shd w:val="clear" w:color="auto" w:fill="FFFFFF"/>
          <w:lang w:val="en-US"/>
        </w:rPr>
        <w:t xml:space="preserve">identify any mitigating actions being taken to address the most pressing risks. </w:t>
      </w:r>
    </w:p>
    <w:p w14:paraId="07E6043B"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The CQC has also issued principles for the completion of the self-assessment, confirming that it expects the submitted LAIR to be no more than 20 pages and that: </w:t>
      </w:r>
    </w:p>
    <w:p w14:paraId="1E3CFD1D" w14:textId="77777777" w:rsidR="005A2A19" w:rsidRPr="005A2A19" w:rsidRDefault="005A2A19" w:rsidP="0013326E">
      <w:pPr>
        <w:widowControl w:val="0"/>
        <w:numPr>
          <w:ilvl w:val="0"/>
          <w:numId w:val="32"/>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Statements should </w:t>
      </w:r>
      <w:r w:rsidRPr="005A2A19">
        <w:rPr>
          <w:rFonts w:ascii="Arial" w:eastAsia="Times New Roman" w:hAnsi="Arial" w:cs="Times New Roman"/>
          <w:b/>
          <w:bCs/>
          <w:sz w:val="24"/>
          <w:szCs w:val="28"/>
          <w:shd w:val="clear" w:color="auto" w:fill="FFFFFF"/>
        </w:rPr>
        <w:t>reflect local priorities</w:t>
      </w:r>
      <w:r w:rsidRPr="005A2A19">
        <w:rPr>
          <w:rFonts w:ascii="Arial" w:eastAsia="Times New Roman" w:hAnsi="Arial" w:cs="Times New Roman"/>
          <w:sz w:val="24"/>
          <w:szCs w:val="28"/>
          <w:shd w:val="clear" w:color="auto" w:fill="FFFFFF"/>
        </w:rPr>
        <w:t xml:space="preserve">, making explicit the link between priority and achievement, for how priorities link to the JSNA local innovation and good practice. </w:t>
      </w:r>
    </w:p>
    <w:p w14:paraId="24C7056C" w14:textId="77777777" w:rsidR="005A2A19" w:rsidRPr="005A2A19" w:rsidRDefault="005A2A19" w:rsidP="0013326E">
      <w:pPr>
        <w:widowControl w:val="0"/>
        <w:numPr>
          <w:ilvl w:val="0"/>
          <w:numId w:val="32"/>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Assessments </w:t>
      </w:r>
      <w:r w:rsidRPr="005A2A19">
        <w:rPr>
          <w:rFonts w:ascii="Arial" w:eastAsia="Times New Roman" w:hAnsi="Arial" w:cs="Times New Roman"/>
          <w:b/>
          <w:bCs/>
          <w:sz w:val="24"/>
          <w:szCs w:val="28"/>
          <w:shd w:val="clear" w:color="auto" w:fill="FFFFFF"/>
        </w:rPr>
        <w:t>should be supported by evidence</w:t>
      </w:r>
      <w:r w:rsidRPr="005A2A19">
        <w:rPr>
          <w:rFonts w:ascii="Arial" w:eastAsia="Times New Roman" w:hAnsi="Arial" w:cs="Times New Roman"/>
          <w:sz w:val="24"/>
          <w:szCs w:val="28"/>
          <w:shd w:val="clear" w:color="auto" w:fill="FFFFFF"/>
        </w:rPr>
        <w:t xml:space="preserve"> that is explicitly referenced, and where possible using evidence based directly on the </w:t>
      </w:r>
      <w:r w:rsidRPr="005A2A19">
        <w:rPr>
          <w:rFonts w:ascii="Arial" w:eastAsia="Times New Roman" w:hAnsi="Arial" w:cs="Times New Roman"/>
          <w:b/>
          <w:bCs/>
          <w:sz w:val="24"/>
          <w:szCs w:val="28"/>
          <w:shd w:val="clear" w:color="auto" w:fill="FFFFFF"/>
        </w:rPr>
        <w:t>experience of people</w:t>
      </w:r>
      <w:r w:rsidRPr="005A2A19">
        <w:rPr>
          <w:rFonts w:ascii="Arial" w:eastAsia="Times New Roman" w:hAnsi="Arial" w:cs="Times New Roman"/>
          <w:sz w:val="24"/>
          <w:szCs w:val="28"/>
          <w:shd w:val="clear" w:color="auto" w:fill="FFFFFF"/>
        </w:rPr>
        <w:t xml:space="preserve"> who use services and their </w:t>
      </w:r>
      <w:proofErr w:type="spellStart"/>
      <w:r w:rsidRPr="005A2A19">
        <w:rPr>
          <w:rFonts w:ascii="Arial" w:eastAsia="Times New Roman" w:hAnsi="Arial" w:cs="Times New Roman"/>
          <w:sz w:val="24"/>
          <w:szCs w:val="28"/>
          <w:shd w:val="clear" w:color="auto" w:fill="FFFFFF"/>
        </w:rPr>
        <w:t>carers</w:t>
      </w:r>
      <w:proofErr w:type="spellEnd"/>
      <w:r w:rsidRPr="005A2A19">
        <w:rPr>
          <w:rFonts w:ascii="Arial" w:eastAsia="Times New Roman" w:hAnsi="Arial" w:cs="Times New Roman"/>
          <w:sz w:val="24"/>
          <w:szCs w:val="28"/>
          <w:shd w:val="clear" w:color="auto" w:fill="FFFFFF"/>
        </w:rPr>
        <w:t xml:space="preserve">. </w:t>
      </w:r>
    </w:p>
    <w:p w14:paraId="0227C972" w14:textId="77777777" w:rsidR="005A2A19" w:rsidRPr="005A2A19" w:rsidRDefault="005A2A19" w:rsidP="0013326E">
      <w:pPr>
        <w:widowControl w:val="0"/>
        <w:numPr>
          <w:ilvl w:val="0"/>
          <w:numId w:val="32"/>
        </w:numPr>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Learning from Children’s Services emphasises the importance of using the self-</w:t>
      </w:r>
      <w:r w:rsidRPr="005A2A19">
        <w:rPr>
          <w:rFonts w:ascii="Arial" w:eastAsia="Times New Roman" w:hAnsi="Arial" w:cs="Times New Roman"/>
          <w:sz w:val="24"/>
          <w:szCs w:val="28"/>
          <w:shd w:val="clear" w:color="auto" w:fill="FFFFFF"/>
        </w:rPr>
        <w:lastRenderedPageBreak/>
        <w:t xml:space="preserve">assessment as a </w:t>
      </w:r>
      <w:r w:rsidRPr="005A2A19">
        <w:rPr>
          <w:rFonts w:ascii="Arial" w:eastAsia="Times New Roman" w:hAnsi="Arial" w:cs="Times New Roman"/>
          <w:b/>
          <w:bCs/>
          <w:sz w:val="24"/>
          <w:szCs w:val="28"/>
          <w:shd w:val="clear" w:color="auto" w:fill="FFFFFF"/>
        </w:rPr>
        <w:t>tool for improvement</w:t>
      </w:r>
      <w:r w:rsidRPr="005A2A19">
        <w:rPr>
          <w:rFonts w:ascii="Arial" w:eastAsia="Times New Roman" w:hAnsi="Arial" w:cs="Times New Roman"/>
          <w:sz w:val="24"/>
          <w:szCs w:val="28"/>
          <w:shd w:val="clear" w:color="auto" w:fill="FFFFFF"/>
        </w:rPr>
        <w:t>.</w:t>
      </w:r>
    </w:p>
    <w:p w14:paraId="4B67B949" w14:textId="77777777" w:rsidR="005A2A19" w:rsidRPr="00176F30" w:rsidRDefault="005A2A19" w:rsidP="000D6AA7">
      <w:pPr>
        <w:pStyle w:val="PCHHeader1"/>
        <w:spacing w:line="360" w:lineRule="auto"/>
        <w:ind w:left="0"/>
      </w:pPr>
      <w:bookmarkStart w:id="5" w:name="_Toc120028633"/>
      <w:bookmarkStart w:id="6" w:name="_Toc134349937"/>
      <w:r w:rsidRPr="00176F30">
        <w:t>Developing and completing the self-assessment</w:t>
      </w:r>
      <w:bookmarkEnd w:id="5"/>
      <w:bookmarkEnd w:id="6"/>
    </w:p>
    <w:p w14:paraId="653BF911" w14:textId="57775E1C" w:rsidR="005A2A19" w:rsidRPr="005A2A19" w:rsidRDefault="005A2A19" w:rsidP="0013326E">
      <w:pPr>
        <w:widowControl w:val="0"/>
        <w:spacing w:after="120" w:line="360" w:lineRule="auto"/>
        <w:rPr>
          <w:rFonts w:ascii="Arial" w:eastAsia="Times New Roman" w:hAnsi="Arial" w:cs="Arial"/>
          <w:b/>
          <w:color w:val="000000" w:themeColor="text1"/>
          <w:sz w:val="24"/>
          <w:szCs w:val="28"/>
        </w:rPr>
      </w:pPr>
      <w:r w:rsidRPr="005A2A19">
        <w:rPr>
          <w:rFonts w:ascii="Arial" w:eastAsia="Times New Roman" w:hAnsi="Arial" w:cs="Times New Roman"/>
          <w:sz w:val="24"/>
          <w:szCs w:val="28"/>
          <w:shd w:val="clear" w:color="auto" w:fill="FFFFFF"/>
        </w:rPr>
        <w:t xml:space="preserve">The learning from colleagues in Children’s Services, and those who have used the toolkit is that the processes deployed will matter and the early identification of a senior responsible officer and self-assessment lead will be essential. Appendix one offers a potential approach, building on learning from Children’s Services and pilot sites.  </w:t>
      </w:r>
    </w:p>
    <w:p w14:paraId="48CEDFF6"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Securing very visible engagement with staff, people with lived experience and your key partners will mean there can be greater confidence in its contents and accuracy. It is important therefore to start conversations with all stakeholders early and to identify the people you want to sign off the final document, so they are engaged from the start.</w:t>
      </w:r>
    </w:p>
    <w:p w14:paraId="2213C3CD" w14:textId="77777777" w:rsidR="005A2A19" w:rsidRPr="005A2A19" w:rsidRDefault="005A2A19" w:rsidP="0013326E">
      <w:pPr>
        <w:widowControl w:val="0"/>
        <w:spacing w:after="120" w:line="360" w:lineRule="auto"/>
        <w:rPr>
          <w:rFonts w:ascii="Arial" w:eastAsia="Calibri" w:hAnsi="Arial" w:cs="Times New Roman"/>
          <w:sz w:val="24"/>
          <w:szCs w:val="28"/>
          <w:shd w:val="clear" w:color="auto" w:fill="FFFFFF"/>
        </w:rPr>
      </w:pPr>
      <w:r w:rsidRPr="005A2A19">
        <w:rPr>
          <w:rFonts w:ascii="Arial" w:eastAsia="Calibri" w:hAnsi="Arial" w:cs="Times New Roman"/>
          <w:sz w:val="24"/>
          <w:szCs w:val="28"/>
          <w:shd w:val="clear" w:color="auto" w:fill="FFFFFF"/>
        </w:rPr>
        <w:t>There should be early consideration of the type and style of the final narrative document and against which it can be assessed. For example:</w:t>
      </w:r>
    </w:p>
    <w:p w14:paraId="6B4B500F" w14:textId="77777777" w:rsidR="005A2A19" w:rsidRPr="005A2A19" w:rsidRDefault="005A2A19" w:rsidP="0013326E">
      <w:pPr>
        <w:widowControl w:val="0"/>
        <w:spacing w:after="120" w:line="360" w:lineRule="auto"/>
        <w:rPr>
          <w:rFonts w:ascii="Arial" w:eastAsia="Calibri" w:hAnsi="Arial" w:cs="Times New Roman"/>
          <w:sz w:val="24"/>
          <w:szCs w:val="28"/>
          <w:shd w:val="clear" w:color="auto" w:fill="FFFFFF"/>
        </w:rPr>
      </w:pPr>
    </w:p>
    <w:tbl>
      <w:tblPr>
        <w:tblW w:w="9204" w:type="dxa"/>
        <w:tblCellMar>
          <w:left w:w="0" w:type="dxa"/>
          <w:right w:w="0" w:type="dxa"/>
        </w:tblCellMar>
        <w:tblLook w:val="0420" w:firstRow="1" w:lastRow="0" w:firstColumn="0" w:lastColumn="0" w:noHBand="0" w:noVBand="1"/>
      </w:tblPr>
      <w:tblGrid>
        <w:gridCol w:w="4101"/>
        <w:gridCol w:w="720"/>
        <w:gridCol w:w="4383"/>
      </w:tblGrid>
      <w:tr w:rsidR="005A2A19" w:rsidRPr="005A2A19" w14:paraId="16CF5F8D" w14:textId="77777777" w:rsidTr="001C3AA9">
        <w:trPr>
          <w:trHeight w:val="245"/>
        </w:trPr>
        <w:tc>
          <w:tcPr>
            <w:tcW w:w="4101" w:type="dxa"/>
            <w:tcBorders>
              <w:top w:val="single" w:sz="8" w:space="0" w:color="FFFFFF"/>
              <w:left w:val="single" w:sz="8" w:space="0" w:color="FFFFFF"/>
              <w:bottom w:val="single" w:sz="24" w:space="0" w:color="FFFFFF"/>
              <w:right w:val="single" w:sz="8" w:space="0" w:color="FFFFFF"/>
            </w:tcBorders>
            <w:shd w:val="clear" w:color="auto" w:fill="9B2C98"/>
            <w:tcMar>
              <w:top w:w="72" w:type="dxa"/>
              <w:left w:w="144" w:type="dxa"/>
              <w:bottom w:w="72" w:type="dxa"/>
              <w:right w:w="144" w:type="dxa"/>
            </w:tcMar>
            <w:hideMark/>
          </w:tcPr>
          <w:p w14:paraId="434B3F51" w14:textId="77777777" w:rsidR="005A2A19" w:rsidRPr="005A2A19" w:rsidRDefault="005A2A19" w:rsidP="0013326E">
            <w:pPr>
              <w:spacing w:line="360" w:lineRule="auto"/>
              <w:rPr>
                <w:rFonts w:ascii="Arial" w:eastAsia="Times New Roman" w:hAnsi="Arial" w:cs="Arial"/>
                <w:szCs w:val="22"/>
                <w:lang w:eastAsia="en-GB"/>
              </w:rPr>
            </w:pPr>
            <w:r w:rsidRPr="005A2A19">
              <w:rPr>
                <w:rFonts w:ascii="Calibri" w:eastAsia="Times New Roman" w:hAnsi="Calibri" w:cs="Calibri"/>
                <w:b/>
                <w:bCs/>
                <w:color w:val="FFFFFF" w:themeColor="light1"/>
                <w:kern w:val="24"/>
                <w:szCs w:val="22"/>
                <w:lang w:eastAsia="en-GB"/>
              </w:rPr>
              <w:t>The degree to which it is</w:t>
            </w:r>
          </w:p>
        </w:tc>
        <w:tc>
          <w:tcPr>
            <w:tcW w:w="720" w:type="dxa"/>
            <w:tcBorders>
              <w:top w:val="single" w:sz="8" w:space="0" w:color="FFFFFF"/>
              <w:left w:val="single" w:sz="8" w:space="0" w:color="FFFFFF"/>
              <w:bottom w:val="single" w:sz="24" w:space="0" w:color="FFFFFF"/>
              <w:right w:val="single" w:sz="8" w:space="0" w:color="FFFFFF"/>
            </w:tcBorders>
            <w:shd w:val="clear" w:color="auto" w:fill="9B2C98"/>
            <w:tcMar>
              <w:top w:w="72" w:type="dxa"/>
              <w:left w:w="144" w:type="dxa"/>
              <w:bottom w:w="72" w:type="dxa"/>
              <w:right w:w="144" w:type="dxa"/>
            </w:tcMar>
            <w:hideMark/>
          </w:tcPr>
          <w:p w14:paraId="38C8E79C" w14:textId="77777777" w:rsidR="005A2A19" w:rsidRPr="005A2A19" w:rsidRDefault="005A2A19" w:rsidP="0013326E">
            <w:pPr>
              <w:spacing w:line="360" w:lineRule="auto"/>
              <w:rPr>
                <w:rFonts w:ascii="Arial" w:eastAsia="Times New Roman" w:hAnsi="Arial" w:cs="Arial"/>
                <w:szCs w:val="22"/>
                <w:lang w:eastAsia="en-GB"/>
              </w:rPr>
            </w:pPr>
          </w:p>
        </w:tc>
        <w:tc>
          <w:tcPr>
            <w:tcW w:w="4383" w:type="dxa"/>
            <w:tcBorders>
              <w:top w:val="single" w:sz="8" w:space="0" w:color="FFFFFF"/>
              <w:left w:val="single" w:sz="8" w:space="0" w:color="FFFFFF"/>
              <w:bottom w:val="single" w:sz="24" w:space="0" w:color="FFFFFF"/>
              <w:right w:val="single" w:sz="8" w:space="0" w:color="FFFFFF"/>
            </w:tcBorders>
            <w:shd w:val="clear" w:color="auto" w:fill="9B2C98"/>
            <w:tcMar>
              <w:top w:w="72" w:type="dxa"/>
              <w:left w:w="144" w:type="dxa"/>
              <w:bottom w:w="72" w:type="dxa"/>
              <w:right w:w="144" w:type="dxa"/>
            </w:tcMar>
            <w:hideMark/>
          </w:tcPr>
          <w:p w14:paraId="0E6A15B4" w14:textId="77777777" w:rsidR="005A2A19" w:rsidRPr="005A2A19" w:rsidRDefault="005A2A19" w:rsidP="0013326E">
            <w:pPr>
              <w:spacing w:line="360" w:lineRule="auto"/>
              <w:rPr>
                <w:rFonts w:ascii="Arial" w:eastAsia="Times New Roman" w:hAnsi="Arial" w:cs="Arial"/>
                <w:szCs w:val="22"/>
                <w:lang w:eastAsia="en-GB"/>
              </w:rPr>
            </w:pPr>
            <w:r w:rsidRPr="005A2A19">
              <w:rPr>
                <w:rFonts w:ascii="Calibri" w:eastAsia="Times New Roman" w:hAnsi="Calibri" w:cs="Calibri"/>
                <w:b/>
                <w:bCs/>
                <w:color w:val="FFFFFF" w:themeColor="light1"/>
                <w:kern w:val="24"/>
                <w:szCs w:val="22"/>
                <w:lang w:eastAsia="en-GB"/>
              </w:rPr>
              <w:t xml:space="preserve">The degree to which it is …. </w:t>
            </w:r>
          </w:p>
        </w:tc>
      </w:tr>
      <w:tr w:rsidR="005A2A19" w:rsidRPr="005A2A19" w14:paraId="3EEDBE06" w14:textId="77777777" w:rsidTr="001C3AA9">
        <w:trPr>
          <w:trHeight w:val="584"/>
        </w:trPr>
        <w:tc>
          <w:tcPr>
            <w:tcW w:w="4101" w:type="dxa"/>
            <w:tcBorders>
              <w:top w:val="single" w:sz="24" w:space="0" w:color="FFFFFF"/>
              <w:left w:val="single" w:sz="8" w:space="0" w:color="FFFFFF"/>
              <w:bottom w:val="single" w:sz="8" w:space="0" w:color="FFFFFF"/>
              <w:right w:val="single" w:sz="8" w:space="0" w:color="FFFFFF"/>
            </w:tcBorders>
            <w:shd w:val="clear" w:color="auto" w:fill="E2D8DB"/>
            <w:tcMar>
              <w:top w:w="72" w:type="dxa"/>
              <w:left w:w="144" w:type="dxa"/>
              <w:bottom w:w="72" w:type="dxa"/>
              <w:right w:w="144" w:type="dxa"/>
            </w:tcMar>
            <w:hideMark/>
          </w:tcPr>
          <w:p w14:paraId="2C9170CD"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A document that has to be produced for CQC</w:t>
            </w:r>
          </w:p>
        </w:tc>
        <w:tc>
          <w:tcPr>
            <w:tcW w:w="720" w:type="dxa"/>
            <w:tcBorders>
              <w:top w:val="single" w:sz="24" w:space="0" w:color="FFFFFF"/>
              <w:left w:val="single" w:sz="8" w:space="0" w:color="FFFFFF"/>
              <w:bottom w:val="single" w:sz="8" w:space="0" w:color="FFFFFF"/>
              <w:right w:val="single" w:sz="8" w:space="0" w:color="FFFFFF"/>
            </w:tcBorders>
            <w:shd w:val="clear" w:color="auto" w:fill="E2D8DB"/>
            <w:tcMar>
              <w:top w:w="72" w:type="dxa"/>
              <w:left w:w="144" w:type="dxa"/>
              <w:bottom w:w="72" w:type="dxa"/>
              <w:right w:w="144" w:type="dxa"/>
            </w:tcMar>
            <w:hideMark/>
          </w:tcPr>
          <w:p w14:paraId="62A13460"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w:t>
            </w:r>
          </w:p>
        </w:tc>
        <w:tc>
          <w:tcPr>
            <w:tcW w:w="4383" w:type="dxa"/>
            <w:tcBorders>
              <w:top w:val="single" w:sz="24" w:space="0" w:color="FFFFFF"/>
              <w:left w:val="single" w:sz="8" w:space="0" w:color="FFFFFF"/>
              <w:bottom w:val="single" w:sz="8" w:space="0" w:color="FFFFFF"/>
              <w:right w:val="single" w:sz="8" w:space="0" w:color="FFFFFF"/>
            </w:tcBorders>
            <w:shd w:val="clear" w:color="auto" w:fill="E2D8DB"/>
            <w:tcMar>
              <w:top w:w="72" w:type="dxa"/>
              <w:left w:w="144" w:type="dxa"/>
              <w:bottom w:w="72" w:type="dxa"/>
              <w:right w:w="144" w:type="dxa"/>
            </w:tcMar>
            <w:hideMark/>
          </w:tcPr>
          <w:p w14:paraId="5D6320CA"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A “living” document and process that guides and informs priorities</w:t>
            </w:r>
          </w:p>
        </w:tc>
      </w:tr>
      <w:tr w:rsidR="005A2A19" w:rsidRPr="005A2A19" w14:paraId="19EFE555" w14:textId="77777777" w:rsidTr="001C3AA9">
        <w:trPr>
          <w:trHeight w:val="584"/>
        </w:trPr>
        <w:tc>
          <w:tcPr>
            <w:tcW w:w="4101" w:type="dxa"/>
            <w:tcBorders>
              <w:top w:val="single" w:sz="8" w:space="0" w:color="FFFFFF"/>
              <w:left w:val="single" w:sz="8" w:space="0" w:color="FFFFFF"/>
              <w:bottom w:val="single" w:sz="8" w:space="0" w:color="FFFFFF"/>
              <w:right w:val="single" w:sz="8" w:space="0" w:color="FFFFFF"/>
            </w:tcBorders>
            <w:shd w:val="clear" w:color="auto" w:fill="DFA8E6"/>
            <w:tcMar>
              <w:top w:w="72" w:type="dxa"/>
              <w:left w:w="144" w:type="dxa"/>
              <w:bottom w:w="72" w:type="dxa"/>
              <w:right w:w="144" w:type="dxa"/>
            </w:tcMar>
            <w:hideMark/>
          </w:tcPr>
          <w:p w14:paraId="419FC173"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 xml:space="preserve">A document that prompts helpful questions   </w:t>
            </w:r>
          </w:p>
        </w:tc>
        <w:tc>
          <w:tcPr>
            <w:tcW w:w="720" w:type="dxa"/>
            <w:tcBorders>
              <w:top w:val="single" w:sz="8" w:space="0" w:color="FFFFFF"/>
              <w:left w:val="single" w:sz="8" w:space="0" w:color="FFFFFF"/>
              <w:bottom w:val="single" w:sz="8" w:space="0" w:color="FFFFFF"/>
              <w:right w:val="single" w:sz="8" w:space="0" w:color="FFFFFF"/>
            </w:tcBorders>
            <w:shd w:val="clear" w:color="auto" w:fill="DFA8E6"/>
            <w:tcMar>
              <w:top w:w="72" w:type="dxa"/>
              <w:left w:w="144" w:type="dxa"/>
              <w:bottom w:w="72" w:type="dxa"/>
              <w:right w:w="144" w:type="dxa"/>
            </w:tcMar>
            <w:hideMark/>
          </w:tcPr>
          <w:p w14:paraId="28CD2761"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w:t>
            </w:r>
          </w:p>
        </w:tc>
        <w:tc>
          <w:tcPr>
            <w:tcW w:w="4383" w:type="dxa"/>
            <w:tcBorders>
              <w:top w:val="single" w:sz="8" w:space="0" w:color="FFFFFF"/>
              <w:left w:val="single" w:sz="8" w:space="0" w:color="FFFFFF"/>
              <w:bottom w:val="single" w:sz="8" w:space="0" w:color="FFFFFF"/>
              <w:right w:val="single" w:sz="8" w:space="0" w:color="FFFFFF"/>
            </w:tcBorders>
            <w:shd w:val="clear" w:color="auto" w:fill="DFA8E6"/>
            <w:tcMar>
              <w:top w:w="72" w:type="dxa"/>
              <w:left w:w="144" w:type="dxa"/>
              <w:bottom w:w="72" w:type="dxa"/>
              <w:right w:w="144" w:type="dxa"/>
            </w:tcMar>
            <w:hideMark/>
          </w:tcPr>
          <w:p w14:paraId="616C7C78"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A document that provides assurance and answers questions</w:t>
            </w:r>
          </w:p>
        </w:tc>
      </w:tr>
      <w:tr w:rsidR="005A2A19" w:rsidRPr="005A2A19" w14:paraId="76EAC281" w14:textId="77777777" w:rsidTr="001C3AA9">
        <w:trPr>
          <w:trHeight w:val="735"/>
        </w:trPr>
        <w:tc>
          <w:tcPr>
            <w:tcW w:w="4101" w:type="dxa"/>
            <w:tcBorders>
              <w:top w:val="single" w:sz="8" w:space="0" w:color="FFFFFF"/>
              <w:left w:val="single" w:sz="8" w:space="0" w:color="FFFFFF"/>
              <w:bottom w:val="single" w:sz="8" w:space="0" w:color="FFFFFF"/>
              <w:right w:val="single" w:sz="8" w:space="0" w:color="FFFFFF"/>
            </w:tcBorders>
            <w:shd w:val="clear" w:color="auto" w:fill="E2D8DB"/>
            <w:tcMar>
              <w:top w:w="72" w:type="dxa"/>
              <w:left w:w="144" w:type="dxa"/>
              <w:bottom w:w="72" w:type="dxa"/>
              <w:right w:w="144" w:type="dxa"/>
            </w:tcMar>
            <w:hideMark/>
          </w:tcPr>
          <w:p w14:paraId="233DAA46"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A document that marks the end of a process</w:t>
            </w:r>
          </w:p>
        </w:tc>
        <w:tc>
          <w:tcPr>
            <w:tcW w:w="720" w:type="dxa"/>
            <w:tcBorders>
              <w:top w:val="single" w:sz="8" w:space="0" w:color="FFFFFF"/>
              <w:left w:val="single" w:sz="8" w:space="0" w:color="FFFFFF"/>
              <w:bottom w:val="single" w:sz="8" w:space="0" w:color="FFFFFF"/>
              <w:right w:val="single" w:sz="8" w:space="0" w:color="FFFFFF"/>
            </w:tcBorders>
            <w:shd w:val="clear" w:color="auto" w:fill="E2D8DB"/>
            <w:tcMar>
              <w:top w:w="72" w:type="dxa"/>
              <w:left w:w="144" w:type="dxa"/>
              <w:bottom w:w="72" w:type="dxa"/>
              <w:right w:w="144" w:type="dxa"/>
            </w:tcMar>
            <w:hideMark/>
          </w:tcPr>
          <w:p w14:paraId="0FBA0258" w14:textId="77777777" w:rsidR="005A2A19" w:rsidRPr="005A2A19" w:rsidRDefault="005A2A19" w:rsidP="0013326E">
            <w:pPr>
              <w:spacing w:line="360" w:lineRule="auto"/>
              <w:rPr>
                <w:rFonts w:ascii="Arial" w:eastAsia="Times New Roman" w:hAnsi="Arial" w:cs="Arial"/>
                <w:szCs w:val="22"/>
                <w:lang w:eastAsia="en-GB"/>
              </w:rPr>
            </w:pPr>
          </w:p>
        </w:tc>
        <w:tc>
          <w:tcPr>
            <w:tcW w:w="4383" w:type="dxa"/>
            <w:tcBorders>
              <w:top w:val="single" w:sz="8" w:space="0" w:color="FFFFFF"/>
              <w:left w:val="single" w:sz="8" w:space="0" w:color="FFFFFF"/>
              <w:bottom w:val="single" w:sz="8" w:space="0" w:color="FFFFFF"/>
              <w:right w:val="single" w:sz="8" w:space="0" w:color="FFFFFF"/>
            </w:tcBorders>
            <w:shd w:val="clear" w:color="auto" w:fill="E2D8DB"/>
            <w:tcMar>
              <w:top w:w="72" w:type="dxa"/>
              <w:left w:w="144" w:type="dxa"/>
              <w:bottom w:w="72" w:type="dxa"/>
              <w:right w:w="144" w:type="dxa"/>
            </w:tcMar>
            <w:hideMark/>
          </w:tcPr>
          <w:p w14:paraId="6DF8A54F"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A document that marks the start of a process</w:t>
            </w:r>
          </w:p>
        </w:tc>
      </w:tr>
      <w:tr w:rsidR="005A2A19" w:rsidRPr="005A2A19" w14:paraId="59259AD0" w14:textId="77777777" w:rsidTr="001C3AA9">
        <w:trPr>
          <w:trHeight w:val="584"/>
        </w:trPr>
        <w:tc>
          <w:tcPr>
            <w:tcW w:w="4101" w:type="dxa"/>
            <w:tcBorders>
              <w:top w:val="single" w:sz="8" w:space="0" w:color="FFFFFF"/>
              <w:left w:val="single" w:sz="8" w:space="0" w:color="FFFFFF"/>
              <w:bottom w:val="single" w:sz="8" w:space="0" w:color="FFFFFF"/>
              <w:right w:val="single" w:sz="8" w:space="0" w:color="FFFFFF"/>
            </w:tcBorders>
            <w:shd w:val="clear" w:color="auto" w:fill="DFA8E6"/>
            <w:tcMar>
              <w:top w:w="72" w:type="dxa"/>
              <w:left w:w="144" w:type="dxa"/>
              <w:bottom w:w="72" w:type="dxa"/>
              <w:right w:w="144" w:type="dxa"/>
            </w:tcMar>
            <w:hideMark/>
          </w:tcPr>
          <w:p w14:paraId="2734C3FA"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A technical document dominated by data</w:t>
            </w:r>
          </w:p>
        </w:tc>
        <w:tc>
          <w:tcPr>
            <w:tcW w:w="720" w:type="dxa"/>
            <w:tcBorders>
              <w:top w:val="single" w:sz="8" w:space="0" w:color="FFFFFF"/>
              <w:left w:val="single" w:sz="8" w:space="0" w:color="FFFFFF"/>
              <w:bottom w:val="single" w:sz="8" w:space="0" w:color="FFFFFF"/>
              <w:right w:val="single" w:sz="8" w:space="0" w:color="FFFFFF"/>
            </w:tcBorders>
            <w:shd w:val="clear" w:color="auto" w:fill="DFA8E6"/>
            <w:tcMar>
              <w:top w:w="72" w:type="dxa"/>
              <w:left w:w="144" w:type="dxa"/>
              <w:bottom w:w="72" w:type="dxa"/>
              <w:right w:w="144" w:type="dxa"/>
            </w:tcMar>
            <w:hideMark/>
          </w:tcPr>
          <w:p w14:paraId="2E4F2410" w14:textId="77777777" w:rsidR="005A2A19" w:rsidRPr="005A2A19" w:rsidRDefault="005A2A19" w:rsidP="0013326E">
            <w:pPr>
              <w:spacing w:line="360" w:lineRule="auto"/>
              <w:rPr>
                <w:rFonts w:ascii="Arial" w:eastAsia="Times New Roman" w:hAnsi="Arial" w:cs="Arial"/>
                <w:szCs w:val="22"/>
                <w:lang w:eastAsia="en-GB"/>
              </w:rPr>
            </w:pPr>
          </w:p>
        </w:tc>
        <w:tc>
          <w:tcPr>
            <w:tcW w:w="4383" w:type="dxa"/>
            <w:tcBorders>
              <w:top w:val="single" w:sz="8" w:space="0" w:color="FFFFFF"/>
              <w:left w:val="single" w:sz="8" w:space="0" w:color="FFFFFF"/>
              <w:bottom w:val="single" w:sz="8" w:space="0" w:color="FFFFFF"/>
              <w:right w:val="single" w:sz="8" w:space="0" w:color="FFFFFF"/>
            </w:tcBorders>
            <w:shd w:val="clear" w:color="auto" w:fill="DFA8E6"/>
            <w:tcMar>
              <w:top w:w="72" w:type="dxa"/>
              <w:left w:w="144" w:type="dxa"/>
              <w:bottom w:w="72" w:type="dxa"/>
              <w:right w:w="144" w:type="dxa"/>
            </w:tcMar>
            <w:hideMark/>
          </w:tcPr>
          <w:p w14:paraId="2D275647"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Narrative document, with little data</w:t>
            </w:r>
          </w:p>
        </w:tc>
      </w:tr>
      <w:tr w:rsidR="005A2A19" w:rsidRPr="005A2A19" w14:paraId="34B03056" w14:textId="77777777" w:rsidTr="001C3AA9">
        <w:trPr>
          <w:trHeight w:val="584"/>
        </w:trPr>
        <w:tc>
          <w:tcPr>
            <w:tcW w:w="4101" w:type="dxa"/>
            <w:tcBorders>
              <w:top w:val="single" w:sz="8" w:space="0" w:color="FFFFFF"/>
              <w:left w:val="single" w:sz="8" w:space="0" w:color="FFFFFF"/>
              <w:bottom w:val="single" w:sz="8" w:space="0" w:color="FFFFFF"/>
              <w:right w:val="single" w:sz="8" w:space="0" w:color="FFFFFF"/>
            </w:tcBorders>
            <w:shd w:val="clear" w:color="auto" w:fill="E2D8DB"/>
            <w:tcMar>
              <w:top w:w="72" w:type="dxa"/>
              <w:left w:w="144" w:type="dxa"/>
              <w:bottom w:w="72" w:type="dxa"/>
              <w:right w:w="144" w:type="dxa"/>
            </w:tcMar>
            <w:hideMark/>
          </w:tcPr>
          <w:p w14:paraId="12B1002C"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A hard read that might take time a while to digest</w:t>
            </w:r>
          </w:p>
        </w:tc>
        <w:tc>
          <w:tcPr>
            <w:tcW w:w="720" w:type="dxa"/>
            <w:tcBorders>
              <w:top w:val="single" w:sz="8" w:space="0" w:color="FFFFFF"/>
              <w:left w:val="single" w:sz="8" w:space="0" w:color="FFFFFF"/>
              <w:bottom w:val="single" w:sz="8" w:space="0" w:color="FFFFFF"/>
              <w:right w:val="single" w:sz="8" w:space="0" w:color="FFFFFF"/>
            </w:tcBorders>
            <w:shd w:val="clear" w:color="auto" w:fill="E2D8DB"/>
            <w:tcMar>
              <w:top w:w="72" w:type="dxa"/>
              <w:left w:w="144" w:type="dxa"/>
              <w:bottom w:w="72" w:type="dxa"/>
              <w:right w:w="144" w:type="dxa"/>
            </w:tcMar>
            <w:hideMark/>
          </w:tcPr>
          <w:p w14:paraId="2B604CF6" w14:textId="77777777" w:rsidR="005A2A19" w:rsidRPr="005A2A19" w:rsidRDefault="005A2A19" w:rsidP="0013326E">
            <w:pPr>
              <w:spacing w:line="360" w:lineRule="auto"/>
              <w:rPr>
                <w:rFonts w:ascii="Arial" w:eastAsia="Times New Roman" w:hAnsi="Arial" w:cs="Arial"/>
                <w:szCs w:val="22"/>
                <w:lang w:eastAsia="en-GB"/>
              </w:rPr>
            </w:pPr>
          </w:p>
        </w:tc>
        <w:tc>
          <w:tcPr>
            <w:tcW w:w="4383" w:type="dxa"/>
            <w:tcBorders>
              <w:top w:val="single" w:sz="8" w:space="0" w:color="FFFFFF"/>
              <w:left w:val="single" w:sz="8" w:space="0" w:color="FFFFFF"/>
              <w:bottom w:val="single" w:sz="8" w:space="0" w:color="FFFFFF"/>
              <w:right w:val="single" w:sz="8" w:space="0" w:color="FFFFFF"/>
            </w:tcBorders>
            <w:shd w:val="clear" w:color="auto" w:fill="E2D8DB"/>
            <w:tcMar>
              <w:top w:w="72" w:type="dxa"/>
              <w:left w:w="144" w:type="dxa"/>
              <w:bottom w:w="72" w:type="dxa"/>
              <w:right w:w="144" w:type="dxa"/>
            </w:tcMar>
            <w:hideMark/>
          </w:tcPr>
          <w:p w14:paraId="28753CF4" w14:textId="77777777" w:rsidR="005A2A19" w:rsidRPr="005A2A19" w:rsidRDefault="005A2A19" w:rsidP="0013326E">
            <w:pPr>
              <w:spacing w:line="360" w:lineRule="auto"/>
              <w:rPr>
                <w:rFonts w:ascii="Arial" w:eastAsia="Times New Roman" w:hAnsi="Arial" w:cs="Arial"/>
                <w:szCs w:val="22"/>
                <w:lang w:eastAsia="en-GB"/>
              </w:rPr>
            </w:pPr>
            <w:r w:rsidRPr="005A2A19">
              <w:rPr>
                <w:rFonts w:ascii="Arial" w:eastAsia="Times New Roman" w:hAnsi="Arial" w:cs="Arial"/>
                <w:color w:val="000000" w:themeColor="dark1"/>
                <w:kern w:val="24"/>
                <w:szCs w:val="22"/>
                <w:lang w:eastAsia="en-GB"/>
              </w:rPr>
              <w:t>An easy read that can be read in one go</w:t>
            </w:r>
          </w:p>
        </w:tc>
      </w:tr>
    </w:tbl>
    <w:p w14:paraId="663B28F5" w14:textId="77777777" w:rsidR="005A2A19" w:rsidRPr="005A2A19" w:rsidRDefault="005A2A19" w:rsidP="000D6AA7">
      <w:pPr>
        <w:widowControl w:val="0"/>
        <w:spacing w:after="120" w:line="360" w:lineRule="auto"/>
        <w:rPr>
          <w:rFonts w:ascii="Arial" w:eastAsia="Times New Roman" w:hAnsi="Arial" w:cs="Times New Roman"/>
          <w:sz w:val="28"/>
          <w:szCs w:val="28"/>
          <w:shd w:val="clear" w:color="auto" w:fill="FFFFFF"/>
        </w:rPr>
      </w:pPr>
    </w:p>
    <w:p w14:paraId="069F376B" w14:textId="77777777" w:rsidR="005A2A19" w:rsidRPr="005A2A19" w:rsidRDefault="005A2A19" w:rsidP="000D6AA7">
      <w:pPr>
        <w:widowControl w:val="0"/>
        <w:spacing w:after="120" w:line="360" w:lineRule="auto"/>
        <w:rPr>
          <w:rFonts w:ascii="Arial" w:eastAsia="Times New Roman" w:hAnsi="Arial" w:cs="Times New Roman"/>
          <w:sz w:val="24"/>
          <w:szCs w:val="28"/>
          <w:shd w:val="clear" w:color="auto" w:fill="FFFFFF"/>
        </w:rPr>
      </w:pPr>
    </w:p>
    <w:p w14:paraId="251DB361" w14:textId="77777777" w:rsidR="005A2A19" w:rsidRPr="00176F30" w:rsidRDefault="005A2A19" w:rsidP="000D6AA7">
      <w:pPr>
        <w:pStyle w:val="PCHHeader1"/>
        <w:spacing w:line="360" w:lineRule="auto"/>
        <w:ind w:left="0"/>
      </w:pPr>
      <w:bookmarkStart w:id="7" w:name="_Toc134349938"/>
      <w:r w:rsidRPr="00176F30">
        <w:t>The self-assessment workbook and LG Inform</w:t>
      </w:r>
      <w:bookmarkEnd w:id="7"/>
    </w:p>
    <w:p w14:paraId="7F7749DB" w14:textId="61C0C733" w:rsidR="005A2A19" w:rsidRPr="005A2A19" w:rsidRDefault="005A2A19" w:rsidP="000D6AA7">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While recognising that each council will wish to ensure that the final self-assessment report </w:t>
      </w:r>
      <w:r w:rsidRPr="005A2A19">
        <w:rPr>
          <w:rFonts w:ascii="Arial" w:eastAsia="Times New Roman" w:hAnsi="Arial" w:cs="Times New Roman"/>
          <w:sz w:val="24"/>
          <w:szCs w:val="28"/>
          <w:shd w:val="clear" w:color="auto" w:fill="FFFFFF"/>
        </w:rPr>
        <w:lastRenderedPageBreak/>
        <w:t xml:space="preserve">reflects their corporate style and approach, Part two of this document offers a workbook, including checklists templates and links to data that support the gathering of evidence, to support the production of the </w:t>
      </w:r>
      <w:r w:rsidR="00763091">
        <w:rPr>
          <w:rFonts w:ascii="Arial" w:eastAsia="Times New Roman" w:hAnsi="Arial" w:cs="Times New Roman"/>
          <w:sz w:val="24"/>
          <w:szCs w:val="28"/>
          <w:shd w:val="clear" w:color="auto" w:fill="FFFFFF"/>
        </w:rPr>
        <w:t>s</w:t>
      </w:r>
      <w:r w:rsidRPr="005A2A19">
        <w:rPr>
          <w:rFonts w:ascii="Arial" w:eastAsia="Times New Roman" w:hAnsi="Arial" w:cs="Times New Roman"/>
          <w:sz w:val="24"/>
          <w:szCs w:val="28"/>
          <w:shd w:val="clear" w:color="auto" w:fill="FFFFFF"/>
        </w:rPr>
        <w:t>elf-</w:t>
      </w:r>
      <w:r w:rsidR="00763091">
        <w:rPr>
          <w:rFonts w:ascii="Arial" w:eastAsia="Times New Roman" w:hAnsi="Arial" w:cs="Times New Roman"/>
          <w:sz w:val="24"/>
          <w:szCs w:val="28"/>
          <w:shd w:val="clear" w:color="auto" w:fill="FFFFFF"/>
        </w:rPr>
        <w:t>a</w:t>
      </w:r>
      <w:r w:rsidRPr="005A2A19">
        <w:rPr>
          <w:rFonts w:ascii="Arial" w:eastAsia="Times New Roman" w:hAnsi="Arial" w:cs="Times New Roman"/>
          <w:sz w:val="24"/>
          <w:szCs w:val="28"/>
          <w:shd w:val="clear" w:color="auto" w:fill="FFFFFF"/>
        </w:rPr>
        <w:t>ssessment. It is based around a three-stage process</w:t>
      </w:r>
      <w:r w:rsidR="00D86659">
        <w:rPr>
          <w:rFonts w:ascii="Arial" w:eastAsia="Times New Roman" w:hAnsi="Arial" w:cs="Times New Roman"/>
          <w:sz w:val="24"/>
          <w:szCs w:val="28"/>
          <w:shd w:val="clear" w:color="auto" w:fill="FFFFFF"/>
        </w:rPr>
        <w:t>,</w:t>
      </w:r>
      <w:r w:rsidRPr="005A2A19">
        <w:rPr>
          <w:rFonts w:ascii="Arial" w:eastAsia="Times New Roman" w:hAnsi="Arial" w:cs="Times New Roman"/>
          <w:sz w:val="24"/>
          <w:szCs w:val="28"/>
          <w:shd w:val="clear" w:color="auto" w:fill="FFFFFF"/>
        </w:rPr>
        <w:t xml:space="preserve"> as summarised on the following page, however it should be used flexibly in the context of the locally agreed process to support preparation for assurance.   </w:t>
      </w:r>
    </w:p>
    <w:p w14:paraId="1E594A8D" w14:textId="77777777" w:rsidR="005A2A19" w:rsidRPr="005A2A19" w:rsidRDefault="005A2A19" w:rsidP="000D6AA7">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Reports are available in </w:t>
      </w:r>
      <w:hyperlink r:id="rId21" w:history="1">
        <w:r w:rsidRPr="005A2A19">
          <w:rPr>
            <w:rFonts w:ascii="Arial" w:eastAsia="Times New Roman" w:hAnsi="Arial" w:cs="Arial"/>
            <w:color w:val="0000FF" w:themeColor="hyperlink"/>
            <w:sz w:val="24"/>
            <w:szCs w:val="28"/>
            <w:u w:val="single"/>
            <w:shd w:val="clear" w:color="auto" w:fill="FFFFFF"/>
          </w:rPr>
          <w:t>LG Inform</w:t>
        </w:r>
      </w:hyperlink>
      <w:r w:rsidRPr="005A2A19">
        <w:rPr>
          <w:rFonts w:ascii="Arial" w:eastAsia="Times New Roman" w:hAnsi="Arial" w:cs="Arial"/>
          <w:sz w:val="24"/>
          <w:szCs w:val="28"/>
          <w:shd w:val="clear" w:color="auto" w:fill="FFFFFF"/>
        </w:rPr>
        <w:t xml:space="preserve"> to support the self-assessment. They are designed to provide an intelligence-based resource that enables effective comparison and benchmarking with other councils to inform and evidence the self-assessment. These have been shaped to reflect the core themes in the assessment framework. They cover:  </w:t>
      </w:r>
    </w:p>
    <w:p w14:paraId="628DBD97" w14:textId="3BA6C9BE" w:rsidR="005A2A19" w:rsidRPr="005A2A19" w:rsidRDefault="005A2A19" w:rsidP="000D6AA7">
      <w:pPr>
        <w:widowControl w:val="0"/>
        <w:spacing w:after="120" w:line="360" w:lineRule="auto"/>
        <w:ind w:left="284" w:hanging="227"/>
        <w:rPr>
          <w:rFonts w:ascii="Arial" w:eastAsia="Times New Roman" w:hAnsi="Arial" w:cs="Times New Roman"/>
          <w:sz w:val="24"/>
          <w:szCs w:val="28"/>
          <w:shd w:val="clear" w:color="auto" w:fill="FFFFFF"/>
          <w:lang w:val="en-US"/>
        </w:rPr>
      </w:pPr>
      <w:r w:rsidRPr="00F36E00">
        <w:rPr>
          <w:rFonts w:ascii="Arial" w:eastAsia="Times New Roman" w:hAnsi="Arial" w:cs="Times New Roman"/>
          <w:b/>
          <w:bCs/>
          <w:sz w:val="24"/>
          <w:szCs w:val="28"/>
          <w:shd w:val="clear" w:color="auto" w:fill="FFFFFF"/>
          <w:lang w:val="en-US"/>
        </w:rPr>
        <w:t>Local context</w:t>
      </w:r>
      <w:r w:rsidRPr="005A2A19">
        <w:rPr>
          <w:rFonts w:ascii="Arial" w:eastAsia="Times New Roman" w:hAnsi="Arial" w:cs="Times New Roman"/>
          <w:sz w:val="24"/>
          <w:szCs w:val="28"/>
          <w:shd w:val="clear" w:color="auto" w:fill="FFFFFF"/>
          <w:lang w:val="en-US"/>
        </w:rPr>
        <w:t> – including information about an area and its population, focusing on aspects directly and indirectly related to health and social care such as life expectancy, deprivation, employment. This also include</w:t>
      </w:r>
      <w:r w:rsidR="00F058CD">
        <w:rPr>
          <w:rFonts w:ascii="Arial" w:eastAsia="Times New Roman" w:hAnsi="Arial" w:cs="Times New Roman"/>
          <w:sz w:val="24"/>
          <w:szCs w:val="28"/>
          <w:shd w:val="clear" w:color="auto" w:fill="FFFFFF"/>
          <w:lang w:val="en-US"/>
        </w:rPr>
        <w:t>s</w:t>
      </w:r>
      <w:r w:rsidRPr="005A2A19">
        <w:rPr>
          <w:rFonts w:ascii="Arial" w:eastAsia="Times New Roman" w:hAnsi="Arial" w:cs="Times New Roman"/>
          <w:sz w:val="24"/>
          <w:szCs w:val="28"/>
          <w:shd w:val="clear" w:color="auto" w:fill="FFFFFF"/>
          <w:lang w:val="en-US"/>
        </w:rPr>
        <w:t xml:space="preserve"> some measures that look at adult social care in the wider council context.</w:t>
      </w:r>
    </w:p>
    <w:p w14:paraId="72AF36CC" w14:textId="77777777" w:rsidR="005A2A19" w:rsidRPr="005A2A19" w:rsidRDefault="005A2A19" w:rsidP="000D6AA7">
      <w:pPr>
        <w:widowControl w:val="0"/>
        <w:spacing w:after="120" w:line="360" w:lineRule="auto"/>
        <w:ind w:left="284" w:hanging="227"/>
        <w:rPr>
          <w:rFonts w:ascii="Arial" w:eastAsia="Times New Roman" w:hAnsi="Arial" w:cs="Times New Roman"/>
          <w:sz w:val="24"/>
          <w:szCs w:val="28"/>
          <w:shd w:val="clear" w:color="auto" w:fill="FFFFFF"/>
          <w:lang w:val="en-US"/>
        </w:rPr>
      </w:pPr>
      <w:r w:rsidRPr="00F36E00">
        <w:rPr>
          <w:rFonts w:ascii="Arial" w:eastAsia="Times New Roman" w:hAnsi="Arial" w:cs="Times New Roman"/>
          <w:b/>
          <w:bCs/>
          <w:sz w:val="24"/>
          <w:szCs w:val="28"/>
          <w:shd w:val="clear" w:color="auto" w:fill="FFFFFF"/>
          <w:lang w:val="en-US"/>
        </w:rPr>
        <w:t>Activity and need</w:t>
      </w:r>
      <w:r w:rsidRPr="005A2A19">
        <w:rPr>
          <w:rFonts w:ascii="Arial" w:eastAsia="Times New Roman" w:hAnsi="Arial" w:cs="Times New Roman"/>
          <w:b/>
          <w:bCs/>
          <w:sz w:val="24"/>
          <w:szCs w:val="28"/>
          <w:shd w:val="clear" w:color="auto" w:fill="FFFFFF"/>
          <w:lang w:val="en-US"/>
        </w:rPr>
        <w:t> </w:t>
      </w:r>
      <w:r w:rsidRPr="005A2A19">
        <w:rPr>
          <w:rFonts w:ascii="Arial" w:eastAsia="Times New Roman" w:hAnsi="Arial" w:cs="Times New Roman"/>
          <w:sz w:val="24"/>
          <w:szCs w:val="28"/>
          <w:shd w:val="clear" w:color="auto" w:fill="FFFFFF"/>
          <w:lang w:val="en-US"/>
        </w:rPr>
        <w:t xml:space="preserve">– focusing on what we know about the activity and need for adult social care provision in an area. </w:t>
      </w:r>
    </w:p>
    <w:p w14:paraId="46D6345C" w14:textId="77777777" w:rsidR="005A2A19" w:rsidRPr="005A2A19" w:rsidRDefault="005A2A19" w:rsidP="000D6AA7">
      <w:pPr>
        <w:widowControl w:val="0"/>
        <w:spacing w:after="120" w:line="360" w:lineRule="auto"/>
        <w:ind w:left="284" w:hanging="227"/>
        <w:rPr>
          <w:rFonts w:ascii="Arial" w:eastAsia="Times New Roman" w:hAnsi="Arial" w:cs="Times New Roman"/>
          <w:sz w:val="24"/>
          <w:szCs w:val="28"/>
          <w:shd w:val="clear" w:color="auto" w:fill="FFFFFF"/>
          <w:lang w:val="en-US"/>
        </w:rPr>
      </w:pPr>
      <w:r w:rsidRPr="00F36E00">
        <w:rPr>
          <w:rFonts w:ascii="Arial" w:eastAsia="Times New Roman" w:hAnsi="Arial" w:cs="Times New Roman"/>
          <w:b/>
          <w:bCs/>
          <w:sz w:val="24"/>
          <w:szCs w:val="28"/>
          <w:shd w:val="clear" w:color="auto" w:fill="FFFFFF"/>
          <w:lang w:val="en-US"/>
        </w:rPr>
        <w:t>Provision</w:t>
      </w:r>
      <w:r w:rsidRPr="004619BD">
        <w:rPr>
          <w:rFonts w:ascii="Arial" w:eastAsia="Times New Roman" w:hAnsi="Arial" w:cs="Times New Roman"/>
          <w:b/>
          <w:bCs/>
          <w:sz w:val="24"/>
          <w:szCs w:val="28"/>
          <w:shd w:val="clear" w:color="auto" w:fill="FFFFFF"/>
          <w:lang w:val="en-US"/>
        </w:rPr>
        <w:t> </w:t>
      </w:r>
      <w:r w:rsidRPr="005A2A19">
        <w:rPr>
          <w:rFonts w:ascii="Arial" w:eastAsia="Times New Roman" w:hAnsi="Arial" w:cs="Times New Roman"/>
          <w:sz w:val="24"/>
          <w:szCs w:val="28"/>
          <w:shd w:val="clear" w:color="auto" w:fill="FFFFFF"/>
          <w:lang w:val="en-US"/>
        </w:rPr>
        <w:t>– drawing on data published by the CQC about registered locations providing a broad picture of social care provision looking at capacity, quality and the range and diversity of provision. </w:t>
      </w:r>
    </w:p>
    <w:p w14:paraId="22A377D4" w14:textId="77777777" w:rsidR="005A2A19" w:rsidRPr="005A2A19" w:rsidRDefault="005A2A19" w:rsidP="000D6AA7">
      <w:pPr>
        <w:widowControl w:val="0"/>
        <w:spacing w:after="120" w:line="360" w:lineRule="auto"/>
        <w:ind w:left="284" w:hanging="227"/>
        <w:rPr>
          <w:rFonts w:ascii="Arial" w:eastAsia="Times New Roman" w:hAnsi="Arial" w:cs="Times New Roman"/>
          <w:sz w:val="24"/>
          <w:szCs w:val="28"/>
          <w:shd w:val="clear" w:color="auto" w:fill="FFFFFF"/>
          <w:lang w:val="en-US"/>
        </w:rPr>
      </w:pPr>
      <w:r w:rsidRPr="00F36E00">
        <w:rPr>
          <w:rFonts w:ascii="Arial" w:eastAsia="Times New Roman" w:hAnsi="Arial" w:cs="Times New Roman"/>
          <w:b/>
          <w:bCs/>
          <w:sz w:val="24"/>
          <w:szCs w:val="28"/>
          <w:shd w:val="clear" w:color="auto" w:fill="FFFFFF"/>
          <w:lang w:val="en-US"/>
        </w:rPr>
        <w:t>Workforce</w:t>
      </w:r>
      <w:r w:rsidRPr="005A2A19">
        <w:rPr>
          <w:rFonts w:ascii="Arial" w:eastAsia="Times New Roman" w:hAnsi="Arial" w:cs="Times New Roman"/>
          <w:b/>
          <w:bCs/>
          <w:sz w:val="24"/>
          <w:szCs w:val="28"/>
          <w:shd w:val="clear" w:color="auto" w:fill="FFFFFF"/>
          <w:lang w:val="en-US"/>
        </w:rPr>
        <w:t> </w:t>
      </w:r>
      <w:r w:rsidRPr="005A2A19">
        <w:rPr>
          <w:rFonts w:ascii="Arial" w:eastAsia="Times New Roman" w:hAnsi="Arial" w:cs="Times New Roman"/>
          <w:sz w:val="24"/>
          <w:szCs w:val="28"/>
          <w:shd w:val="clear" w:color="auto" w:fill="FFFFFF"/>
          <w:lang w:val="en-US"/>
        </w:rPr>
        <w:t>– linking closely with Skills for Care to draw out some key headline measures from their </w:t>
      </w:r>
      <w:hyperlink r:id="rId22" w:tgtFrame="_blank" w:history="1">
        <w:r w:rsidRPr="005A2A19">
          <w:rPr>
            <w:rFonts w:ascii="Arial" w:eastAsia="Times New Roman" w:hAnsi="Arial" w:cs="Times New Roman"/>
            <w:color w:val="0000FF" w:themeColor="hyperlink"/>
            <w:sz w:val="24"/>
            <w:szCs w:val="28"/>
            <w:u w:val="single"/>
            <w:shd w:val="clear" w:color="auto" w:fill="FFFFFF"/>
            <w:lang w:val="en-US"/>
          </w:rPr>
          <w:t>detailed workforce profiles</w:t>
        </w:r>
      </w:hyperlink>
      <w:r w:rsidRPr="005A2A19">
        <w:rPr>
          <w:rFonts w:ascii="Arial" w:eastAsia="Times New Roman" w:hAnsi="Arial" w:cs="Times New Roman"/>
          <w:sz w:val="24"/>
          <w:szCs w:val="28"/>
          <w:shd w:val="clear" w:color="auto" w:fill="FFFFFF"/>
          <w:lang w:val="en-US"/>
        </w:rPr>
        <w:t>.</w:t>
      </w:r>
    </w:p>
    <w:p w14:paraId="7438C1A6" w14:textId="77777777" w:rsidR="005A2A19" w:rsidRPr="005A2A19" w:rsidRDefault="005A2A19" w:rsidP="000D6AA7">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 xml:space="preserve">All the data sources used will be maintained, </w:t>
      </w:r>
      <w:proofErr w:type="gramStart"/>
      <w:r w:rsidRPr="005A2A19">
        <w:rPr>
          <w:rFonts w:ascii="Arial" w:eastAsia="Times New Roman" w:hAnsi="Arial" w:cs="Times New Roman"/>
          <w:sz w:val="24"/>
          <w:szCs w:val="28"/>
          <w:shd w:val="clear" w:color="auto" w:fill="FFFFFF"/>
        </w:rPr>
        <w:t>updated</w:t>
      </w:r>
      <w:proofErr w:type="gramEnd"/>
      <w:r w:rsidRPr="005A2A19">
        <w:rPr>
          <w:rFonts w:ascii="Arial" w:eastAsia="Times New Roman" w:hAnsi="Arial" w:cs="Times New Roman"/>
          <w:sz w:val="24"/>
          <w:szCs w:val="28"/>
          <w:shd w:val="clear" w:color="auto" w:fill="FFFFFF"/>
        </w:rPr>
        <w:t xml:space="preserve"> and refreshed as they become available, and the reports will evolve based on feedback to give councils access to the latest and most useful intelligence available.</w:t>
      </w:r>
    </w:p>
    <w:p w14:paraId="406A0201" w14:textId="77777777" w:rsidR="005A2A19" w:rsidRPr="005A2A19" w:rsidRDefault="005A2A19" w:rsidP="000D6AA7">
      <w:pPr>
        <w:widowControl w:val="0"/>
        <w:spacing w:after="120" w:line="360" w:lineRule="auto"/>
        <w:rPr>
          <w:rFonts w:ascii="Arial" w:eastAsia="Times New Roman" w:hAnsi="Arial" w:cs="Times New Roman"/>
          <w:sz w:val="24"/>
          <w:szCs w:val="28"/>
          <w:shd w:val="clear" w:color="auto" w:fill="FFFFFF"/>
        </w:rPr>
      </w:pPr>
    </w:p>
    <w:p w14:paraId="3DDBAE37" w14:textId="77777777" w:rsidR="005A2A19" w:rsidRPr="005A2A19" w:rsidRDefault="005A2A19" w:rsidP="000D6AA7">
      <w:pPr>
        <w:widowControl w:val="0"/>
        <w:spacing w:after="120" w:line="360" w:lineRule="auto"/>
        <w:rPr>
          <w:rFonts w:ascii="Arial" w:eastAsia="Times New Roman" w:hAnsi="Arial" w:cs="Times New Roman"/>
          <w:sz w:val="24"/>
          <w:szCs w:val="28"/>
          <w:shd w:val="clear" w:color="auto" w:fill="FFFFFF"/>
        </w:rPr>
      </w:pPr>
    </w:p>
    <w:p w14:paraId="2FB74342" w14:textId="77777777" w:rsidR="005A2A19" w:rsidRPr="005A2A19" w:rsidRDefault="005A2A19" w:rsidP="000D6AA7">
      <w:pPr>
        <w:widowControl w:val="0"/>
        <w:spacing w:after="120" w:line="360" w:lineRule="auto"/>
        <w:rPr>
          <w:rFonts w:ascii="Arial" w:eastAsia="Times New Roman" w:hAnsi="Arial" w:cs="Times New Roman"/>
          <w:sz w:val="24"/>
          <w:szCs w:val="28"/>
          <w:shd w:val="clear" w:color="auto" w:fill="FFFFFF"/>
        </w:rPr>
      </w:pPr>
    </w:p>
    <w:p w14:paraId="249BF533" w14:textId="77777777" w:rsidR="005A2A19" w:rsidRPr="005A2A19" w:rsidRDefault="005A2A19" w:rsidP="000D6AA7">
      <w:pPr>
        <w:spacing w:line="360" w:lineRule="auto"/>
        <w:rPr>
          <w:rFonts w:ascii="Arial" w:eastAsia="Times New Roman" w:hAnsi="Arial" w:cs="Times New Roman"/>
          <w:sz w:val="24"/>
          <w:szCs w:val="28"/>
          <w:shd w:val="clear" w:color="auto" w:fill="FFFFFF"/>
        </w:rPr>
      </w:pPr>
      <w:r w:rsidRPr="005A2A19">
        <w:rPr>
          <w:rFonts w:eastAsiaTheme="minorHAnsi"/>
        </w:rPr>
        <w:br w:type="page"/>
      </w:r>
    </w:p>
    <w:tbl>
      <w:tblPr>
        <w:tblStyle w:val="TableGrid1"/>
        <w:tblW w:w="9493" w:type="dxa"/>
        <w:tblLook w:val="04A0" w:firstRow="1" w:lastRow="0" w:firstColumn="1" w:lastColumn="0" w:noHBand="0" w:noVBand="1"/>
      </w:tblPr>
      <w:tblGrid>
        <w:gridCol w:w="2122"/>
        <w:gridCol w:w="7371"/>
      </w:tblGrid>
      <w:tr w:rsidR="005A2A19" w:rsidRPr="005A2A19" w14:paraId="26609C9F" w14:textId="77777777" w:rsidTr="001C3AA9">
        <w:tc>
          <w:tcPr>
            <w:tcW w:w="2122" w:type="dxa"/>
          </w:tcPr>
          <w:p w14:paraId="0E1A5E2D"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lastRenderedPageBreak/>
              <w:t>Stage 1: Initial assessment against CQC themes</w:t>
            </w:r>
          </w:p>
          <w:p w14:paraId="249BA41D" w14:textId="77777777" w:rsidR="005A2A19" w:rsidRPr="00F36E00" w:rsidRDefault="005A2A19" w:rsidP="0013326E">
            <w:pPr>
              <w:widowControl w:val="0"/>
              <w:spacing w:after="120" w:line="360" w:lineRule="auto"/>
              <w:rPr>
                <w:rFonts w:ascii="Arial" w:eastAsia="Times New Roman" w:hAnsi="Arial" w:cs="Times New Roman"/>
                <w:sz w:val="24"/>
                <w:szCs w:val="28"/>
                <w:shd w:val="clear" w:color="auto" w:fill="FFFFFF"/>
              </w:rPr>
            </w:pPr>
          </w:p>
          <w:p w14:paraId="01F3B61E" w14:textId="77777777" w:rsidR="005A2A19" w:rsidRPr="00F36E00" w:rsidRDefault="005A2A19" w:rsidP="0013326E">
            <w:pPr>
              <w:widowControl w:val="0"/>
              <w:spacing w:after="120" w:line="360" w:lineRule="auto"/>
              <w:rPr>
                <w:rFonts w:ascii="Arial" w:eastAsia="Times New Roman" w:hAnsi="Arial" w:cs="Times New Roman"/>
                <w:sz w:val="24"/>
                <w:szCs w:val="28"/>
                <w:shd w:val="clear" w:color="auto" w:fill="FFFFFF"/>
              </w:rPr>
            </w:pPr>
            <w:r w:rsidRPr="00F36E00">
              <w:rPr>
                <w:rFonts w:ascii="Arial" w:eastAsia="Times New Roman" w:hAnsi="Arial" w:cs="Times New Roman"/>
                <w:sz w:val="24"/>
                <w:szCs w:val="28"/>
                <w:shd w:val="clear" w:color="auto" w:fill="FFFFFF"/>
              </w:rPr>
              <w:t xml:space="preserve">Tool: </w:t>
            </w:r>
          </w:p>
          <w:p w14:paraId="7D9E5E9B" w14:textId="77777777" w:rsidR="005A2A19" w:rsidRPr="005A2A19" w:rsidRDefault="005A2A19" w:rsidP="0013326E">
            <w:pPr>
              <w:widowControl w:val="0"/>
              <w:spacing w:after="120" w:line="360" w:lineRule="auto"/>
              <w:rPr>
                <w:rFonts w:ascii="Arial" w:eastAsia="Times New Roman" w:hAnsi="Arial" w:cs="Times New Roman"/>
                <w:i/>
                <w:iCs/>
                <w:sz w:val="24"/>
                <w:szCs w:val="28"/>
                <w:shd w:val="clear" w:color="auto" w:fill="FFFFFF"/>
              </w:rPr>
            </w:pPr>
            <w:r w:rsidRPr="00F36E00">
              <w:rPr>
                <w:rFonts w:ascii="Arial" w:eastAsia="Times New Roman" w:hAnsi="Arial" w:cs="Times New Roman"/>
                <w:sz w:val="24"/>
                <w:szCs w:val="28"/>
                <w:shd w:val="clear" w:color="auto" w:fill="FFFFFF"/>
              </w:rPr>
              <w:t>Quality statement checklists</w:t>
            </w:r>
          </w:p>
        </w:tc>
        <w:tc>
          <w:tcPr>
            <w:tcW w:w="7371" w:type="dxa"/>
          </w:tcPr>
          <w:p w14:paraId="3FA06BFA" w14:textId="044774C9" w:rsidR="005A2A19" w:rsidRPr="005A2A19" w:rsidRDefault="005A2A19" w:rsidP="0013326E">
            <w:pPr>
              <w:spacing w:after="120" w:line="360" w:lineRule="auto"/>
              <w:rPr>
                <w:szCs w:val="22"/>
              </w:rPr>
            </w:pPr>
            <w:r w:rsidRPr="005A2A19">
              <w:rPr>
                <w:rFonts w:ascii="Arial" w:hAnsi="Arial" w:cs="Arial"/>
                <w:szCs w:val="22"/>
              </w:rPr>
              <w:t xml:space="preserve">There is a checklist for each CQC assessment theme which reflects the evidence, best practice and guidance highlighted in the CQC assessment framework. </w:t>
            </w:r>
            <w:hyperlink r:id="rId23" w:history="1">
              <w:r w:rsidRPr="005A2A19">
                <w:rPr>
                  <w:rFonts w:ascii="Arial" w:hAnsi="Arial" w:cs="Arial"/>
                  <w:color w:val="0000FF" w:themeColor="hyperlink"/>
                  <w:szCs w:val="22"/>
                  <w:u w:val="single"/>
                </w:rPr>
                <w:t>An excel version of the stage one checklist</w:t>
              </w:r>
            </w:hyperlink>
            <w:r w:rsidRPr="005A2A19">
              <w:rPr>
                <w:rFonts w:ascii="Arial" w:hAnsi="Arial" w:cs="Arial"/>
                <w:szCs w:val="22"/>
              </w:rPr>
              <w:t xml:space="preserve"> is available for councils who would find it useful.</w:t>
            </w:r>
          </w:p>
          <w:p w14:paraId="085B368E" w14:textId="77777777" w:rsidR="005A2A19" w:rsidRPr="005A2A19" w:rsidRDefault="005A2A19" w:rsidP="0013326E">
            <w:pPr>
              <w:numPr>
                <w:ilvl w:val="0"/>
                <w:numId w:val="34"/>
              </w:numPr>
              <w:autoSpaceDE w:val="0"/>
              <w:autoSpaceDN w:val="0"/>
              <w:adjustRightInd w:val="0"/>
              <w:spacing w:after="120" w:line="360" w:lineRule="auto"/>
              <w:rPr>
                <w:rFonts w:ascii="Arial" w:hAnsi="Arial" w:cs="Arial"/>
                <w:color w:val="000000"/>
                <w:szCs w:val="22"/>
              </w:rPr>
            </w:pPr>
            <w:r w:rsidRPr="005A2A19">
              <w:rPr>
                <w:rFonts w:ascii="Arial" w:hAnsi="Arial" w:cs="Arial"/>
                <w:color w:val="000000"/>
                <w:szCs w:val="22"/>
              </w:rPr>
              <w:t>The checklists can be used to facilitate engagement at the start of the process to enable the development of the self-assessment to be progressed in a way that recognises strengths and areas for improvement based on evidence.</w:t>
            </w:r>
          </w:p>
          <w:p w14:paraId="2E48AC2B" w14:textId="77777777" w:rsidR="005A2A19" w:rsidRPr="005A2A19" w:rsidRDefault="005A2A19" w:rsidP="0013326E">
            <w:pPr>
              <w:numPr>
                <w:ilvl w:val="0"/>
                <w:numId w:val="34"/>
              </w:numPr>
              <w:autoSpaceDE w:val="0"/>
              <w:autoSpaceDN w:val="0"/>
              <w:adjustRightInd w:val="0"/>
              <w:spacing w:after="120" w:line="360" w:lineRule="auto"/>
              <w:rPr>
                <w:rFonts w:ascii="Arial" w:hAnsi="Arial" w:cs="Arial"/>
                <w:color w:val="000000"/>
                <w:szCs w:val="22"/>
              </w:rPr>
            </w:pPr>
            <w:r w:rsidRPr="005A2A19">
              <w:rPr>
                <w:rFonts w:ascii="Arial" w:hAnsi="Arial" w:cs="Arial"/>
                <w:color w:val="000000"/>
                <w:szCs w:val="22"/>
              </w:rPr>
              <w:t>The checklist for each quality statement can be completed by different constituent groups with ratings triangulated and evidence aggregated and/or completed through a workshop or working groups involving all stakeholders.</w:t>
            </w:r>
          </w:p>
          <w:p w14:paraId="3501CB82" w14:textId="77777777" w:rsidR="005A2A19" w:rsidRPr="005A2A19" w:rsidRDefault="005A2A19" w:rsidP="0013326E">
            <w:pPr>
              <w:numPr>
                <w:ilvl w:val="0"/>
                <w:numId w:val="34"/>
              </w:numPr>
              <w:autoSpaceDE w:val="0"/>
              <w:autoSpaceDN w:val="0"/>
              <w:adjustRightInd w:val="0"/>
              <w:spacing w:after="120" w:line="360" w:lineRule="auto"/>
              <w:rPr>
                <w:rFonts w:ascii="Arial" w:hAnsi="Arial" w:cs="Arial"/>
                <w:color w:val="000000"/>
                <w:szCs w:val="22"/>
              </w:rPr>
            </w:pPr>
            <w:r w:rsidRPr="005A2A19">
              <w:rPr>
                <w:rFonts w:ascii="Arial" w:hAnsi="Arial" w:cs="Arial"/>
                <w:color w:val="000000"/>
                <w:szCs w:val="22"/>
              </w:rPr>
              <w:t xml:space="preserve">When completed the checklists can provide an initial view about current performance, drawing out areas of strength as well as areas for improvement supported by evidence. They will also help in identifying where there may be gaps in evidence that will need to </w:t>
            </w:r>
            <w:proofErr w:type="gramStart"/>
            <w:r w:rsidRPr="005A2A19">
              <w:rPr>
                <w:rFonts w:ascii="Arial" w:hAnsi="Arial" w:cs="Arial"/>
                <w:color w:val="000000"/>
                <w:szCs w:val="22"/>
              </w:rPr>
              <w:t>be  addressed</w:t>
            </w:r>
            <w:proofErr w:type="gramEnd"/>
            <w:r w:rsidRPr="005A2A19">
              <w:rPr>
                <w:rFonts w:ascii="Arial" w:hAnsi="Arial" w:cs="Arial"/>
                <w:color w:val="000000"/>
                <w:szCs w:val="22"/>
              </w:rPr>
              <w:t xml:space="preserve"> through the self-assessment process. </w:t>
            </w:r>
          </w:p>
          <w:p w14:paraId="20E9048F" w14:textId="77777777" w:rsidR="005A2A19" w:rsidRPr="005A2A19" w:rsidRDefault="00000000" w:rsidP="0013326E">
            <w:pPr>
              <w:numPr>
                <w:ilvl w:val="0"/>
                <w:numId w:val="19"/>
              </w:numPr>
              <w:tabs>
                <w:tab w:val="num" w:pos="360"/>
              </w:tabs>
              <w:autoSpaceDE w:val="0"/>
              <w:autoSpaceDN w:val="0"/>
              <w:adjustRightInd w:val="0"/>
              <w:spacing w:after="120" w:line="360" w:lineRule="auto"/>
              <w:ind w:left="0" w:firstLine="0"/>
              <w:rPr>
                <w:rFonts w:ascii="Arial" w:hAnsi="Arial" w:cs="Arial"/>
                <w:color w:val="0000FF" w:themeColor="hyperlink"/>
                <w:szCs w:val="22"/>
                <w:u w:val="single"/>
              </w:rPr>
            </w:pPr>
            <w:hyperlink r:id="rId24" w:history="1">
              <w:r w:rsidR="005A2A19" w:rsidRPr="005A2A19">
                <w:rPr>
                  <w:rFonts w:ascii="Arial" w:hAnsi="Arial" w:cs="Arial"/>
                  <w:color w:val="0000FF" w:themeColor="hyperlink"/>
                  <w:szCs w:val="22"/>
                  <w:u w:val="single"/>
                </w:rPr>
                <w:t>A data pack has been developed to provide ready access to relevant ASC data sources.</w:t>
              </w:r>
            </w:hyperlink>
          </w:p>
        </w:tc>
      </w:tr>
      <w:tr w:rsidR="005A2A19" w:rsidRPr="005A2A19" w14:paraId="32AA1986" w14:textId="77777777" w:rsidTr="001C3AA9">
        <w:tc>
          <w:tcPr>
            <w:tcW w:w="2122" w:type="dxa"/>
          </w:tcPr>
          <w:p w14:paraId="63653BDA"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t xml:space="preserve">Stage 2: </w:t>
            </w:r>
          </w:p>
          <w:p w14:paraId="3DB60DF6"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t>Summary self-assessment against CQC themes</w:t>
            </w:r>
          </w:p>
          <w:p w14:paraId="0C426233" w14:textId="77777777" w:rsidR="005A2A19" w:rsidRPr="00F36E00" w:rsidRDefault="005A2A19" w:rsidP="0013326E">
            <w:pPr>
              <w:widowControl w:val="0"/>
              <w:spacing w:after="120" w:line="360" w:lineRule="auto"/>
              <w:rPr>
                <w:rFonts w:ascii="Arial" w:eastAsia="Times New Roman" w:hAnsi="Arial" w:cs="Times New Roman"/>
                <w:sz w:val="24"/>
                <w:szCs w:val="28"/>
                <w:shd w:val="clear" w:color="auto" w:fill="FFFFFF"/>
              </w:rPr>
            </w:pPr>
            <w:r w:rsidRPr="00F36E00">
              <w:rPr>
                <w:rFonts w:ascii="Arial" w:eastAsia="Times New Roman" w:hAnsi="Arial" w:cs="Times New Roman"/>
                <w:sz w:val="24"/>
                <w:szCs w:val="28"/>
                <w:shd w:val="clear" w:color="auto" w:fill="FFFFFF"/>
              </w:rPr>
              <w:t xml:space="preserve">Tool: </w:t>
            </w:r>
          </w:p>
          <w:p w14:paraId="69BDEB1C"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F36E00">
              <w:rPr>
                <w:rFonts w:ascii="Arial" w:eastAsia="Times New Roman" w:hAnsi="Arial" w:cs="Times New Roman"/>
                <w:sz w:val="24"/>
                <w:szCs w:val="28"/>
                <w:shd w:val="clear" w:color="auto" w:fill="FFFFFF"/>
              </w:rPr>
              <w:t>Self- assessment templates</w:t>
            </w:r>
          </w:p>
        </w:tc>
        <w:tc>
          <w:tcPr>
            <w:tcW w:w="7371" w:type="dxa"/>
          </w:tcPr>
          <w:p w14:paraId="35F16DEF" w14:textId="77777777" w:rsidR="005A2A19" w:rsidRPr="005A2A19" w:rsidRDefault="005A2A19" w:rsidP="0013326E">
            <w:pPr>
              <w:spacing w:line="360" w:lineRule="auto"/>
              <w:rPr>
                <w:rFonts w:ascii="Arial" w:hAnsi="Arial" w:cs="Arial"/>
                <w:szCs w:val="22"/>
              </w:rPr>
            </w:pPr>
            <w:r w:rsidRPr="005A2A19">
              <w:rPr>
                <w:rFonts w:ascii="Arial" w:hAnsi="Arial" w:cs="Arial"/>
                <w:szCs w:val="22"/>
              </w:rPr>
              <w:t>These templates offer a means to draw on the findings from the checklists, to summarise the key themes for the final self-assessment document confirming areas of strength and the areas identified for improvement.</w:t>
            </w:r>
          </w:p>
          <w:p w14:paraId="0A133EB9" w14:textId="77777777" w:rsidR="005A2A19" w:rsidRPr="005A2A19" w:rsidRDefault="005A2A19" w:rsidP="0013326E">
            <w:pPr>
              <w:spacing w:line="360" w:lineRule="auto"/>
              <w:rPr>
                <w:rFonts w:ascii="Arial" w:hAnsi="Arial" w:cs="Arial"/>
                <w:szCs w:val="22"/>
              </w:rPr>
            </w:pPr>
            <w:r w:rsidRPr="005A2A19">
              <w:rPr>
                <w:rFonts w:ascii="Arial" w:hAnsi="Arial" w:cs="Arial"/>
                <w:szCs w:val="22"/>
              </w:rPr>
              <w:t>There is a template for each quality statement framed around three core themes, with a series of prompts offered:</w:t>
            </w:r>
          </w:p>
          <w:p w14:paraId="1F59EAF8" w14:textId="77777777" w:rsidR="005A2A19" w:rsidRPr="005A2A19" w:rsidRDefault="005A2A19" w:rsidP="0013326E">
            <w:pPr>
              <w:spacing w:line="360" w:lineRule="auto"/>
              <w:rPr>
                <w:rFonts w:ascii="Arial" w:hAnsi="Arial" w:cs="Arial"/>
                <w:szCs w:val="22"/>
              </w:rPr>
            </w:pPr>
          </w:p>
          <w:p w14:paraId="5797E291" w14:textId="77777777" w:rsidR="005A2A19" w:rsidRPr="005A2A19" w:rsidRDefault="005A2A19" w:rsidP="0013326E">
            <w:pPr>
              <w:numPr>
                <w:ilvl w:val="0"/>
                <w:numId w:val="33"/>
              </w:numPr>
              <w:spacing w:line="360" w:lineRule="auto"/>
              <w:contextualSpacing/>
              <w:rPr>
                <w:rFonts w:ascii="Arial" w:hAnsi="Arial" w:cs="Arial"/>
                <w:szCs w:val="22"/>
              </w:rPr>
            </w:pPr>
            <w:r w:rsidRPr="005A2A19">
              <w:rPr>
                <w:rFonts w:ascii="Arial" w:hAnsi="Arial" w:cs="Arial"/>
                <w:b/>
                <w:bCs/>
                <w:szCs w:val="22"/>
              </w:rPr>
              <w:t>Ambition/vision</w:t>
            </w:r>
            <w:r w:rsidRPr="005A2A19">
              <w:rPr>
                <w:rFonts w:ascii="Arial" w:hAnsi="Arial" w:cs="Arial"/>
                <w:szCs w:val="22"/>
              </w:rPr>
              <w:t xml:space="preserve"> and current performance</w:t>
            </w:r>
          </w:p>
          <w:p w14:paraId="78DBB089" w14:textId="77777777" w:rsidR="005A2A19" w:rsidRPr="005A2A19" w:rsidRDefault="005A2A19" w:rsidP="0013326E">
            <w:pPr>
              <w:numPr>
                <w:ilvl w:val="0"/>
                <w:numId w:val="33"/>
              </w:numPr>
              <w:spacing w:line="360" w:lineRule="auto"/>
              <w:rPr>
                <w:rFonts w:ascii="Arial" w:hAnsi="Arial" w:cs="Arial"/>
                <w:szCs w:val="22"/>
              </w:rPr>
            </w:pPr>
            <w:r w:rsidRPr="005A2A19">
              <w:rPr>
                <w:rFonts w:ascii="Arial" w:hAnsi="Arial" w:cs="Arial"/>
                <w:b/>
                <w:bCs/>
                <w:szCs w:val="22"/>
              </w:rPr>
              <w:t>Evidence</w:t>
            </w:r>
            <w:r w:rsidRPr="005A2A19">
              <w:rPr>
                <w:rFonts w:ascii="Arial" w:hAnsi="Arial" w:cs="Arial"/>
                <w:szCs w:val="22"/>
              </w:rPr>
              <w:t xml:space="preserve"> used to understand performance. </w:t>
            </w:r>
          </w:p>
          <w:p w14:paraId="1F106C23" w14:textId="77777777" w:rsidR="005A2A19" w:rsidRPr="005A2A19" w:rsidRDefault="005A2A19" w:rsidP="0013326E">
            <w:pPr>
              <w:numPr>
                <w:ilvl w:val="0"/>
                <w:numId w:val="33"/>
              </w:numPr>
              <w:spacing w:line="360" w:lineRule="auto"/>
              <w:contextualSpacing/>
              <w:rPr>
                <w:rFonts w:ascii="Arial" w:hAnsi="Arial"/>
                <w:szCs w:val="22"/>
              </w:rPr>
            </w:pPr>
            <w:r w:rsidRPr="005A2A19">
              <w:rPr>
                <w:rFonts w:ascii="Arial" w:hAnsi="Arial" w:cs="Arial"/>
                <w:b/>
                <w:bCs/>
                <w:szCs w:val="22"/>
              </w:rPr>
              <w:t>Plans to maintain or improve performance</w:t>
            </w:r>
            <w:r w:rsidRPr="005A2A19">
              <w:rPr>
                <w:rFonts w:ascii="Arial" w:hAnsi="Arial" w:cs="Arial"/>
                <w:szCs w:val="22"/>
              </w:rPr>
              <w:t xml:space="preserve"> in this area</w:t>
            </w:r>
          </w:p>
          <w:p w14:paraId="541131A3" w14:textId="77777777" w:rsidR="005A2A19" w:rsidRPr="005A2A19" w:rsidRDefault="005A2A19" w:rsidP="0013326E">
            <w:pPr>
              <w:spacing w:line="360" w:lineRule="auto"/>
              <w:rPr>
                <w:rFonts w:ascii="Arial" w:hAnsi="Arial" w:cs="Arial"/>
                <w:szCs w:val="22"/>
              </w:rPr>
            </w:pPr>
          </w:p>
        </w:tc>
      </w:tr>
      <w:tr w:rsidR="005A2A19" w:rsidRPr="005A2A19" w14:paraId="77D0719E" w14:textId="77777777" w:rsidTr="001C3AA9">
        <w:tc>
          <w:tcPr>
            <w:tcW w:w="2122" w:type="dxa"/>
          </w:tcPr>
          <w:p w14:paraId="42A20551" w14:textId="77777777" w:rsidR="005A2A19" w:rsidRPr="005A2A19" w:rsidRDefault="005A2A19" w:rsidP="0013326E">
            <w:pPr>
              <w:widowControl w:val="0"/>
              <w:spacing w:after="120" w:line="360" w:lineRule="auto"/>
              <w:rPr>
                <w:rFonts w:ascii="Arial" w:eastAsia="Times New Roman" w:hAnsi="Arial" w:cs="Times New Roman"/>
                <w:b/>
                <w:bCs/>
                <w:sz w:val="24"/>
                <w:szCs w:val="28"/>
                <w:shd w:val="clear" w:color="auto" w:fill="FFFFFF"/>
              </w:rPr>
            </w:pPr>
            <w:r w:rsidRPr="005A2A19">
              <w:rPr>
                <w:rFonts w:ascii="Arial" w:eastAsia="Times New Roman" w:hAnsi="Arial" w:cs="Times New Roman"/>
                <w:b/>
                <w:bCs/>
                <w:sz w:val="24"/>
                <w:szCs w:val="28"/>
                <w:shd w:val="clear" w:color="auto" w:fill="FFFFFF"/>
              </w:rPr>
              <w:t xml:space="preserve">Stage 3: </w:t>
            </w:r>
          </w:p>
          <w:p w14:paraId="5CB2D3E2" w14:textId="77777777" w:rsidR="005A2A19" w:rsidRPr="005A2A19" w:rsidRDefault="005A2A19" w:rsidP="0013326E">
            <w:pPr>
              <w:widowControl w:val="0"/>
              <w:spacing w:after="120" w:line="360" w:lineRule="auto"/>
              <w:rPr>
                <w:rFonts w:ascii="Arial" w:eastAsia="Times New Roman" w:hAnsi="Arial" w:cs="Times New Roman"/>
                <w:b/>
                <w:bCs/>
                <w:i/>
                <w:iCs/>
                <w:sz w:val="24"/>
                <w:szCs w:val="28"/>
                <w:shd w:val="clear" w:color="auto" w:fill="FFFFFF"/>
              </w:rPr>
            </w:pPr>
            <w:r w:rsidRPr="005A2A19">
              <w:rPr>
                <w:rFonts w:ascii="Arial" w:eastAsia="Times New Roman" w:hAnsi="Arial" w:cs="Times New Roman"/>
                <w:b/>
                <w:bCs/>
                <w:sz w:val="24"/>
                <w:szCs w:val="28"/>
                <w:shd w:val="clear" w:color="auto" w:fill="FFFFFF"/>
              </w:rPr>
              <w:t xml:space="preserve">Final self-assessment </w:t>
            </w:r>
          </w:p>
          <w:p w14:paraId="53776EAD" w14:textId="77777777" w:rsidR="005A2A19" w:rsidRPr="00F36E00" w:rsidRDefault="005A2A19" w:rsidP="0013326E">
            <w:pPr>
              <w:widowControl w:val="0"/>
              <w:spacing w:after="120" w:line="360" w:lineRule="auto"/>
              <w:rPr>
                <w:rFonts w:ascii="Arial" w:eastAsia="Times New Roman" w:hAnsi="Arial" w:cs="Times New Roman"/>
                <w:sz w:val="24"/>
                <w:szCs w:val="28"/>
                <w:shd w:val="clear" w:color="auto" w:fill="FFFFFF"/>
              </w:rPr>
            </w:pPr>
          </w:p>
          <w:p w14:paraId="27DDBA11" w14:textId="77777777" w:rsidR="005A2A19" w:rsidRPr="00F36E00" w:rsidRDefault="005A2A19" w:rsidP="0013326E">
            <w:pPr>
              <w:widowControl w:val="0"/>
              <w:spacing w:after="120" w:line="360" w:lineRule="auto"/>
              <w:rPr>
                <w:rFonts w:ascii="Arial" w:eastAsia="Times New Roman" w:hAnsi="Arial" w:cs="Times New Roman"/>
                <w:sz w:val="24"/>
                <w:szCs w:val="28"/>
                <w:shd w:val="clear" w:color="auto" w:fill="FFFFFF"/>
              </w:rPr>
            </w:pPr>
            <w:r w:rsidRPr="00F36E00">
              <w:rPr>
                <w:rFonts w:ascii="Arial" w:eastAsia="Times New Roman" w:hAnsi="Arial" w:cs="Times New Roman"/>
                <w:sz w:val="24"/>
                <w:szCs w:val="28"/>
                <w:shd w:val="clear" w:color="auto" w:fill="FFFFFF"/>
              </w:rPr>
              <w:t xml:space="preserve">Tool: </w:t>
            </w:r>
          </w:p>
          <w:p w14:paraId="0037E224" w14:textId="77777777" w:rsidR="005A2A19" w:rsidRPr="005A2A19" w:rsidRDefault="005A2A19" w:rsidP="0013326E">
            <w:pPr>
              <w:widowControl w:val="0"/>
              <w:spacing w:after="120" w:line="360" w:lineRule="auto"/>
              <w:rPr>
                <w:rFonts w:ascii="Arial" w:eastAsia="Times New Roman" w:hAnsi="Arial" w:cs="Times New Roman"/>
                <w:i/>
                <w:iCs/>
                <w:sz w:val="24"/>
                <w:szCs w:val="28"/>
                <w:shd w:val="clear" w:color="auto" w:fill="FFFFFF"/>
              </w:rPr>
            </w:pPr>
            <w:r w:rsidRPr="00F36E00">
              <w:rPr>
                <w:rFonts w:ascii="Arial" w:eastAsia="Times New Roman" w:hAnsi="Arial" w:cs="Times New Roman"/>
                <w:sz w:val="24"/>
                <w:szCs w:val="28"/>
                <w:shd w:val="clear" w:color="auto" w:fill="FFFFFF"/>
              </w:rPr>
              <w:t>Template for final self-assessment</w:t>
            </w:r>
          </w:p>
        </w:tc>
        <w:tc>
          <w:tcPr>
            <w:tcW w:w="7371" w:type="dxa"/>
          </w:tcPr>
          <w:p w14:paraId="7AEB28E3" w14:textId="77777777" w:rsidR="005A2A19" w:rsidRPr="005A2A19" w:rsidRDefault="005A2A19" w:rsidP="0013326E">
            <w:pPr>
              <w:spacing w:after="120" w:line="360" w:lineRule="auto"/>
              <w:rPr>
                <w:rFonts w:ascii="Arial" w:hAnsi="Arial" w:cs="Arial"/>
                <w:szCs w:val="22"/>
              </w:rPr>
            </w:pPr>
            <w:r w:rsidRPr="005A2A19">
              <w:rPr>
                <w:rFonts w:ascii="Arial" w:hAnsi="Arial" w:cs="Arial"/>
                <w:szCs w:val="22"/>
              </w:rPr>
              <w:lastRenderedPageBreak/>
              <w:t xml:space="preserve">This template offers a framework and structure that councils </w:t>
            </w:r>
            <w:r w:rsidRPr="005A2A19">
              <w:rPr>
                <w:rFonts w:ascii="Arial" w:hAnsi="Arial" w:cs="Arial"/>
                <w:b/>
                <w:bCs/>
                <w:szCs w:val="22"/>
              </w:rPr>
              <w:t xml:space="preserve">may </w:t>
            </w:r>
            <w:r w:rsidRPr="005A2A19">
              <w:rPr>
                <w:rFonts w:ascii="Arial" w:hAnsi="Arial" w:cs="Arial"/>
                <w:szCs w:val="22"/>
              </w:rPr>
              <w:t>wish to use to produce the final self-assessment document. It is based on five sections, providing assurance on the process undertaken and ensuring links relevant reports and sources of evidence.</w:t>
            </w:r>
          </w:p>
          <w:p w14:paraId="2A8C73F2" w14:textId="77777777" w:rsidR="005A2A19" w:rsidRPr="005A2A19" w:rsidRDefault="005A2A19" w:rsidP="0013326E">
            <w:pPr>
              <w:widowControl w:val="0"/>
              <w:spacing w:after="120" w:line="360" w:lineRule="auto"/>
              <w:rPr>
                <w:rFonts w:ascii="Arial" w:eastAsia="Times New Roman" w:hAnsi="Arial" w:cs="Times New Roman"/>
                <w:szCs w:val="22"/>
                <w:shd w:val="clear" w:color="auto" w:fill="FFFFFF"/>
              </w:rPr>
            </w:pPr>
            <w:r w:rsidRPr="005A2A19">
              <w:rPr>
                <w:rFonts w:ascii="Arial" w:eastAsia="Times New Roman" w:hAnsi="Arial" w:cs="Times New Roman"/>
                <w:szCs w:val="22"/>
                <w:shd w:val="clear" w:color="auto" w:fill="FFFFFF"/>
              </w:rPr>
              <w:lastRenderedPageBreak/>
              <w:t>It covers five core areas:</w:t>
            </w:r>
          </w:p>
          <w:p w14:paraId="6948C6EE" w14:textId="77777777" w:rsidR="005A2A19" w:rsidRPr="005A2A19" w:rsidRDefault="005A2A19" w:rsidP="0013326E">
            <w:pPr>
              <w:widowControl w:val="0"/>
              <w:spacing w:after="120" w:line="360" w:lineRule="auto"/>
              <w:ind w:left="284" w:hanging="227"/>
              <w:rPr>
                <w:rFonts w:ascii="Arial" w:eastAsia="Times New Roman" w:hAnsi="Arial" w:cs="Times New Roman"/>
                <w:szCs w:val="22"/>
                <w:shd w:val="clear" w:color="auto" w:fill="FFFFFF"/>
                <w:lang w:val="en-US"/>
              </w:rPr>
            </w:pPr>
            <w:r w:rsidRPr="005A2A19">
              <w:rPr>
                <w:rFonts w:ascii="Arial" w:eastAsia="Times New Roman" w:hAnsi="Arial" w:cs="Times New Roman"/>
                <w:b/>
                <w:bCs/>
                <w:szCs w:val="22"/>
                <w:shd w:val="clear" w:color="auto" w:fill="FFFFFF"/>
                <w:lang w:val="en-US"/>
              </w:rPr>
              <w:t>Section A</w:t>
            </w:r>
            <w:r w:rsidRPr="005A2A19">
              <w:rPr>
                <w:rFonts w:ascii="Arial" w:eastAsia="Times New Roman" w:hAnsi="Arial" w:cs="Times New Roman"/>
                <w:szCs w:val="22"/>
                <w:shd w:val="clear" w:color="auto" w:fill="FFFFFF"/>
                <w:lang w:val="en-US"/>
              </w:rPr>
              <w:t xml:space="preserve"> - A template to support the gathering together of </w:t>
            </w:r>
            <w:r w:rsidRPr="005A2A19">
              <w:rPr>
                <w:rFonts w:ascii="Arial" w:eastAsia="Times New Roman" w:hAnsi="Arial" w:cs="Times New Roman"/>
                <w:b/>
                <w:bCs/>
                <w:szCs w:val="22"/>
                <w:shd w:val="clear" w:color="auto" w:fill="FFFFFF"/>
                <w:lang w:val="en-US"/>
              </w:rPr>
              <w:t>key messages</w:t>
            </w:r>
            <w:r w:rsidRPr="005A2A19">
              <w:rPr>
                <w:rFonts w:ascii="Arial" w:eastAsia="Times New Roman" w:hAnsi="Arial" w:cs="Times New Roman"/>
                <w:szCs w:val="22"/>
                <w:shd w:val="clear" w:color="auto" w:fill="FFFFFF"/>
                <w:lang w:val="en-US"/>
              </w:rPr>
              <w:t xml:space="preserve">, setting out the local context and considering ASC’s key strengths, priorities for improvement and track record of delivery. </w:t>
            </w:r>
          </w:p>
          <w:p w14:paraId="28048542" w14:textId="77777777" w:rsidR="005A2A19" w:rsidRPr="005A2A19" w:rsidRDefault="005A2A19" w:rsidP="0013326E">
            <w:pPr>
              <w:widowControl w:val="0"/>
              <w:spacing w:after="120" w:line="360" w:lineRule="auto"/>
              <w:ind w:left="284" w:hanging="227"/>
              <w:rPr>
                <w:rFonts w:ascii="Arial" w:eastAsia="Times New Roman" w:hAnsi="Arial" w:cs="Times New Roman"/>
                <w:szCs w:val="22"/>
                <w:shd w:val="clear" w:color="auto" w:fill="FFFFFF"/>
                <w:lang w:val="en-US"/>
              </w:rPr>
            </w:pPr>
            <w:r w:rsidRPr="005A2A19">
              <w:rPr>
                <w:rFonts w:ascii="Arial" w:eastAsia="Times New Roman" w:hAnsi="Arial" w:cs="Times New Roman"/>
                <w:b/>
                <w:bCs/>
                <w:szCs w:val="22"/>
                <w:shd w:val="clear" w:color="auto" w:fill="FFFFFF"/>
                <w:lang w:val="en-US"/>
              </w:rPr>
              <w:t>Section B</w:t>
            </w:r>
            <w:r w:rsidRPr="005A2A19">
              <w:rPr>
                <w:rFonts w:ascii="Arial" w:eastAsia="Times New Roman" w:hAnsi="Arial" w:cs="Times New Roman"/>
                <w:szCs w:val="22"/>
                <w:shd w:val="clear" w:color="auto" w:fill="FFFFFF"/>
                <w:lang w:val="en-US"/>
              </w:rPr>
              <w:t xml:space="preserve"> –the </w:t>
            </w:r>
            <w:r w:rsidRPr="005A2A19">
              <w:rPr>
                <w:rFonts w:ascii="Arial" w:eastAsia="Times New Roman" w:hAnsi="Arial" w:cs="Times New Roman"/>
                <w:b/>
                <w:bCs/>
                <w:szCs w:val="22"/>
                <w:shd w:val="clear" w:color="auto" w:fill="FFFFFF"/>
                <w:lang w:val="en-US"/>
              </w:rPr>
              <w:t>self-assessment</w:t>
            </w:r>
            <w:r w:rsidRPr="005A2A19">
              <w:rPr>
                <w:rFonts w:ascii="Arial" w:eastAsia="Times New Roman" w:hAnsi="Arial" w:cs="Times New Roman"/>
                <w:szCs w:val="22"/>
                <w:shd w:val="clear" w:color="auto" w:fill="FFFFFF"/>
                <w:lang w:val="en-US"/>
              </w:rPr>
              <w:t>, using the CQC themes and focusing on the quality statements and key items from best practice and guidance</w:t>
            </w:r>
          </w:p>
          <w:p w14:paraId="507904ED" w14:textId="77777777" w:rsidR="005A2A19" w:rsidRPr="005A2A19" w:rsidRDefault="005A2A19" w:rsidP="0013326E">
            <w:pPr>
              <w:widowControl w:val="0"/>
              <w:spacing w:after="120" w:line="360" w:lineRule="auto"/>
              <w:ind w:left="284" w:hanging="227"/>
              <w:rPr>
                <w:rFonts w:ascii="Arial" w:eastAsia="Times New Roman" w:hAnsi="Arial" w:cs="Times New Roman"/>
                <w:szCs w:val="22"/>
                <w:shd w:val="clear" w:color="auto" w:fill="FFFFFF"/>
                <w:lang w:val="en-US"/>
              </w:rPr>
            </w:pPr>
            <w:r w:rsidRPr="005A2A19">
              <w:rPr>
                <w:rFonts w:ascii="Arial" w:eastAsia="Times New Roman" w:hAnsi="Arial" w:cs="Times New Roman"/>
                <w:b/>
                <w:bCs/>
                <w:szCs w:val="22"/>
                <w:shd w:val="clear" w:color="auto" w:fill="FFFFFF"/>
                <w:lang w:val="en-US"/>
              </w:rPr>
              <w:t>Section C</w:t>
            </w:r>
            <w:r w:rsidRPr="005A2A19">
              <w:rPr>
                <w:rFonts w:ascii="Arial" w:eastAsia="Times New Roman" w:hAnsi="Arial" w:cs="Times New Roman"/>
                <w:szCs w:val="22"/>
                <w:shd w:val="clear" w:color="auto" w:fill="FFFFFF"/>
                <w:lang w:val="en-US"/>
              </w:rPr>
              <w:t xml:space="preserve"> – A template to confirm the </w:t>
            </w:r>
            <w:r w:rsidRPr="005A2A19">
              <w:rPr>
                <w:rFonts w:ascii="Arial" w:eastAsia="Times New Roman" w:hAnsi="Arial" w:cs="Times New Roman"/>
                <w:b/>
                <w:bCs/>
                <w:szCs w:val="22"/>
                <w:shd w:val="clear" w:color="auto" w:fill="FFFFFF"/>
                <w:lang w:val="en-US"/>
              </w:rPr>
              <w:t>process</w:t>
            </w:r>
            <w:r w:rsidRPr="005A2A19">
              <w:rPr>
                <w:rFonts w:ascii="Arial" w:eastAsia="Times New Roman" w:hAnsi="Arial" w:cs="Times New Roman"/>
                <w:szCs w:val="22"/>
                <w:shd w:val="clear" w:color="auto" w:fill="FFFFFF"/>
                <w:lang w:val="en-US"/>
              </w:rPr>
              <w:t xml:space="preserve"> undertaken including sign off confirming the engagement process </w:t>
            </w:r>
          </w:p>
          <w:p w14:paraId="4DBECAAB" w14:textId="77777777" w:rsidR="005A2A19" w:rsidRPr="005A2A19" w:rsidRDefault="005A2A19" w:rsidP="0013326E">
            <w:pPr>
              <w:widowControl w:val="0"/>
              <w:spacing w:after="120" w:line="360" w:lineRule="auto"/>
              <w:ind w:left="284" w:hanging="227"/>
              <w:rPr>
                <w:rFonts w:ascii="Arial" w:eastAsia="Times New Roman" w:hAnsi="Arial" w:cs="Times New Roman"/>
                <w:szCs w:val="22"/>
                <w:shd w:val="clear" w:color="auto" w:fill="FFFFFF"/>
                <w:lang w:val="en-US"/>
              </w:rPr>
            </w:pPr>
            <w:r w:rsidRPr="005A2A19">
              <w:rPr>
                <w:rFonts w:ascii="Arial" w:eastAsia="Times New Roman" w:hAnsi="Arial" w:cs="Times New Roman"/>
                <w:b/>
                <w:bCs/>
                <w:szCs w:val="22"/>
                <w:shd w:val="clear" w:color="auto" w:fill="FFFFFF"/>
                <w:lang w:val="en-US"/>
              </w:rPr>
              <w:t>Section D</w:t>
            </w:r>
            <w:r w:rsidRPr="005A2A19">
              <w:rPr>
                <w:rFonts w:ascii="Arial" w:eastAsia="Times New Roman" w:hAnsi="Arial" w:cs="Times New Roman"/>
                <w:szCs w:val="22"/>
                <w:shd w:val="clear" w:color="auto" w:fill="FFFFFF"/>
                <w:lang w:val="en-US"/>
              </w:rPr>
              <w:t xml:space="preserve"> – The template to support the development of a </w:t>
            </w:r>
            <w:r w:rsidRPr="005A2A19">
              <w:rPr>
                <w:rFonts w:ascii="Arial" w:eastAsia="Times New Roman" w:hAnsi="Arial" w:cs="Times New Roman"/>
                <w:b/>
                <w:bCs/>
                <w:szCs w:val="22"/>
                <w:shd w:val="clear" w:color="auto" w:fill="FFFFFF"/>
                <w:lang w:val="en-US"/>
              </w:rPr>
              <w:t>document library</w:t>
            </w:r>
            <w:r w:rsidRPr="005A2A19">
              <w:rPr>
                <w:rFonts w:ascii="Arial" w:eastAsia="Times New Roman" w:hAnsi="Arial" w:cs="Times New Roman"/>
                <w:szCs w:val="22"/>
                <w:shd w:val="clear" w:color="auto" w:fill="FFFFFF"/>
                <w:lang w:val="en-US"/>
              </w:rPr>
              <w:t xml:space="preserve"> – providing links to key plans, reports referenced in the self-assessment </w:t>
            </w:r>
          </w:p>
          <w:p w14:paraId="2B71E268" w14:textId="08964C2D" w:rsidR="005A2A19" w:rsidRPr="005A2A19" w:rsidRDefault="005A2A19" w:rsidP="0013326E">
            <w:pPr>
              <w:widowControl w:val="0"/>
              <w:spacing w:after="120" w:line="360" w:lineRule="auto"/>
              <w:ind w:left="284" w:hanging="227"/>
              <w:rPr>
                <w:rFonts w:ascii="Arial" w:eastAsia="Times New Roman" w:hAnsi="Arial" w:cs="Times New Roman"/>
                <w:szCs w:val="22"/>
                <w:shd w:val="clear" w:color="auto" w:fill="FFFFFF"/>
                <w:lang w:val="en-US"/>
              </w:rPr>
            </w:pPr>
            <w:r w:rsidRPr="005A2A19">
              <w:rPr>
                <w:rFonts w:ascii="Arial" w:eastAsia="Times New Roman" w:hAnsi="Arial" w:cs="Times New Roman"/>
                <w:b/>
                <w:bCs/>
                <w:szCs w:val="22"/>
                <w:shd w:val="clear" w:color="auto" w:fill="FFFFFF"/>
                <w:lang w:val="en-US"/>
              </w:rPr>
              <w:t>Section E</w:t>
            </w:r>
            <w:r w:rsidRPr="005A2A19">
              <w:rPr>
                <w:rFonts w:ascii="Arial" w:eastAsia="Times New Roman" w:hAnsi="Arial" w:cs="Times New Roman"/>
                <w:szCs w:val="22"/>
                <w:shd w:val="clear" w:color="auto" w:fill="FFFFFF"/>
                <w:lang w:val="en-US"/>
              </w:rPr>
              <w:t xml:space="preserve"> – A template to support the completion of an </w:t>
            </w:r>
            <w:r w:rsidRPr="005A2A19">
              <w:rPr>
                <w:rFonts w:ascii="Arial" w:eastAsia="Times New Roman" w:hAnsi="Arial" w:cs="Times New Roman"/>
                <w:b/>
                <w:bCs/>
                <w:szCs w:val="22"/>
                <w:shd w:val="clear" w:color="auto" w:fill="FFFFFF"/>
                <w:lang w:val="en-US"/>
              </w:rPr>
              <w:t>evidence library</w:t>
            </w:r>
            <w:r w:rsidRPr="005A2A19">
              <w:rPr>
                <w:rFonts w:ascii="Arial" w:eastAsia="Times New Roman" w:hAnsi="Arial" w:cs="Times New Roman"/>
                <w:szCs w:val="22"/>
                <w:shd w:val="clear" w:color="auto" w:fill="FFFFFF"/>
                <w:lang w:val="en-US"/>
              </w:rPr>
              <w:t xml:space="preserve"> </w:t>
            </w:r>
            <w:r w:rsidR="004E793B">
              <w:rPr>
                <w:rFonts w:ascii="Arial" w:eastAsia="Times New Roman" w:hAnsi="Arial" w:cs="Times New Roman"/>
                <w:szCs w:val="22"/>
                <w:shd w:val="clear" w:color="auto" w:fill="FFFFFF"/>
                <w:lang w:val="en-US"/>
              </w:rPr>
              <w:t>–</w:t>
            </w:r>
            <w:r w:rsidRPr="005A2A19">
              <w:rPr>
                <w:rFonts w:ascii="Arial" w:eastAsia="Times New Roman" w:hAnsi="Arial" w:cs="Times New Roman"/>
                <w:szCs w:val="22"/>
                <w:shd w:val="clear" w:color="auto" w:fill="FFFFFF"/>
                <w:lang w:val="en-US"/>
              </w:rPr>
              <w:t xml:space="preserve"> providing links to all the performance information referenced in the self-assessment, plus all statutory returns.</w:t>
            </w:r>
          </w:p>
          <w:p w14:paraId="4B0772EB" w14:textId="77777777" w:rsidR="005A2A19" w:rsidRPr="005A2A19" w:rsidRDefault="005A2A19" w:rsidP="0013326E">
            <w:pPr>
              <w:spacing w:line="360" w:lineRule="auto"/>
              <w:rPr>
                <w:rFonts w:ascii="Arial" w:hAnsi="Arial" w:cs="Arial"/>
                <w:szCs w:val="22"/>
              </w:rPr>
            </w:pPr>
          </w:p>
        </w:tc>
      </w:tr>
    </w:tbl>
    <w:p w14:paraId="12A3A8D9"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p>
    <w:p w14:paraId="2B91366B" w14:textId="6757809C" w:rsidR="005A2A19" w:rsidRPr="00176F30" w:rsidRDefault="005A2A19" w:rsidP="000D6AA7">
      <w:pPr>
        <w:pStyle w:val="PCHHeader1"/>
        <w:spacing w:line="360" w:lineRule="auto"/>
        <w:ind w:left="0"/>
      </w:pPr>
      <w:bookmarkStart w:id="8" w:name="_Toc134349939"/>
      <w:r w:rsidRPr="00176F30">
        <w:t>Summary</w:t>
      </w:r>
      <w:bookmarkEnd w:id="8"/>
      <w:r w:rsidRPr="00176F30">
        <w:t xml:space="preserve"> </w:t>
      </w:r>
    </w:p>
    <w:p w14:paraId="7CE17970"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Times New Roman" w:hAnsi="Arial" w:cs="Times New Roman"/>
          <w:sz w:val="24"/>
          <w:szCs w:val="28"/>
          <w:shd w:val="clear" w:color="auto" w:fill="FFFFFF"/>
        </w:rPr>
        <w:t>While self-assessment in adult social care is not new, it is now being used in the context of CQC assurance. In support of this, Partners in Care and Health have worked alongside the CQC and with councils to develop a set of practical tools to support the completion of a local self-assessment which ensures engagement, reflects the primacy of evidence, and embeds assessment and assurance within a framework of sector led improvement.</w:t>
      </w:r>
    </w:p>
    <w:p w14:paraId="70FCC455" w14:textId="77777777" w:rsidR="005A2A19" w:rsidRPr="005A2A19" w:rsidRDefault="005A2A19" w:rsidP="0013326E">
      <w:pPr>
        <w:spacing w:line="360" w:lineRule="auto"/>
        <w:rPr>
          <w:rFonts w:eastAsiaTheme="minorHAnsi"/>
        </w:rPr>
      </w:pPr>
      <w:bookmarkStart w:id="9" w:name="_Toc120028636"/>
    </w:p>
    <w:p w14:paraId="2C04DA74" w14:textId="77777777" w:rsidR="005A2A19" w:rsidRPr="005A2A19" w:rsidRDefault="005A2A19" w:rsidP="0013326E">
      <w:pPr>
        <w:spacing w:line="360" w:lineRule="auto"/>
        <w:rPr>
          <w:rFonts w:ascii="Arial" w:eastAsia="Times New Roman" w:hAnsi="Arial" w:cs="Times New Roman"/>
          <w:sz w:val="24"/>
          <w:szCs w:val="28"/>
          <w:shd w:val="clear" w:color="auto" w:fill="FFFFFF"/>
          <w:lang w:val="en-US"/>
        </w:rPr>
      </w:pPr>
      <w:r w:rsidRPr="005A2A19">
        <w:rPr>
          <w:rFonts w:ascii="Arial" w:eastAsia="Times New Roman" w:hAnsi="Arial" w:cs="Times New Roman"/>
          <w:noProof/>
          <w:sz w:val="24"/>
          <w:szCs w:val="28"/>
          <w:shd w:val="clear" w:color="auto" w:fill="FFFFFF"/>
          <w:lang w:val="en-US"/>
        </w:rPr>
        <w:lastRenderedPageBreak/>
        <w:drawing>
          <wp:inline distT="0" distB="0" distL="0" distR="0" wp14:anchorId="16A1D232" wp14:editId="59097964">
            <wp:extent cx="5753100" cy="2264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2796" cy="2275711"/>
                    </a:xfrm>
                    <a:prstGeom prst="rect">
                      <a:avLst/>
                    </a:prstGeom>
                    <a:noFill/>
                  </pic:spPr>
                </pic:pic>
              </a:graphicData>
            </a:graphic>
          </wp:inline>
        </w:drawing>
      </w:r>
    </w:p>
    <w:p w14:paraId="513D6B6E" w14:textId="77777777" w:rsidR="005A2A19" w:rsidRPr="005A2A19" w:rsidRDefault="005A2A19" w:rsidP="0013326E">
      <w:pPr>
        <w:spacing w:line="360" w:lineRule="auto"/>
        <w:rPr>
          <w:rFonts w:ascii="Arial" w:eastAsia="Times New Roman" w:hAnsi="Arial" w:cs="Times New Roman"/>
          <w:b/>
          <w:color w:val="9B2C98"/>
          <w:sz w:val="36"/>
          <w:szCs w:val="36"/>
        </w:rPr>
      </w:pPr>
      <w:bookmarkStart w:id="10" w:name="_Toc134349940"/>
      <w:r w:rsidRPr="005A2A19">
        <w:rPr>
          <w:rFonts w:eastAsiaTheme="minorHAnsi"/>
        </w:rPr>
        <w:br w:type="page"/>
      </w:r>
    </w:p>
    <w:p w14:paraId="3C4F4C41" w14:textId="77777777" w:rsidR="005A2A19" w:rsidRPr="0047016A" w:rsidRDefault="005A2A19" w:rsidP="000D6AA7">
      <w:pPr>
        <w:pStyle w:val="PCHHeader1"/>
        <w:spacing w:line="360" w:lineRule="auto"/>
        <w:ind w:left="0"/>
        <w:rPr>
          <w:sz w:val="32"/>
        </w:rPr>
      </w:pPr>
      <w:r w:rsidRPr="0047016A">
        <w:lastRenderedPageBreak/>
        <w:t xml:space="preserve">Appendix </w:t>
      </w:r>
      <w:bookmarkStart w:id="11" w:name="_Toc120028637"/>
      <w:bookmarkEnd w:id="9"/>
      <w:r w:rsidRPr="0047016A">
        <w:t>one: Project management and governance</w:t>
      </w:r>
      <w:bookmarkEnd w:id="10"/>
      <w:bookmarkEnd w:id="11"/>
    </w:p>
    <w:p w14:paraId="492D25AA" w14:textId="77777777" w:rsidR="005A2A19" w:rsidRPr="005A2A19" w:rsidRDefault="005A2A19" w:rsidP="0013326E">
      <w:pPr>
        <w:widowControl w:val="0"/>
        <w:spacing w:after="120" w:line="360" w:lineRule="auto"/>
        <w:rPr>
          <w:rFonts w:ascii="Arial" w:eastAsia="Calibri" w:hAnsi="Arial" w:cs="Times New Roman"/>
          <w:sz w:val="24"/>
          <w:szCs w:val="28"/>
          <w:shd w:val="clear" w:color="auto" w:fill="FFFFFF"/>
        </w:rPr>
      </w:pPr>
      <w:r w:rsidRPr="005A2A19">
        <w:rPr>
          <w:rFonts w:ascii="Arial" w:eastAsia="Calibri" w:hAnsi="Arial" w:cs="Times New Roman"/>
          <w:sz w:val="24"/>
          <w:szCs w:val="28"/>
          <w:shd w:val="clear" w:color="auto" w:fill="FFFFFF"/>
        </w:rPr>
        <w:t xml:space="preserve">The approach set out below is not intended to be prescriptive. It draws on learning from Children’s services self-assessments and adult social care pilot sites and recognises that ASC assurance is a corporate priority.   </w:t>
      </w:r>
    </w:p>
    <w:p w14:paraId="640AD29B" w14:textId="77777777" w:rsidR="005A2A19" w:rsidRPr="003E1033" w:rsidRDefault="005A2A19" w:rsidP="000D6AA7">
      <w:pPr>
        <w:pStyle w:val="PCHHeader2"/>
        <w:spacing w:line="360" w:lineRule="auto"/>
        <w:ind w:left="0"/>
        <w:rPr>
          <w:sz w:val="24"/>
          <w:szCs w:val="24"/>
        </w:rPr>
      </w:pPr>
      <w:bookmarkStart w:id="12" w:name="_Toc134349941"/>
      <w:r w:rsidRPr="003E1033">
        <w:rPr>
          <w:sz w:val="24"/>
          <w:szCs w:val="24"/>
        </w:rPr>
        <w:t>Governance structure</w:t>
      </w:r>
      <w:bookmarkEnd w:id="12"/>
    </w:p>
    <w:p w14:paraId="0E3E7B13" w14:textId="65238DDD" w:rsidR="005A2A19" w:rsidRPr="005A2A19" w:rsidRDefault="005A2A19" w:rsidP="0013326E">
      <w:pPr>
        <w:widowControl w:val="0"/>
        <w:spacing w:after="120" w:line="360" w:lineRule="auto"/>
        <w:rPr>
          <w:rFonts w:ascii="Arial" w:eastAsia="Calibri" w:hAnsi="Arial" w:cs="Times New Roman"/>
          <w:sz w:val="24"/>
          <w:szCs w:val="28"/>
          <w:shd w:val="clear" w:color="auto" w:fill="FFFFFF"/>
        </w:rPr>
      </w:pPr>
      <w:r w:rsidRPr="005A2A19">
        <w:rPr>
          <w:rFonts w:ascii="Arial" w:eastAsia="Calibri" w:hAnsi="Arial" w:cs="Times New Roman"/>
          <w:sz w:val="24"/>
          <w:szCs w:val="28"/>
          <w:shd w:val="clear" w:color="auto" w:fill="FFFFFF"/>
        </w:rPr>
        <w:t>Councils should establish the governance according to their individual circumstances with the aim of ensuring corporate ownership and maximising the opportunity to draw in expert knowledge</w:t>
      </w:r>
      <w:r w:rsidR="009015D7">
        <w:rPr>
          <w:rFonts w:ascii="Arial" w:eastAsia="Calibri" w:hAnsi="Arial" w:cs="Times New Roman"/>
          <w:sz w:val="24"/>
          <w:szCs w:val="28"/>
          <w:shd w:val="clear" w:color="auto" w:fill="FFFFFF"/>
        </w:rPr>
        <w:t xml:space="preserve">, </w:t>
      </w:r>
      <w:r w:rsidRPr="005A2A19">
        <w:rPr>
          <w:rFonts w:ascii="Arial" w:eastAsia="Calibri" w:hAnsi="Arial" w:cs="Times New Roman"/>
          <w:sz w:val="24"/>
          <w:szCs w:val="28"/>
          <w:shd w:val="clear" w:color="auto" w:fill="FFFFFF"/>
        </w:rPr>
        <w:t>experiences of colleagues</w:t>
      </w:r>
      <w:r w:rsidR="009015D7">
        <w:rPr>
          <w:rFonts w:ascii="Arial" w:eastAsia="Calibri" w:hAnsi="Arial" w:cs="Times New Roman"/>
          <w:sz w:val="24"/>
          <w:szCs w:val="28"/>
          <w:shd w:val="clear" w:color="auto" w:fill="FFFFFF"/>
        </w:rPr>
        <w:t>,</w:t>
      </w:r>
      <w:r w:rsidRPr="005A2A19">
        <w:rPr>
          <w:rFonts w:ascii="Arial" w:eastAsia="Calibri" w:hAnsi="Arial" w:cs="Times New Roman"/>
          <w:sz w:val="24"/>
          <w:szCs w:val="28"/>
          <w:shd w:val="clear" w:color="auto" w:fill="FFFFFF"/>
        </w:rPr>
        <w:t xml:space="preserve"> and engagement with partners and people with lived experience</w:t>
      </w:r>
      <w:r w:rsidR="00C57188">
        <w:rPr>
          <w:rFonts w:ascii="Arial" w:eastAsia="Calibri" w:hAnsi="Arial" w:cs="Times New Roman"/>
          <w:sz w:val="24"/>
          <w:szCs w:val="28"/>
          <w:shd w:val="clear" w:color="auto" w:fill="FFFFFF"/>
        </w:rPr>
        <w:t>. This will enable them to</w:t>
      </w:r>
      <w:r w:rsidR="0011080E">
        <w:rPr>
          <w:rFonts w:ascii="Arial" w:eastAsia="Calibri" w:hAnsi="Arial" w:cs="Times New Roman"/>
          <w:sz w:val="24"/>
          <w:szCs w:val="28"/>
          <w:shd w:val="clear" w:color="auto" w:fill="FFFFFF"/>
        </w:rPr>
        <w:t xml:space="preserve"> </w:t>
      </w:r>
      <w:r w:rsidRPr="005A2A19">
        <w:rPr>
          <w:rFonts w:ascii="Arial" w:eastAsia="Calibri" w:hAnsi="Arial" w:cs="Times New Roman"/>
          <w:sz w:val="24"/>
          <w:szCs w:val="28"/>
          <w:shd w:val="clear" w:color="auto" w:fill="FFFFFF"/>
        </w:rPr>
        <w:t xml:space="preserve">identify </w:t>
      </w:r>
      <w:r w:rsidR="00BF4999">
        <w:rPr>
          <w:rFonts w:ascii="Arial" w:eastAsia="Calibri" w:hAnsi="Arial" w:cs="Times New Roman"/>
          <w:sz w:val="24"/>
          <w:szCs w:val="28"/>
          <w:shd w:val="clear" w:color="auto" w:fill="FFFFFF"/>
        </w:rPr>
        <w:t>their</w:t>
      </w:r>
      <w:r w:rsidR="0011080E">
        <w:rPr>
          <w:rFonts w:ascii="Arial" w:eastAsia="Calibri" w:hAnsi="Arial" w:cs="Times New Roman"/>
          <w:sz w:val="24"/>
          <w:szCs w:val="28"/>
          <w:shd w:val="clear" w:color="auto" w:fill="FFFFFF"/>
        </w:rPr>
        <w:t xml:space="preserve"> </w:t>
      </w:r>
      <w:r w:rsidRPr="005A2A19">
        <w:rPr>
          <w:rFonts w:ascii="Arial" w:eastAsia="Calibri" w:hAnsi="Arial" w:cs="Times New Roman"/>
          <w:sz w:val="24"/>
          <w:szCs w:val="28"/>
          <w:shd w:val="clear" w:color="auto" w:fill="FFFFFF"/>
        </w:rPr>
        <w:t xml:space="preserve">strengths, areas to improve and plans for maintaining and improving performance. </w:t>
      </w:r>
    </w:p>
    <w:p w14:paraId="0E04378F"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Calibri" w:hAnsi="Arial" w:cs="Times New Roman"/>
          <w:noProof/>
          <w:sz w:val="24"/>
          <w:szCs w:val="28"/>
          <w:shd w:val="clear" w:color="auto" w:fill="FFFFFF"/>
        </w:rPr>
        <w:drawing>
          <wp:anchor distT="0" distB="0" distL="114300" distR="114300" simplePos="0" relativeHeight="251665408" behindDoc="0" locked="0" layoutInCell="1" allowOverlap="1" wp14:anchorId="5B82D821" wp14:editId="45AA4BEB">
            <wp:simplePos x="0" y="0"/>
            <wp:positionH relativeFrom="column">
              <wp:posOffset>1208942</wp:posOffset>
            </wp:positionH>
            <wp:positionV relativeFrom="paragraph">
              <wp:posOffset>302651</wp:posOffset>
            </wp:positionV>
            <wp:extent cx="2851150" cy="2162175"/>
            <wp:effectExtent l="0" t="0" r="635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1150" cy="2162175"/>
                    </a:xfrm>
                    <a:prstGeom prst="rect">
                      <a:avLst/>
                    </a:prstGeom>
                    <a:noFill/>
                  </pic:spPr>
                </pic:pic>
              </a:graphicData>
            </a:graphic>
            <wp14:sizeRelH relativeFrom="margin">
              <wp14:pctWidth>0</wp14:pctWidth>
            </wp14:sizeRelH>
            <wp14:sizeRelV relativeFrom="margin">
              <wp14:pctHeight>0</wp14:pctHeight>
            </wp14:sizeRelV>
          </wp:anchor>
        </w:drawing>
      </w:r>
      <w:r w:rsidRPr="005A2A19">
        <w:rPr>
          <w:rFonts w:ascii="Arial" w:eastAsia="Times New Roman" w:hAnsi="Arial" w:cs="Times New Roman"/>
          <w:sz w:val="24"/>
          <w:szCs w:val="28"/>
          <w:shd w:val="clear" w:color="auto" w:fill="FFFFFF"/>
        </w:rPr>
        <w:t>Figure one: Illustrative governance structure</w:t>
      </w:r>
      <w:bookmarkStart w:id="13" w:name="_Toc134349942"/>
    </w:p>
    <w:p w14:paraId="61E282C8" w14:textId="77777777" w:rsidR="00176F30" w:rsidRDefault="00176F30" w:rsidP="000D6AA7">
      <w:pPr>
        <w:pStyle w:val="PCHHeader2"/>
        <w:spacing w:line="360" w:lineRule="auto"/>
        <w:ind w:left="0"/>
        <w:rPr>
          <w:rFonts w:eastAsia="Calibri"/>
          <w:sz w:val="28"/>
          <w:szCs w:val="28"/>
        </w:rPr>
      </w:pPr>
    </w:p>
    <w:p w14:paraId="52D43081" w14:textId="5642F5F4" w:rsidR="005A2A19" w:rsidRPr="003E1033" w:rsidRDefault="005A2A19" w:rsidP="000D6AA7">
      <w:pPr>
        <w:pStyle w:val="PCHHeader2"/>
        <w:spacing w:line="360" w:lineRule="auto"/>
        <w:ind w:left="0"/>
        <w:rPr>
          <w:rFonts w:eastAsia="Calibri"/>
          <w:sz w:val="24"/>
          <w:szCs w:val="24"/>
        </w:rPr>
      </w:pPr>
      <w:r w:rsidRPr="003E1033">
        <w:rPr>
          <w:rFonts w:eastAsia="Calibri"/>
          <w:sz w:val="24"/>
          <w:szCs w:val="24"/>
        </w:rPr>
        <w:t>Project structure</w:t>
      </w:r>
      <w:bookmarkEnd w:id="13"/>
    </w:p>
    <w:p w14:paraId="113377C7" w14:textId="77777777" w:rsidR="00BF4999" w:rsidRDefault="00BF4999" w:rsidP="0013326E">
      <w:pPr>
        <w:widowControl w:val="0"/>
        <w:spacing w:after="120" w:line="360" w:lineRule="auto"/>
        <w:rPr>
          <w:rFonts w:ascii="Arial" w:eastAsia="Calibri" w:hAnsi="Arial" w:cs="Times New Roman"/>
          <w:b/>
          <w:bCs/>
          <w:sz w:val="24"/>
          <w:szCs w:val="28"/>
          <w:shd w:val="clear" w:color="auto" w:fill="FFFFFF"/>
        </w:rPr>
      </w:pPr>
    </w:p>
    <w:p w14:paraId="3155B09D" w14:textId="1202D1B3" w:rsidR="005A2A19" w:rsidRPr="005A2A19" w:rsidRDefault="005A2A19" w:rsidP="0013326E">
      <w:pPr>
        <w:widowControl w:val="0"/>
        <w:spacing w:after="120" w:line="360" w:lineRule="auto"/>
        <w:rPr>
          <w:rFonts w:ascii="Arial" w:eastAsia="Calibri" w:hAnsi="Arial" w:cs="Times New Roman"/>
          <w:sz w:val="24"/>
          <w:szCs w:val="28"/>
          <w:shd w:val="clear" w:color="auto" w:fill="FFFFFF"/>
        </w:rPr>
      </w:pPr>
      <w:r w:rsidRPr="005A2A19">
        <w:rPr>
          <w:rFonts w:ascii="Arial" w:eastAsia="Calibri" w:hAnsi="Arial" w:cs="Times New Roman"/>
          <w:b/>
          <w:bCs/>
          <w:sz w:val="24"/>
          <w:szCs w:val="28"/>
          <w:shd w:val="clear" w:color="auto" w:fill="FFFFFF"/>
        </w:rPr>
        <w:t>Adult social care self-assessment project group –</w:t>
      </w:r>
      <w:r w:rsidRPr="005A2A19">
        <w:rPr>
          <w:rFonts w:ascii="Arial" w:eastAsia="Calibri" w:hAnsi="Arial" w:cs="Times New Roman"/>
          <w:sz w:val="24"/>
          <w:szCs w:val="28"/>
          <w:shd w:val="clear" w:color="auto" w:fill="FFFFFF"/>
        </w:rPr>
        <w:t xml:space="preserve"> this would be the group responsible for the project ensuring the effective coordination and development of the self-assessment. The group may include leads from professional practice and operations; commissioning; safeguarding; internal services; finance; HR/OD; and business intelligence. Depending on the structure of the department in which adult social care is based, it may include the Director of Public Health and Head of Housing. </w:t>
      </w:r>
    </w:p>
    <w:p w14:paraId="3F653227" w14:textId="77777777" w:rsidR="005A2A19" w:rsidRPr="005A2A19" w:rsidRDefault="005A2A19" w:rsidP="0013326E">
      <w:pPr>
        <w:widowControl w:val="0"/>
        <w:spacing w:after="120" w:line="360" w:lineRule="auto"/>
        <w:rPr>
          <w:rFonts w:ascii="Arial" w:eastAsia="Times New Roman" w:hAnsi="Arial" w:cs="Times New Roman"/>
          <w:sz w:val="24"/>
          <w:szCs w:val="28"/>
          <w:shd w:val="clear" w:color="auto" w:fill="FFFFFF"/>
        </w:rPr>
      </w:pPr>
      <w:r w:rsidRPr="005A2A19">
        <w:rPr>
          <w:rFonts w:ascii="Arial" w:eastAsia="Calibri" w:hAnsi="Arial" w:cs="Times New Roman"/>
          <w:sz w:val="24"/>
          <w:szCs w:val="28"/>
          <w:shd w:val="clear" w:color="auto" w:fill="FFFFFF"/>
        </w:rPr>
        <w:t xml:space="preserve">It should have strong project management capability, and also include the person </w:t>
      </w:r>
      <w:r w:rsidRPr="005A2A19">
        <w:rPr>
          <w:rFonts w:ascii="Arial" w:eastAsia="Calibri" w:hAnsi="Arial" w:cs="Times New Roman"/>
          <w:sz w:val="24"/>
          <w:szCs w:val="28"/>
          <w:shd w:val="clear" w:color="auto" w:fill="FFFFFF"/>
        </w:rPr>
        <w:lastRenderedPageBreak/>
        <w:t xml:space="preserve">responsible for drafting the final self-assessment </w:t>
      </w:r>
      <w:r w:rsidRPr="005A2A19">
        <w:rPr>
          <w:rFonts w:ascii="Arial" w:eastAsia="Times New Roman" w:hAnsi="Arial" w:cs="Times New Roman"/>
          <w:sz w:val="24"/>
          <w:szCs w:val="28"/>
          <w:shd w:val="clear" w:color="auto" w:fill="FFFFFF"/>
        </w:rPr>
        <w:t>so that they develop a clear understanding of the findings from the self-assessment across the different elements and are then well equipped to ensure that the final report is coherent, evidence based, avoids duplication and engaging.</w:t>
      </w:r>
    </w:p>
    <w:p w14:paraId="2841E812" w14:textId="77777777" w:rsidR="005A2A19" w:rsidRPr="005A2A19" w:rsidRDefault="005A2A19" w:rsidP="0013326E">
      <w:pPr>
        <w:widowControl w:val="0"/>
        <w:spacing w:after="120" w:line="360" w:lineRule="auto"/>
        <w:rPr>
          <w:rFonts w:ascii="Arial" w:eastAsia="Calibri" w:hAnsi="Arial" w:cs="Times New Roman"/>
          <w:sz w:val="24"/>
          <w:szCs w:val="28"/>
          <w:shd w:val="clear" w:color="auto" w:fill="FFFFFF"/>
        </w:rPr>
      </w:pPr>
      <w:r w:rsidRPr="005A2A19">
        <w:rPr>
          <w:rFonts w:ascii="Arial" w:eastAsia="Calibri" w:hAnsi="Arial" w:cs="Times New Roman"/>
          <w:sz w:val="24"/>
          <w:szCs w:val="28"/>
          <w:shd w:val="clear" w:color="auto" w:fill="FFFFFF"/>
        </w:rPr>
        <w:t>The Director of Adult Social Services (DASS) may either wish to chair the group, or it may report directly to the DASS.</w:t>
      </w:r>
    </w:p>
    <w:p w14:paraId="0370D595" w14:textId="77777777" w:rsidR="005A2A19" w:rsidRPr="005A2A19" w:rsidRDefault="005A2A19" w:rsidP="0013326E">
      <w:pPr>
        <w:widowControl w:val="0"/>
        <w:spacing w:after="120" w:line="360" w:lineRule="auto"/>
        <w:rPr>
          <w:rFonts w:ascii="Arial" w:eastAsia="Calibri" w:hAnsi="Arial" w:cs="Times New Roman"/>
          <w:sz w:val="24"/>
          <w:szCs w:val="28"/>
          <w:shd w:val="clear" w:color="auto" w:fill="FFFFFF"/>
        </w:rPr>
      </w:pPr>
      <w:r w:rsidRPr="005A2A19">
        <w:rPr>
          <w:rFonts w:ascii="Arial" w:eastAsia="Calibri" w:hAnsi="Arial" w:cs="Times New Roman"/>
          <w:b/>
          <w:bCs/>
          <w:sz w:val="24"/>
          <w:szCs w:val="28"/>
          <w:shd w:val="clear" w:color="auto" w:fill="FFFFFF"/>
        </w:rPr>
        <w:t xml:space="preserve">Internal reference group – </w:t>
      </w:r>
      <w:r w:rsidRPr="005A2A19">
        <w:rPr>
          <w:rFonts w:ascii="Arial" w:eastAsia="Calibri" w:hAnsi="Arial" w:cs="Times New Roman"/>
          <w:sz w:val="24"/>
          <w:szCs w:val="28"/>
          <w:shd w:val="clear" w:color="auto" w:fill="FFFFFF"/>
        </w:rPr>
        <w:t>this group would be responsible for providing challenge and support, advising on, and participating in, the process of development. It should have a role in testing and refining the findings at each stage of the process. It might be appropriate to establish more than one Internal Reference Group to provide sufficient expert focus across different elements of the self and assessment and/or CQC assessment framework themes.</w:t>
      </w:r>
    </w:p>
    <w:p w14:paraId="1ABE5CD8" w14:textId="77777777" w:rsidR="005A2A19" w:rsidRPr="005A2A19" w:rsidRDefault="005A2A19" w:rsidP="0013326E">
      <w:pPr>
        <w:widowControl w:val="0"/>
        <w:spacing w:after="120" w:line="360" w:lineRule="auto"/>
        <w:rPr>
          <w:rFonts w:ascii="Arial" w:eastAsia="Calibri" w:hAnsi="Arial" w:cs="Times New Roman"/>
          <w:sz w:val="24"/>
          <w:szCs w:val="28"/>
          <w:shd w:val="clear" w:color="auto" w:fill="FFFFFF"/>
        </w:rPr>
      </w:pPr>
      <w:r w:rsidRPr="005A2A19">
        <w:rPr>
          <w:rFonts w:ascii="Arial" w:eastAsia="Calibri" w:hAnsi="Arial" w:cs="Times New Roman"/>
          <w:b/>
          <w:bCs/>
          <w:sz w:val="24"/>
          <w:szCs w:val="28"/>
          <w:shd w:val="clear" w:color="auto" w:fill="FFFFFF"/>
        </w:rPr>
        <w:t>External reference group –</w:t>
      </w:r>
      <w:r w:rsidRPr="005A2A19">
        <w:rPr>
          <w:rFonts w:ascii="Arial" w:eastAsia="Calibri" w:hAnsi="Arial" w:cs="Times New Roman"/>
          <w:sz w:val="24"/>
          <w:szCs w:val="28"/>
          <w:shd w:val="clear" w:color="auto" w:fill="FFFFFF"/>
        </w:rPr>
        <w:t xml:space="preserve"> this group would be responsible for providing challenge and support, advising on, and participating in, the process of development by testing and refining the findings at each stage of the process. It might be appropriate to establish more than one External Reference Group or consider how existing groups can perform this role to provide sufficient expert focus for each of the CQC assessment framework themes.</w:t>
      </w:r>
    </w:p>
    <w:p w14:paraId="13FC884A" w14:textId="77777777" w:rsidR="005A2A19" w:rsidRPr="00E03BA0" w:rsidRDefault="005A2A19" w:rsidP="000D6AA7">
      <w:pPr>
        <w:pStyle w:val="PCHHeader2"/>
        <w:tabs>
          <w:tab w:val="left" w:pos="284"/>
        </w:tabs>
        <w:spacing w:line="360" w:lineRule="auto"/>
        <w:ind w:left="0"/>
        <w:rPr>
          <w:rFonts w:eastAsia="Calibri"/>
          <w:sz w:val="24"/>
          <w:szCs w:val="24"/>
        </w:rPr>
      </w:pPr>
      <w:bookmarkStart w:id="14" w:name="_Toc134349943"/>
      <w:r w:rsidRPr="00E03BA0">
        <w:rPr>
          <w:rFonts w:eastAsia="Calibri"/>
          <w:sz w:val="24"/>
          <w:szCs w:val="24"/>
        </w:rPr>
        <w:t>Project plan</w:t>
      </w:r>
      <w:bookmarkEnd w:id="14"/>
    </w:p>
    <w:p w14:paraId="5A052CBD" w14:textId="77777777" w:rsidR="005A2A19" w:rsidRPr="005A2A19" w:rsidRDefault="005A2A19" w:rsidP="0013326E">
      <w:pPr>
        <w:widowControl w:val="0"/>
        <w:spacing w:after="120" w:line="360" w:lineRule="auto"/>
        <w:rPr>
          <w:rFonts w:ascii="Arial" w:eastAsia="Calibri" w:hAnsi="Arial" w:cs="Times New Roman"/>
          <w:sz w:val="24"/>
          <w:szCs w:val="28"/>
          <w:shd w:val="clear" w:color="auto" w:fill="FFFFFF"/>
        </w:rPr>
      </w:pPr>
      <w:r w:rsidRPr="005A2A19">
        <w:rPr>
          <w:rFonts w:ascii="Arial" w:eastAsia="Calibri" w:hAnsi="Arial" w:cs="Times New Roman"/>
          <w:sz w:val="24"/>
          <w:szCs w:val="28"/>
          <w:shd w:val="clear" w:color="auto" w:fill="FFFFFF"/>
        </w:rPr>
        <w:t>A project plan should be developed. This should be realistic about the time it takes to undertake a meaningful self-assessment, particularly the first time.</w:t>
      </w:r>
    </w:p>
    <w:p w14:paraId="13922ECC" w14:textId="77777777" w:rsidR="005A2A19" w:rsidRPr="005A2A19" w:rsidRDefault="005A2A19" w:rsidP="0013326E">
      <w:pPr>
        <w:widowControl w:val="0"/>
        <w:spacing w:after="120" w:line="360" w:lineRule="auto"/>
        <w:rPr>
          <w:rFonts w:ascii="Arial" w:eastAsia="Calibri" w:hAnsi="Arial" w:cs="Times New Roman"/>
          <w:sz w:val="24"/>
          <w:szCs w:val="28"/>
          <w:shd w:val="clear" w:color="auto" w:fill="FFFFFF"/>
        </w:rPr>
      </w:pPr>
      <w:r w:rsidRPr="005A2A19">
        <w:rPr>
          <w:rFonts w:ascii="Arial" w:eastAsia="Calibri" w:hAnsi="Arial" w:cs="Times New Roman"/>
          <w:sz w:val="24"/>
          <w:szCs w:val="28"/>
          <w:shd w:val="clear" w:color="auto" w:fill="FFFFFF"/>
        </w:rPr>
        <w:t>The project plan should describe when and how the Corporate Leadership Team, Leader and Lead Member(s) for ASC will be involved</w:t>
      </w:r>
      <w:r w:rsidRPr="005A2A19">
        <w:rPr>
          <w:rFonts w:ascii="Arial" w:eastAsia="Calibri" w:hAnsi="Arial" w:cs="Times New Roman"/>
          <w:b/>
          <w:bCs/>
          <w:sz w:val="24"/>
          <w:szCs w:val="28"/>
          <w:shd w:val="clear" w:color="auto" w:fill="FFFFFF"/>
        </w:rPr>
        <w:t xml:space="preserve"> </w:t>
      </w:r>
      <w:r w:rsidRPr="005A2A19">
        <w:rPr>
          <w:rFonts w:ascii="Arial" w:eastAsia="Calibri" w:hAnsi="Arial" w:cs="Times New Roman"/>
          <w:sz w:val="24"/>
          <w:szCs w:val="28"/>
          <w:shd w:val="clear" w:color="auto" w:fill="FFFFFF"/>
        </w:rPr>
        <w:t xml:space="preserve">recognising that ASC assurance is a corporate priority. For this reason, it is vital that the views of corporate colleagues and lead elected members inform the self-assessment and that they own the emerging themes and issues reflected in the final self-assessment. It should also confirm the formal sign off process that will be undertaken to ensure that the self-assessment document is recognised as valid by partners and has corporate ownership. </w:t>
      </w:r>
    </w:p>
    <w:p w14:paraId="6A19FD4E" w14:textId="77777777" w:rsidR="005A2A19" w:rsidRPr="005A2A19" w:rsidRDefault="005A2A19" w:rsidP="0013326E">
      <w:pPr>
        <w:widowControl w:val="0"/>
        <w:spacing w:after="120" w:line="360" w:lineRule="auto"/>
        <w:rPr>
          <w:rFonts w:ascii="Arial" w:eastAsia="Calibri" w:hAnsi="Arial" w:cs="Times New Roman"/>
          <w:sz w:val="24"/>
          <w:szCs w:val="28"/>
          <w:shd w:val="clear" w:color="auto" w:fill="FFFFFF"/>
        </w:rPr>
      </w:pPr>
      <w:r w:rsidRPr="005A2A19">
        <w:rPr>
          <w:rFonts w:ascii="Arial" w:eastAsia="Calibri" w:hAnsi="Arial" w:cs="Times New Roman"/>
          <w:noProof/>
          <w:sz w:val="24"/>
          <w:szCs w:val="28"/>
          <w:shd w:val="clear" w:color="auto" w:fill="FFFFFF"/>
        </w:rPr>
        <w:lastRenderedPageBreak/>
        <w:drawing>
          <wp:anchor distT="0" distB="0" distL="114300" distR="114300" simplePos="0" relativeHeight="251666432" behindDoc="0" locked="0" layoutInCell="1" allowOverlap="1" wp14:anchorId="312F5FB9" wp14:editId="0177FE86">
            <wp:simplePos x="0" y="0"/>
            <wp:positionH relativeFrom="page">
              <wp:posOffset>675200</wp:posOffset>
            </wp:positionH>
            <wp:positionV relativeFrom="paragraph">
              <wp:posOffset>1619446</wp:posOffset>
            </wp:positionV>
            <wp:extent cx="5898515" cy="3071495"/>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8515" cy="3071495"/>
                    </a:xfrm>
                    <a:prstGeom prst="rect">
                      <a:avLst/>
                    </a:prstGeom>
                    <a:noFill/>
                  </pic:spPr>
                </pic:pic>
              </a:graphicData>
            </a:graphic>
            <wp14:sizeRelH relativeFrom="margin">
              <wp14:pctWidth>0</wp14:pctWidth>
            </wp14:sizeRelH>
            <wp14:sizeRelV relativeFrom="margin">
              <wp14:pctHeight>0</wp14:pctHeight>
            </wp14:sizeRelV>
          </wp:anchor>
        </w:drawing>
      </w:r>
      <w:r w:rsidRPr="005A2A19">
        <w:rPr>
          <w:rFonts w:ascii="Arial" w:eastAsia="Calibri" w:hAnsi="Arial" w:cs="Times New Roman"/>
          <w:sz w:val="24"/>
          <w:szCs w:val="28"/>
          <w:shd w:val="clear" w:color="auto" w:fill="FFFFFF"/>
        </w:rPr>
        <w:t xml:space="preserve">There should be early consideration of the approach that is going to be taken to engagement. Specifically, it is important to consider whether wide engagement will be undertaken at the start of the process to assess performance against the CQC themes, or whether this initial assessment will be undertaken by a smaller group and then tested with a wider group. Generally, </w:t>
      </w:r>
      <w:proofErr w:type="gramStart"/>
      <w:r w:rsidRPr="005A2A19">
        <w:rPr>
          <w:rFonts w:ascii="Arial" w:eastAsia="Calibri" w:hAnsi="Arial" w:cs="Times New Roman"/>
          <w:sz w:val="24"/>
          <w:szCs w:val="28"/>
          <w:shd w:val="clear" w:color="auto" w:fill="FFFFFF"/>
        </w:rPr>
        <w:t>early</w:t>
      </w:r>
      <w:proofErr w:type="gramEnd"/>
      <w:r w:rsidRPr="005A2A19">
        <w:rPr>
          <w:rFonts w:ascii="Arial" w:eastAsia="Calibri" w:hAnsi="Arial" w:cs="Times New Roman"/>
          <w:sz w:val="24"/>
          <w:szCs w:val="28"/>
          <w:shd w:val="clear" w:color="auto" w:fill="FFFFFF"/>
        </w:rPr>
        <w:t xml:space="preserve"> and wide engagement can be more effective and ensure wider ownership.</w:t>
      </w:r>
    </w:p>
    <w:p w14:paraId="10E6B0E7" w14:textId="77777777" w:rsidR="005E0AD5" w:rsidRDefault="005E0AD5" w:rsidP="0013326E">
      <w:pPr>
        <w:pStyle w:val="PCHbody"/>
        <w:spacing w:line="360" w:lineRule="auto"/>
      </w:pPr>
    </w:p>
    <w:p w14:paraId="7D1D3A92" w14:textId="77777777" w:rsidR="005E0AD5" w:rsidRDefault="005E0AD5" w:rsidP="0013326E">
      <w:pPr>
        <w:pStyle w:val="PCHbody"/>
        <w:spacing w:line="360" w:lineRule="auto"/>
      </w:pPr>
    </w:p>
    <w:p w14:paraId="655CFD21" w14:textId="77777777" w:rsidR="005E0AD5" w:rsidRDefault="005E0AD5" w:rsidP="0013326E">
      <w:pPr>
        <w:pStyle w:val="PCHbody"/>
        <w:spacing w:line="360" w:lineRule="auto"/>
      </w:pPr>
    </w:p>
    <w:p w14:paraId="3B67D233" w14:textId="77777777" w:rsidR="005E0AD5" w:rsidRDefault="005E0AD5" w:rsidP="0013326E">
      <w:pPr>
        <w:pStyle w:val="PCHbody"/>
        <w:spacing w:line="360" w:lineRule="auto"/>
      </w:pPr>
    </w:p>
    <w:p w14:paraId="18F7C7FF" w14:textId="77777777" w:rsidR="005E0AD5" w:rsidRDefault="005E0AD5" w:rsidP="0013326E">
      <w:pPr>
        <w:pStyle w:val="PCHbody"/>
        <w:spacing w:line="360" w:lineRule="auto"/>
      </w:pPr>
    </w:p>
    <w:p w14:paraId="74C03077" w14:textId="77777777" w:rsidR="005E0AD5" w:rsidRDefault="005E0AD5" w:rsidP="0013326E">
      <w:pPr>
        <w:pStyle w:val="PCHbody"/>
        <w:spacing w:line="360" w:lineRule="auto"/>
      </w:pPr>
    </w:p>
    <w:p w14:paraId="0C10333B" w14:textId="77777777" w:rsidR="005E0AD5" w:rsidRDefault="005E0AD5" w:rsidP="0013326E">
      <w:pPr>
        <w:pStyle w:val="PCHbody"/>
        <w:spacing w:line="360" w:lineRule="auto"/>
      </w:pPr>
    </w:p>
    <w:p w14:paraId="648A046C" w14:textId="77777777" w:rsidR="005E0AD5" w:rsidRDefault="005E0AD5" w:rsidP="0013326E">
      <w:pPr>
        <w:pStyle w:val="PCHbody"/>
        <w:spacing w:line="360" w:lineRule="auto"/>
      </w:pPr>
    </w:p>
    <w:p w14:paraId="1DD88099" w14:textId="77777777" w:rsidR="0093688D" w:rsidRDefault="0093688D" w:rsidP="0013326E">
      <w:pPr>
        <w:pStyle w:val="PCHbody"/>
        <w:spacing w:line="360" w:lineRule="auto"/>
      </w:pPr>
    </w:p>
    <w:p w14:paraId="15CA2D80" w14:textId="77777777" w:rsidR="0093688D" w:rsidRDefault="0093688D" w:rsidP="0013326E">
      <w:pPr>
        <w:pStyle w:val="PCHbody"/>
        <w:spacing w:line="360" w:lineRule="auto"/>
      </w:pPr>
    </w:p>
    <w:p w14:paraId="084038A8" w14:textId="77777777" w:rsidR="0093688D" w:rsidRDefault="0093688D" w:rsidP="0013326E">
      <w:pPr>
        <w:pStyle w:val="PCHbody"/>
        <w:spacing w:line="360" w:lineRule="auto"/>
      </w:pPr>
    </w:p>
    <w:p w14:paraId="22CA3E81" w14:textId="77777777" w:rsidR="004D736A" w:rsidRPr="009E3E52" w:rsidRDefault="004D736A" w:rsidP="0013326E">
      <w:pPr>
        <w:pStyle w:val="PCHbody"/>
        <w:spacing w:line="360" w:lineRule="auto"/>
      </w:pPr>
    </w:p>
    <w:sectPr w:rsidR="004D736A" w:rsidRPr="009E3E52" w:rsidSect="00F75075">
      <w:footerReference w:type="even" r:id="rId28"/>
      <w:footerReference w:type="default" r:id="rId29"/>
      <w:pgSz w:w="11900" w:h="16840"/>
      <w:pgMar w:top="1440" w:right="1080" w:bottom="1440"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4E3C8" w14:textId="77777777" w:rsidR="007657BF" w:rsidRDefault="007657BF" w:rsidP="007A3157">
      <w:r>
        <w:separator/>
      </w:r>
    </w:p>
  </w:endnote>
  <w:endnote w:type="continuationSeparator" w:id="0">
    <w:p w14:paraId="2D43DD34" w14:textId="77777777" w:rsidR="007657BF" w:rsidRDefault="007657BF" w:rsidP="007A3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Frutiger 55 Roman">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2627711"/>
      <w:docPartObj>
        <w:docPartGallery w:val="Page Numbers (Bottom of Page)"/>
        <w:docPartUnique/>
      </w:docPartObj>
    </w:sdtPr>
    <w:sdtContent>
      <w:p w14:paraId="7A2D4A98" w14:textId="77777777" w:rsidR="00A67930" w:rsidRDefault="00A67930" w:rsidP="005343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693A8D3" w14:textId="77777777" w:rsidR="00E80E91" w:rsidRDefault="00E80E91" w:rsidP="00A67930">
    <w:pPr>
      <w:widowControl w:val="0"/>
      <w:spacing w:line="220" w:lineRule="exact"/>
      <w:ind w:right="360"/>
      <w:rPr>
        <w:rFonts w:ascii="Arial" w:hAnsi="Arial" w:cs="Arial"/>
        <w:sz w:val="16"/>
        <w:szCs w:val="16"/>
      </w:rPr>
    </w:pPr>
    <w:r w:rsidRPr="00E86432">
      <w:rPr>
        <w:rFonts w:ascii="Arial" w:hAnsi="Arial" w:cs="Arial"/>
        <w:sz w:val="16"/>
        <w:szCs w:val="16"/>
      </w:rPr>
      <w:t>18</w:t>
    </w:r>
    <w:r>
      <w:rPr>
        <w:rFonts w:ascii="Arial" w:hAnsi="Arial" w:cs="Arial"/>
        <w:sz w:val="16"/>
        <w:szCs w:val="16"/>
      </w:rPr>
      <w:t xml:space="preserve"> Smith Square, London, SW1P 3HZ</w:t>
    </w:r>
    <w:r w:rsidRPr="00E86432">
      <w:rPr>
        <w:rFonts w:ascii="Arial" w:hAnsi="Arial" w:cs="Arial"/>
        <w:sz w:val="16"/>
        <w:szCs w:val="16"/>
      </w:rPr>
      <w:t xml:space="preserve">  </w:t>
    </w:r>
    <w:r>
      <w:rPr>
        <w:rFonts w:ascii="Arial" w:hAnsi="Arial" w:cs="Arial"/>
        <w:sz w:val="16"/>
        <w:szCs w:val="16"/>
      </w:rPr>
      <w:t xml:space="preserve">   </w:t>
    </w:r>
    <w:r w:rsidRPr="00E86432">
      <w:rPr>
        <w:rFonts w:ascii="Arial" w:hAnsi="Arial" w:cs="Arial"/>
        <w:sz w:val="16"/>
        <w:szCs w:val="16"/>
      </w:rPr>
      <w:t xml:space="preserve"> </w:t>
    </w:r>
    <w:hyperlink r:id="rId1" w:history="1">
      <w:r w:rsidRPr="00E86432">
        <w:rPr>
          <w:rFonts w:ascii="Arial" w:hAnsi="Arial" w:cs="Arial"/>
          <w:color w:val="000000"/>
          <w:sz w:val="16"/>
          <w:szCs w:val="16"/>
        </w:rPr>
        <w:t>www.local.gov.uk</w:t>
      </w:r>
    </w:hyperlink>
    <w:r>
      <w:rPr>
        <w:rFonts w:ascii="Arial" w:hAnsi="Arial" w:cs="Arial"/>
        <w:sz w:val="16"/>
        <w:szCs w:val="16"/>
      </w:rPr>
      <w:t xml:space="preserve"> </w:t>
    </w:r>
    <w:r w:rsidRPr="00E86432">
      <w:rPr>
        <w:rFonts w:ascii="Arial" w:hAnsi="Arial" w:cs="Arial"/>
        <w:sz w:val="16"/>
        <w:szCs w:val="16"/>
      </w:rPr>
      <w:t xml:space="preserve"> </w:t>
    </w:r>
    <w:r>
      <w:rPr>
        <w:rFonts w:ascii="Arial" w:hAnsi="Arial" w:cs="Arial"/>
        <w:sz w:val="16"/>
        <w:szCs w:val="16"/>
      </w:rPr>
      <w:t xml:space="preserve">   </w:t>
    </w:r>
    <w:r w:rsidRPr="00E86432">
      <w:rPr>
        <w:rFonts w:ascii="Arial" w:hAnsi="Arial" w:cs="Arial"/>
        <w:b/>
        <w:sz w:val="16"/>
        <w:szCs w:val="16"/>
      </w:rPr>
      <w:t xml:space="preserve">Telephone </w:t>
    </w:r>
    <w:r>
      <w:rPr>
        <w:rFonts w:ascii="Arial" w:hAnsi="Arial" w:cs="Arial"/>
        <w:sz w:val="16"/>
        <w:szCs w:val="16"/>
      </w:rPr>
      <w:t xml:space="preserve">020 7664 3000   </w:t>
    </w:r>
    <w:r w:rsidRPr="00E86432">
      <w:rPr>
        <w:rFonts w:ascii="Arial" w:hAnsi="Arial" w:cs="Arial"/>
        <w:sz w:val="16"/>
        <w:szCs w:val="16"/>
      </w:rPr>
      <w:t xml:space="preserve">  </w:t>
    </w:r>
    <w:r w:rsidRPr="00E86432">
      <w:rPr>
        <w:rFonts w:ascii="Arial" w:hAnsi="Arial" w:cs="Arial"/>
        <w:b/>
        <w:sz w:val="16"/>
        <w:szCs w:val="16"/>
      </w:rPr>
      <w:t xml:space="preserve">Email </w:t>
    </w:r>
    <w:hyperlink r:id="rId2" w:history="1">
      <w:r w:rsidRPr="00E86432">
        <w:rPr>
          <w:rFonts w:ascii="Arial" w:hAnsi="Arial" w:cs="Arial"/>
          <w:color w:val="000000"/>
          <w:sz w:val="16"/>
          <w:szCs w:val="16"/>
        </w:rPr>
        <w:t>info@local.gov.uk</w:t>
      </w:r>
    </w:hyperlink>
    <w:r>
      <w:rPr>
        <w:rFonts w:ascii="Arial" w:hAnsi="Arial" w:cs="Arial"/>
        <w:sz w:val="16"/>
        <w:szCs w:val="16"/>
      </w:rPr>
      <w:t xml:space="preserve">    </w:t>
    </w:r>
  </w:p>
  <w:p w14:paraId="59C06704" w14:textId="77777777" w:rsidR="00E80E91" w:rsidRPr="00301A62" w:rsidRDefault="00E80E91" w:rsidP="00E80E91">
    <w:pPr>
      <w:widowControl w:val="0"/>
      <w:spacing w:line="220" w:lineRule="exact"/>
      <w:ind w:left="567" w:right="-852"/>
      <w:rPr>
        <w:rFonts w:ascii="Arial" w:hAnsi="Arial" w:cs="Arial"/>
        <w:sz w:val="16"/>
        <w:szCs w:val="16"/>
      </w:rPr>
    </w:pPr>
    <w:r w:rsidRPr="00E86432">
      <w:rPr>
        <w:rFonts w:ascii="Arial" w:hAnsi="Arial" w:cs="Arial"/>
        <w:b/>
        <w:sz w:val="16"/>
        <w:szCs w:val="16"/>
      </w:rPr>
      <w:t>Chief Executive:</w:t>
    </w:r>
    <w:r w:rsidRPr="00E86432">
      <w:rPr>
        <w:rFonts w:ascii="Arial" w:hAnsi="Arial" w:cs="Arial"/>
        <w:sz w:val="16"/>
        <w:szCs w:val="16"/>
      </w:rPr>
      <w:t xml:space="preserve"> Mark Lloyd </w:t>
    </w:r>
    <w:r w:rsidRPr="00E86432">
      <w:rPr>
        <w:rFonts w:ascii="Arial" w:hAnsi="Arial" w:cs="Arial"/>
        <w:sz w:val="16"/>
        <w:szCs w:val="16"/>
      </w:rPr>
      <w:br/>
      <w:t xml:space="preserve">Local Government Association </w:t>
    </w:r>
    <w:r w:rsidRPr="00E86432">
      <w:rPr>
        <w:rFonts w:ascii="Arial" w:hAnsi="Arial" w:cs="Arial"/>
        <w:noProof/>
        <w:sz w:val="16"/>
        <w:szCs w:val="16"/>
      </w:rPr>
      <w:t>company number 11177145</w:t>
    </w:r>
    <w:r w:rsidRPr="00E86432">
      <w:rPr>
        <w:rFonts w:ascii="Arial" w:hAnsi="Arial" w:cs="Arial"/>
        <w:sz w:val="16"/>
        <w:szCs w:val="16"/>
      </w:rPr>
      <w:t>  Improvement and Development Agency for Local Government company number 03675577</w:t>
    </w:r>
  </w:p>
  <w:p w14:paraId="453CDF6B" w14:textId="77777777" w:rsidR="00E80E91" w:rsidRDefault="00E80E91" w:rsidP="00E80E91">
    <w:pPr>
      <w:pStyle w:val="Footer"/>
    </w:pPr>
  </w:p>
  <w:p w14:paraId="4B53D2FA" w14:textId="77777777" w:rsidR="00E80E91" w:rsidRDefault="00E80E91" w:rsidP="00E80E91">
    <w:pPr>
      <w:pStyle w:val="IDeAFooterAddress"/>
      <w:jc w:val="center"/>
      <w:rPr>
        <w:rFonts w:ascii="Arial" w:hAnsi="Arial" w:cs="Arial"/>
      </w:rPr>
    </w:pPr>
  </w:p>
  <w:p w14:paraId="69D1A91E" w14:textId="77777777" w:rsidR="002C0A12" w:rsidRDefault="002C0A12">
    <w:pPr>
      <w:pStyle w:val="Footer"/>
    </w:pPr>
  </w:p>
  <w:p w14:paraId="2B51DE1C" w14:textId="77777777" w:rsidR="007D6682" w:rsidRPr="00153423" w:rsidRDefault="007D6682" w:rsidP="001534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1190645"/>
      <w:docPartObj>
        <w:docPartGallery w:val="Page Numbers (Bottom of Page)"/>
        <w:docPartUnique/>
      </w:docPartObj>
    </w:sdtPr>
    <w:sdtEndPr>
      <w:rPr>
        <w:rStyle w:val="DefaultParagraphFont"/>
      </w:rPr>
    </w:sdtEndPr>
    <w:sdtContent>
      <w:p w14:paraId="09ECC00A" w14:textId="77777777" w:rsidR="00A67930" w:rsidRPr="00F54226" w:rsidRDefault="00A14CAE" w:rsidP="00F85DE6">
        <w:pPr>
          <w:pStyle w:val="PCHpagenumber"/>
        </w:pPr>
        <w:r w:rsidRPr="00F54226">
          <w:rPr>
            <w:noProof/>
          </w:rPr>
          <w:drawing>
            <wp:anchor distT="0" distB="0" distL="114300" distR="114300" simplePos="0" relativeHeight="251658240" behindDoc="1" locked="0" layoutInCell="1" allowOverlap="1" wp14:anchorId="63699BDB" wp14:editId="6F3AE2A7">
              <wp:simplePos x="0" y="0"/>
              <wp:positionH relativeFrom="column">
                <wp:posOffset>321067</wp:posOffset>
              </wp:positionH>
              <wp:positionV relativeFrom="paragraph">
                <wp:posOffset>2973</wp:posOffset>
              </wp:positionV>
              <wp:extent cx="7227651" cy="643807"/>
              <wp:effectExtent l="0" t="0" r="0" b="444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stretch>
                        <a:fillRect/>
                      </a:stretch>
                    </pic:blipFill>
                    <pic:spPr>
                      <a:xfrm>
                        <a:off x="0" y="0"/>
                        <a:ext cx="7227651" cy="643807"/>
                      </a:xfrm>
                      <a:prstGeom prst="rect">
                        <a:avLst/>
                      </a:prstGeom>
                    </pic:spPr>
                  </pic:pic>
                </a:graphicData>
              </a:graphic>
              <wp14:sizeRelH relativeFrom="page">
                <wp14:pctWidth>0</wp14:pctWidth>
              </wp14:sizeRelH>
              <wp14:sizeRelV relativeFrom="page">
                <wp14:pctHeight>0</wp14:pctHeight>
              </wp14:sizeRelV>
            </wp:anchor>
          </w:drawing>
        </w:r>
        <w:r w:rsidR="00A67930" w:rsidRPr="00F54226">
          <w:fldChar w:fldCharType="begin"/>
        </w:r>
        <w:r w:rsidR="00A67930" w:rsidRPr="00F54226">
          <w:instrText xml:space="preserve"> PAGE </w:instrText>
        </w:r>
        <w:r w:rsidR="00A67930" w:rsidRPr="00F54226">
          <w:fldChar w:fldCharType="separate"/>
        </w:r>
        <w:r w:rsidR="00A67930" w:rsidRPr="00F54226">
          <w:t>3</w:t>
        </w:r>
        <w:r w:rsidR="00A67930" w:rsidRPr="00F54226">
          <w:fldChar w:fldCharType="end"/>
        </w:r>
      </w:p>
    </w:sdtContent>
  </w:sdt>
  <w:p w14:paraId="5A8FEFF6" w14:textId="77777777" w:rsidR="008B5701" w:rsidRDefault="007F28E6" w:rsidP="00A67930">
    <w:pPr>
      <w:tabs>
        <w:tab w:val="right" w:pos="10490"/>
      </w:tabs>
      <w:ind w:left="1418" w:right="360"/>
      <w:rPr>
        <w:rFonts w:ascii="Arial" w:hAnsi="Arial" w:cs="Times New Roman"/>
        <w:b/>
        <w:color w:val="BFBFBF" w:themeColor="background1" w:themeShade="BF"/>
        <w:szCs w:val="22"/>
        <w:lang w:val="en-US"/>
      </w:rPr>
    </w:pPr>
    <w:r>
      <w:rPr>
        <w:rFonts w:ascii="Arial" w:hAnsi="Arial" w:cs="Times New Roman"/>
        <w:b/>
        <w:color w:val="BFBFBF" w:themeColor="background1" w:themeShade="BF"/>
        <w:szCs w:val="22"/>
        <w:lang w:val="en-US"/>
      </w:rPr>
      <w:tab/>
    </w:r>
  </w:p>
  <w:p w14:paraId="5EF59046" w14:textId="77777777" w:rsidR="007D6682" w:rsidRDefault="007F28E6" w:rsidP="00E23D33">
    <w:pPr>
      <w:tabs>
        <w:tab w:val="right" w:pos="10490"/>
      </w:tabs>
      <w:rPr>
        <w:rFonts w:ascii="Arial" w:hAnsi="Arial" w:cs="Times New Roman"/>
        <w:b/>
        <w:color w:val="BFBFBF" w:themeColor="background1" w:themeShade="BF"/>
        <w:szCs w:val="22"/>
        <w:lang w:val="en-US"/>
      </w:rPr>
    </w:pPr>
    <w:r>
      <w:rPr>
        <w:rFonts w:ascii="Arial" w:hAnsi="Arial" w:cs="Times New Roman"/>
        <w:b/>
        <w:color w:val="BFBFBF" w:themeColor="background1" w:themeShade="BF"/>
        <w:szCs w:val="22"/>
        <w:lang w:val="en-US"/>
      </w:rPr>
      <w:tab/>
    </w:r>
  </w:p>
  <w:p w14:paraId="0DACBA74" w14:textId="77777777" w:rsidR="007D6682" w:rsidRPr="009E3E52" w:rsidRDefault="007D6682" w:rsidP="009E3E52">
    <w:pPr>
      <w:ind w:left="1560"/>
      <w:rPr>
        <w:rFonts w:ascii="Arial" w:hAnsi="Arial"/>
        <w:b/>
        <w:color w:val="BFBFBF" w:themeColor="background1" w:themeShade="BF"/>
        <w:szCs w:val="22"/>
      </w:rPr>
    </w:pPr>
    <w:r w:rsidRPr="009E3E52">
      <w:rPr>
        <w:rFonts w:ascii="Arial" w:hAnsi="Arial"/>
        <w:b/>
        <w:color w:val="BFBFBF" w:themeColor="background1" w:themeShade="BF"/>
        <w:szCs w:val="22"/>
      </w:rPr>
      <w:ptab w:relativeTo="margin" w:alignment="center" w:leader="none"/>
    </w:r>
    <w:r w:rsidRPr="009E3E52">
      <w:rPr>
        <w:rFonts w:ascii="Arial" w:hAnsi="Arial"/>
        <w:b/>
        <w:color w:val="BFBFBF" w:themeColor="background1" w:themeShade="BF"/>
        <w:szCs w:val="22"/>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DDB16" w14:textId="77777777" w:rsidR="007657BF" w:rsidRDefault="007657BF" w:rsidP="007A3157">
      <w:r>
        <w:separator/>
      </w:r>
    </w:p>
  </w:footnote>
  <w:footnote w:type="continuationSeparator" w:id="0">
    <w:p w14:paraId="4A0ABEB5" w14:textId="77777777" w:rsidR="007657BF" w:rsidRDefault="007657BF" w:rsidP="007A31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159AF2"/>
    <w:multiLevelType w:val="hybridMultilevel"/>
    <w:tmpl w:val="17044C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74405A4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FBEA8D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F3408CF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6168E5"/>
    <w:multiLevelType w:val="hybridMultilevel"/>
    <w:tmpl w:val="902676A4"/>
    <w:lvl w:ilvl="0" w:tplc="4B264002">
      <w:start w:val="1"/>
      <w:numFmt w:val="bullet"/>
      <w:lvlText w:val=""/>
      <w:lvlJc w:val="lef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213F1"/>
    <w:multiLevelType w:val="hybridMultilevel"/>
    <w:tmpl w:val="69729C72"/>
    <w:lvl w:ilvl="0" w:tplc="9F1A53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E256E"/>
    <w:multiLevelType w:val="hybridMultilevel"/>
    <w:tmpl w:val="23D068A4"/>
    <w:lvl w:ilvl="0" w:tplc="EAC667F2">
      <w:start w:val="1"/>
      <w:numFmt w:val="bullet"/>
      <w:pStyle w:val="PCHbullets"/>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7" w15:restartNumberingAfterBreak="0">
    <w:nsid w:val="0CE840AA"/>
    <w:multiLevelType w:val="hybridMultilevel"/>
    <w:tmpl w:val="188E5CB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8" w15:restartNumberingAfterBreak="0">
    <w:nsid w:val="1BD7316D"/>
    <w:multiLevelType w:val="hybridMultilevel"/>
    <w:tmpl w:val="B6E88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E07C7B"/>
    <w:multiLevelType w:val="hybridMultilevel"/>
    <w:tmpl w:val="75C44754"/>
    <w:lvl w:ilvl="0" w:tplc="E55206C0">
      <w:start w:val="1"/>
      <w:numFmt w:val="bullet"/>
      <w:lvlText w:val=""/>
      <w:lvlJc w:val="left"/>
      <w:pPr>
        <w:ind w:left="1134"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A59D7"/>
    <w:multiLevelType w:val="hybridMultilevel"/>
    <w:tmpl w:val="B3205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691C9D"/>
    <w:multiLevelType w:val="hybridMultilevel"/>
    <w:tmpl w:val="FFBA0ABE"/>
    <w:lvl w:ilvl="0" w:tplc="861EA374">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BE3735"/>
    <w:multiLevelType w:val="multilevel"/>
    <w:tmpl w:val="558A16DE"/>
    <w:styleLink w:val="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FB524D"/>
    <w:multiLevelType w:val="multilevel"/>
    <w:tmpl w:val="F8906D98"/>
    <w:styleLink w:val="bull1"/>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D731BB0"/>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F5A227A"/>
    <w:multiLevelType w:val="hybridMultilevel"/>
    <w:tmpl w:val="F4C84444"/>
    <w:lvl w:ilvl="0" w:tplc="443287CA">
      <w:start w:val="1"/>
      <w:numFmt w:val="bullet"/>
      <w:lvlText w:val=""/>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8483A"/>
    <w:multiLevelType w:val="multilevel"/>
    <w:tmpl w:val="5584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4E35AF"/>
    <w:multiLevelType w:val="hybridMultilevel"/>
    <w:tmpl w:val="CD42E8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4922BC"/>
    <w:multiLevelType w:val="multilevel"/>
    <w:tmpl w:val="6772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1E07B2"/>
    <w:multiLevelType w:val="multilevel"/>
    <w:tmpl w:val="C9E0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657362"/>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80514E"/>
    <w:multiLevelType w:val="hybridMultilevel"/>
    <w:tmpl w:val="E8AA521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2" w15:restartNumberingAfterBreak="0">
    <w:nsid w:val="620C39B3"/>
    <w:multiLevelType w:val="multilevel"/>
    <w:tmpl w:val="C76AB91C"/>
    <w:styleLink w:val="LGA2"/>
    <w:lvl w:ilvl="0">
      <w:start w:val="1"/>
      <w:numFmt w:val="bullet"/>
      <w:lvlText w:val=""/>
      <w:lvlJc w:val="left"/>
      <w:pPr>
        <w:tabs>
          <w:tab w:val="num" w:pos="1209"/>
        </w:tabs>
        <w:ind w:left="1209" w:hanging="360"/>
      </w:pPr>
      <w:rPr>
        <w:rFonts w:ascii="Symbol" w:hAnsi="Symbol" w:hint="default"/>
      </w:rPr>
    </w:lvl>
    <w:lvl w:ilvl="1">
      <w:start w:val="1"/>
      <w:numFmt w:val="bullet"/>
      <w:lvlText w:val="o"/>
      <w:lvlJc w:val="left"/>
      <w:pPr>
        <w:ind w:left="1440" w:hanging="360"/>
      </w:pPr>
      <w:rPr>
        <w:rFonts w:ascii="Arial" w:hAnsi="Aria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9151E2A"/>
    <w:multiLevelType w:val="multilevel"/>
    <w:tmpl w:val="D672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761DD8"/>
    <w:multiLevelType w:val="multilevel"/>
    <w:tmpl w:val="0409001D"/>
    <w:styleLink w:val="LGABulletslevel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27C4A3C"/>
    <w:multiLevelType w:val="hybridMultilevel"/>
    <w:tmpl w:val="61E05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D533BF"/>
    <w:multiLevelType w:val="hybridMultilevel"/>
    <w:tmpl w:val="AF82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8707A1"/>
    <w:multiLevelType w:val="hybridMultilevel"/>
    <w:tmpl w:val="C97A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540021">
    <w:abstractNumId w:val="3"/>
  </w:num>
  <w:num w:numId="2" w16cid:durableId="1763719939">
    <w:abstractNumId w:val="24"/>
  </w:num>
  <w:num w:numId="3" w16cid:durableId="929197344">
    <w:abstractNumId w:val="5"/>
  </w:num>
  <w:num w:numId="4" w16cid:durableId="1493639714">
    <w:abstractNumId w:val="22"/>
  </w:num>
  <w:num w:numId="5" w16cid:durableId="1948778587">
    <w:abstractNumId w:val="5"/>
  </w:num>
  <w:num w:numId="6" w16cid:durableId="1712076061">
    <w:abstractNumId w:val="1"/>
  </w:num>
  <w:num w:numId="7" w16cid:durableId="1192767352">
    <w:abstractNumId w:val="1"/>
  </w:num>
  <w:num w:numId="8" w16cid:durableId="1494568631">
    <w:abstractNumId w:val="1"/>
  </w:num>
  <w:num w:numId="9" w16cid:durableId="1504785000">
    <w:abstractNumId w:val="2"/>
  </w:num>
  <w:num w:numId="10" w16cid:durableId="1185940179">
    <w:abstractNumId w:val="2"/>
  </w:num>
  <w:num w:numId="11" w16cid:durableId="350886312">
    <w:abstractNumId w:val="2"/>
  </w:num>
  <w:num w:numId="12" w16cid:durableId="1127314151">
    <w:abstractNumId w:val="1"/>
  </w:num>
  <w:num w:numId="13" w16cid:durableId="1512406003">
    <w:abstractNumId w:val="1"/>
  </w:num>
  <w:num w:numId="14" w16cid:durableId="1708985619">
    <w:abstractNumId w:val="2"/>
  </w:num>
  <w:num w:numId="15" w16cid:durableId="1183399593">
    <w:abstractNumId w:val="3"/>
  </w:num>
  <w:num w:numId="16" w16cid:durableId="1569458614">
    <w:abstractNumId w:val="20"/>
  </w:num>
  <w:num w:numId="17" w16cid:durableId="1418870028">
    <w:abstractNumId w:val="13"/>
  </w:num>
  <w:num w:numId="18" w16cid:durableId="1474954667">
    <w:abstractNumId w:val="12"/>
  </w:num>
  <w:num w:numId="19" w16cid:durableId="1850681996">
    <w:abstractNumId w:val="14"/>
  </w:num>
  <w:num w:numId="20" w16cid:durableId="276565029">
    <w:abstractNumId w:val="4"/>
  </w:num>
  <w:num w:numId="21" w16cid:durableId="1179999904">
    <w:abstractNumId w:val="4"/>
  </w:num>
  <w:num w:numId="22" w16cid:durableId="1115052882">
    <w:abstractNumId w:val="4"/>
  </w:num>
  <w:num w:numId="23" w16cid:durableId="628974162">
    <w:abstractNumId w:val="15"/>
  </w:num>
  <w:num w:numId="24" w16cid:durableId="656961534">
    <w:abstractNumId w:val="15"/>
  </w:num>
  <w:num w:numId="25" w16cid:durableId="1366440417">
    <w:abstractNumId w:val="9"/>
  </w:num>
  <w:num w:numId="26" w16cid:durableId="875504343">
    <w:abstractNumId w:val="8"/>
  </w:num>
  <w:num w:numId="27" w16cid:durableId="1290892250">
    <w:abstractNumId w:val="27"/>
  </w:num>
  <w:num w:numId="28" w16cid:durableId="969363183">
    <w:abstractNumId w:val="26"/>
  </w:num>
  <w:num w:numId="29" w16cid:durableId="1137181995">
    <w:abstractNumId w:val="25"/>
  </w:num>
  <w:num w:numId="30" w16cid:durableId="1897398660">
    <w:abstractNumId w:val="6"/>
  </w:num>
  <w:num w:numId="31" w16cid:durableId="63991605">
    <w:abstractNumId w:val="0"/>
  </w:num>
  <w:num w:numId="32" w16cid:durableId="391659964">
    <w:abstractNumId w:val="17"/>
  </w:num>
  <w:num w:numId="33" w16cid:durableId="131562998">
    <w:abstractNumId w:val="11"/>
  </w:num>
  <w:num w:numId="34" w16cid:durableId="235634526">
    <w:abstractNumId w:val="10"/>
  </w:num>
  <w:num w:numId="35" w16cid:durableId="7685631">
    <w:abstractNumId w:val="7"/>
  </w:num>
  <w:num w:numId="36" w16cid:durableId="255947338">
    <w:abstractNumId w:val="16"/>
  </w:num>
  <w:num w:numId="37" w16cid:durableId="1217858970">
    <w:abstractNumId w:val="19"/>
  </w:num>
  <w:num w:numId="38" w16cid:durableId="2007781786">
    <w:abstractNumId w:val="18"/>
  </w:num>
  <w:num w:numId="39" w16cid:durableId="1229732469">
    <w:abstractNumId w:val="23"/>
  </w:num>
  <w:num w:numId="40" w16cid:durableId="154116389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1ED"/>
    <w:rsid w:val="00001030"/>
    <w:rsid w:val="00006A01"/>
    <w:rsid w:val="0001664F"/>
    <w:rsid w:val="00023063"/>
    <w:rsid w:val="000232D6"/>
    <w:rsid w:val="000248DE"/>
    <w:rsid w:val="00032F32"/>
    <w:rsid w:val="00035989"/>
    <w:rsid w:val="00045446"/>
    <w:rsid w:val="00046033"/>
    <w:rsid w:val="000727C9"/>
    <w:rsid w:val="000935C4"/>
    <w:rsid w:val="00094277"/>
    <w:rsid w:val="000973A2"/>
    <w:rsid w:val="000C7277"/>
    <w:rsid w:val="000D613D"/>
    <w:rsid w:val="000D6AA7"/>
    <w:rsid w:val="000F65D5"/>
    <w:rsid w:val="0011080E"/>
    <w:rsid w:val="001115D7"/>
    <w:rsid w:val="00125D50"/>
    <w:rsid w:val="00132472"/>
    <w:rsid w:val="0013326E"/>
    <w:rsid w:val="00142B03"/>
    <w:rsid w:val="00153423"/>
    <w:rsid w:val="00154B1F"/>
    <w:rsid w:val="00164715"/>
    <w:rsid w:val="00166400"/>
    <w:rsid w:val="00176F30"/>
    <w:rsid w:val="001879BE"/>
    <w:rsid w:val="001A7F39"/>
    <w:rsid w:val="001B5051"/>
    <w:rsid w:val="001B6A60"/>
    <w:rsid w:val="001B7B1C"/>
    <w:rsid w:val="001C7B0D"/>
    <w:rsid w:val="001E7D26"/>
    <w:rsid w:val="001F460C"/>
    <w:rsid w:val="001F5BEA"/>
    <w:rsid w:val="001F6B5F"/>
    <w:rsid w:val="0022313D"/>
    <w:rsid w:val="00237D2A"/>
    <w:rsid w:val="00243058"/>
    <w:rsid w:val="002603AA"/>
    <w:rsid w:val="00260D53"/>
    <w:rsid w:val="00263BA6"/>
    <w:rsid w:val="002812C6"/>
    <w:rsid w:val="00281B3A"/>
    <w:rsid w:val="002932A4"/>
    <w:rsid w:val="00297059"/>
    <w:rsid w:val="002972F5"/>
    <w:rsid w:val="002C0A12"/>
    <w:rsid w:val="002C6C4C"/>
    <w:rsid w:val="002E511B"/>
    <w:rsid w:val="00313AF7"/>
    <w:rsid w:val="00313E2D"/>
    <w:rsid w:val="003175A0"/>
    <w:rsid w:val="00350164"/>
    <w:rsid w:val="00363571"/>
    <w:rsid w:val="00363F09"/>
    <w:rsid w:val="0037121B"/>
    <w:rsid w:val="00373A7D"/>
    <w:rsid w:val="003813E1"/>
    <w:rsid w:val="00382BBC"/>
    <w:rsid w:val="00386AB6"/>
    <w:rsid w:val="00397EE2"/>
    <w:rsid w:val="003A1CA3"/>
    <w:rsid w:val="003A63A1"/>
    <w:rsid w:val="003A6CA0"/>
    <w:rsid w:val="003A785B"/>
    <w:rsid w:val="003C4AEF"/>
    <w:rsid w:val="003C71A8"/>
    <w:rsid w:val="003E1033"/>
    <w:rsid w:val="00400A51"/>
    <w:rsid w:val="00410882"/>
    <w:rsid w:val="004210CE"/>
    <w:rsid w:val="00423127"/>
    <w:rsid w:val="00423A31"/>
    <w:rsid w:val="00430FEF"/>
    <w:rsid w:val="00432285"/>
    <w:rsid w:val="00455E28"/>
    <w:rsid w:val="004619BD"/>
    <w:rsid w:val="0047016A"/>
    <w:rsid w:val="00475D9A"/>
    <w:rsid w:val="004760F7"/>
    <w:rsid w:val="00486A20"/>
    <w:rsid w:val="004C44AC"/>
    <w:rsid w:val="004D736A"/>
    <w:rsid w:val="004D73A7"/>
    <w:rsid w:val="004E39D0"/>
    <w:rsid w:val="004E63C4"/>
    <w:rsid w:val="004E793B"/>
    <w:rsid w:val="004F68A2"/>
    <w:rsid w:val="00514A16"/>
    <w:rsid w:val="00520D9D"/>
    <w:rsid w:val="00522C7C"/>
    <w:rsid w:val="00524054"/>
    <w:rsid w:val="0052784A"/>
    <w:rsid w:val="005301E1"/>
    <w:rsid w:val="00535D6E"/>
    <w:rsid w:val="005372A7"/>
    <w:rsid w:val="0055330E"/>
    <w:rsid w:val="0055466A"/>
    <w:rsid w:val="00583D7B"/>
    <w:rsid w:val="00585472"/>
    <w:rsid w:val="005A2A19"/>
    <w:rsid w:val="005A4645"/>
    <w:rsid w:val="005A76CC"/>
    <w:rsid w:val="005C0DB5"/>
    <w:rsid w:val="005C27DE"/>
    <w:rsid w:val="005C4F48"/>
    <w:rsid w:val="005D0AD5"/>
    <w:rsid w:val="005E0AD5"/>
    <w:rsid w:val="005E59D5"/>
    <w:rsid w:val="005F35B6"/>
    <w:rsid w:val="0060032F"/>
    <w:rsid w:val="006208D5"/>
    <w:rsid w:val="006374DA"/>
    <w:rsid w:val="00642214"/>
    <w:rsid w:val="00643FF4"/>
    <w:rsid w:val="0064525B"/>
    <w:rsid w:val="00666BCE"/>
    <w:rsid w:val="0069258D"/>
    <w:rsid w:val="0069662F"/>
    <w:rsid w:val="00697C0D"/>
    <w:rsid w:val="006A0CDF"/>
    <w:rsid w:val="006B65A2"/>
    <w:rsid w:val="006C3A4F"/>
    <w:rsid w:val="006D516E"/>
    <w:rsid w:val="006E432A"/>
    <w:rsid w:val="006E7704"/>
    <w:rsid w:val="006F023E"/>
    <w:rsid w:val="006F1A6D"/>
    <w:rsid w:val="006F669C"/>
    <w:rsid w:val="006F7006"/>
    <w:rsid w:val="00706199"/>
    <w:rsid w:val="007106C5"/>
    <w:rsid w:val="007142FC"/>
    <w:rsid w:val="00723FEA"/>
    <w:rsid w:val="00734335"/>
    <w:rsid w:val="007418F8"/>
    <w:rsid w:val="00756A38"/>
    <w:rsid w:val="007629F1"/>
    <w:rsid w:val="00763091"/>
    <w:rsid w:val="007657BF"/>
    <w:rsid w:val="00766ED4"/>
    <w:rsid w:val="007859E5"/>
    <w:rsid w:val="007870A9"/>
    <w:rsid w:val="0079652C"/>
    <w:rsid w:val="007A3157"/>
    <w:rsid w:val="007A514C"/>
    <w:rsid w:val="007A652E"/>
    <w:rsid w:val="007C5079"/>
    <w:rsid w:val="007C5ADF"/>
    <w:rsid w:val="007D373E"/>
    <w:rsid w:val="007D3F16"/>
    <w:rsid w:val="007D6682"/>
    <w:rsid w:val="007F28E6"/>
    <w:rsid w:val="007F34EF"/>
    <w:rsid w:val="007F41F4"/>
    <w:rsid w:val="007F5921"/>
    <w:rsid w:val="008013A9"/>
    <w:rsid w:val="00812447"/>
    <w:rsid w:val="008146BA"/>
    <w:rsid w:val="00832AA0"/>
    <w:rsid w:val="00845167"/>
    <w:rsid w:val="008616E4"/>
    <w:rsid w:val="00861813"/>
    <w:rsid w:val="00867337"/>
    <w:rsid w:val="00870A29"/>
    <w:rsid w:val="008906E9"/>
    <w:rsid w:val="0089253C"/>
    <w:rsid w:val="00896FB4"/>
    <w:rsid w:val="008A713F"/>
    <w:rsid w:val="008B2E69"/>
    <w:rsid w:val="008B5701"/>
    <w:rsid w:val="008D0162"/>
    <w:rsid w:val="008D75C6"/>
    <w:rsid w:val="008E367C"/>
    <w:rsid w:val="008F608D"/>
    <w:rsid w:val="009015D7"/>
    <w:rsid w:val="00901F40"/>
    <w:rsid w:val="00905BB1"/>
    <w:rsid w:val="00911CD4"/>
    <w:rsid w:val="009133C0"/>
    <w:rsid w:val="00927125"/>
    <w:rsid w:val="0093688D"/>
    <w:rsid w:val="00944C2F"/>
    <w:rsid w:val="00947AA8"/>
    <w:rsid w:val="00961DFA"/>
    <w:rsid w:val="009670A0"/>
    <w:rsid w:val="009878BD"/>
    <w:rsid w:val="009B3E8D"/>
    <w:rsid w:val="009D5BF3"/>
    <w:rsid w:val="009E2623"/>
    <w:rsid w:val="009E3E52"/>
    <w:rsid w:val="009E6111"/>
    <w:rsid w:val="009F249F"/>
    <w:rsid w:val="009F2CDF"/>
    <w:rsid w:val="00A14CAE"/>
    <w:rsid w:val="00A15B18"/>
    <w:rsid w:val="00A27EE5"/>
    <w:rsid w:val="00A35447"/>
    <w:rsid w:val="00A41A42"/>
    <w:rsid w:val="00A41FCE"/>
    <w:rsid w:val="00A46854"/>
    <w:rsid w:val="00A52695"/>
    <w:rsid w:val="00A57AAC"/>
    <w:rsid w:val="00A67930"/>
    <w:rsid w:val="00A70E5E"/>
    <w:rsid w:val="00A80462"/>
    <w:rsid w:val="00A830F3"/>
    <w:rsid w:val="00A86238"/>
    <w:rsid w:val="00AA3640"/>
    <w:rsid w:val="00AA54CF"/>
    <w:rsid w:val="00AB71B4"/>
    <w:rsid w:val="00AD7571"/>
    <w:rsid w:val="00AE7B2B"/>
    <w:rsid w:val="00AF4483"/>
    <w:rsid w:val="00B02BB2"/>
    <w:rsid w:val="00B12426"/>
    <w:rsid w:val="00B15C33"/>
    <w:rsid w:val="00B21EFF"/>
    <w:rsid w:val="00B223D9"/>
    <w:rsid w:val="00B36F10"/>
    <w:rsid w:val="00B43C55"/>
    <w:rsid w:val="00B632F8"/>
    <w:rsid w:val="00B632FD"/>
    <w:rsid w:val="00B66ACE"/>
    <w:rsid w:val="00B70B47"/>
    <w:rsid w:val="00B749F3"/>
    <w:rsid w:val="00BA09B7"/>
    <w:rsid w:val="00BA3132"/>
    <w:rsid w:val="00BA3589"/>
    <w:rsid w:val="00BA4748"/>
    <w:rsid w:val="00BB3162"/>
    <w:rsid w:val="00BB5C33"/>
    <w:rsid w:val="00BB6D25"/>
    <w:rsid w:val="00BE02D9"/>
    <w:rsid w:val="00BE5C9B"/>
    <w:rsid w:val="00BF4999"/>
    <w:rsid w:val="00BF5006"/>
    <w:rsid w:val="00BF6F0F"/>
    <w:rsid w:val="00C0362B"/>
    <w:rsid w:val="00C25277"/>
    <w:rsid w:val="00C27992"/>
    <w:rsid w:val="00C30581"/>
    <w:rsid w:val="00C52BF9"/>
    <w:rsid w:val="00C57188"/>
    <w:rsid w:val="00C6099C"/>
    <w:rsid w:val="00C66D5C"/>
    <w:rsid w:val="00C717F2"/>
    <w:rsid w:val="00C727C6"/>
    <w:rsid w:val="00C81FA2"/>
    <w:rsid w:val="00C833C0"/>
    <w:rsid w:val="00CA0F78"/>
    <w:rsid w:val="00CB59C3"/>
    <w:rsid w:val="00CC0B3A"/>
    <w:rsid w:val="00CD1DA1"/>
    <w:rsid w:val="00CE7483"/>
    <w:rsid w:val="00D07D1B"/>
    <w:rsid w:val="00D35AE8"/>
    <w:rsid w:val="00D52D92"/>
    <w:rsid w:val="00D601ED"/>
    <w:rsid w:val="00D86659"/>
    <w:rsid w:val="00D91A5B"/>
    <w:rsid w:val="00DB0800"/>
    <w:rsid w:val="00DC479F"/>
    <w:rsid w:val="00DD13FB"/>
    <w:rsid w:val="00DF2967"/>
    <w:rsid w:val="00DF7F5D"/>
    <w:rsid w:val="00E013A4"/>
    <w:rsid w:val="00E0165F"/>
    <w:rsid w:val="00E03BA0"/>
    <w:rsid w:val="00E13093"/>
    <w:rsid w:val="00E141F7"/>
    <w:rsid w:val="00E23D33"/>
    <w:rsid w:val="00E2623D"/>
    <w:rsid w:val="00E30841"/>
    <w:rsid w:val="00E554BC"/>
    <w:rsid w:val="00E71D42"/>
    <w:rsid w:val="00E80E91"/>
    <w:rsid w:val="00E81538"/>
    <w:rsid w:val="00E87B3E"/>
    <w:rsid w:val="00EA3E1D"/>
    <w:rsid w:val="00EB462F"/>
    <w:rsid w:val="00EC220C"/>
    <w:rsid w:val="00ED09A1"/>
    <w:rsid w:val="00ED2C24"/>
    <w:rsid w:val="00EE7A5B"/>
    <w:rsid w:val="00F00918"/>
    <w:rsid w:val="00F058CD"/>
    <w:rsid w:val="00F16397"/>
    <w:rsid w:val="00F208CF"/>
    <w:rsid w:val="00F243F9"/>
    <w:rsid w:val="00F36E00"/>
    <w:rsid w:val="00F54226"/>
    <w:rsid w:val="00F54F92"/>
    <w:rsid w:val="00F569B1"/>
    <w:rsid w:val="00F640B6"/>
    <w:rsid w:val="00F673AA"/>
    <w:rsid w:val="00F75075"/>
    <w:rsid w:val="00F76222"/>
    <w:rsid w:val="00F770BA"/>
    <w:rsid w:val="00F85DE6"/>
    <w:rsid w:val="00F86C57"/>
    <w:rsid w:val="00FA1325"/>
    <w:rsid w:val="00FB2952"/>
    <w:rsid w:val="00FB318C"/>
    <w:rsid w:val="00FB69D4"/>
    <w:rsid w:val="00FD1484"/>
    <w:rsid w:val="00FF209C"/>
    <w:rsid w:val="00FF5CBB"/>
    <w:rsid w:val="00FF6D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309586"/>
  <w14:defaultImageDpi w14:val="300"/>
  <w15:docId w15:val="{2B591016-22F2-4A99-8AA8-C1A6F8704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ial"/>
    <w:qFormat/>
    <w:rsid w:val="00400A51"/>
    <w:rPr>
      <w:sz w:val="22"/>
    </w:rPr>
  </w:style>
  <w:style w:type="paragraph" w:styleId="Heading1">
    <w:name w:val="heading 1"/>
    <w:basedOn w:val="Normal"/>
    <w:next w:val="Normal"/>
    <w:link w:val="Heading1Char"/>
    <w:uiPriority w:val="9"/>
    <w:qFormat/>
    <w:rsid w:val="007A514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aliases w:val="01"/>
    <w:basedOn w:val="Normal"/>
    <w:next w:val="Normal"/>
    <w:link w:val="Heading4Char"/>
    <w:uiPriority w:val="9"/>
    <w:qFormat/>
    <w:rsid w:val="007D6682"/>
    <w:pPr>
      <w:widowControl w:val="0"/>
      <w:spacing w:line="400" w:lineRule="exact"/>
      <w:outlineLvl w:val="3"/>
    </w:pPr>
    <w:rPr>
      <w:rFonts w:ascii="Arial" w:eastAsia="Times New Roman" w:hAnsi="Arial" w:cs="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A7"/>
    <w:pPr>
      <w:tabs>
        <w:tab w:val="center" w:pos="4513"/>
        <w:tab w:val="right" w:pos="9026"/>
      </w:tabs>
    </w:pPr>
  </w:style>
  <w:style w:type="paragraph" w:customStyle="1" w:styleId="PCHTitle">
    <w:name w:val="PCH Title"/>
    <w:qFormat/>
    <w:rsid w:val="00F770BA"/>
    <w:pPr>
      <w:spacing w:line="520" w:lineRule="exact"/>
      <w:ind w:left="1418" w:right="1134"/>
    </w:pPr>
    <w:rPr>
      <w:rFonts w:ascii="Arial" w:eastAsia="Times New Roman" w:hAnsi="Arial" w:cs="Arial"/>
      <w:b/>
      <w:sz w:val="52"/>
      <w:szCs w:val="52"/>
      <w:lang w:val="en-US"/>
    </w:rPr>
  </w:style>
  <w:style w:type="paragraph" w:customStyle="1" w:styleId="PCHintrotext">
    <w:name w:val="PCH intro text"/>
    <w:next w:val="Normal"/>
    <w:qFormat/>
    <w:rsid w:val="00CB59C3"/>
    <w:pPr>
      <w:widowControl w:val="0"/>
      <w:adjustRightInd w:val="0"/>
      <w:snapToGrid w:val="0"/>
      <w:spacing w:after="120" w:line="360" w:lineRule="exact"/>
      <w:ind w:left="1418" w:right="1418"/>
    </w:pPr>
    <w:rPr>
      <w:rFonts w:ascii="Arial" w:eastAsia="Times New Roman" w:hAnsi="Arial" w:cs="Times New Roman"/>
      <w:color w:val="000000" w:themeColor="text1"/>
      <w:sz w:val="28"/>
    </w:rPr>
  </w:style>
  <w:style w:type="character" w:customStyle="1" w:styleId="HeaderChar">
    <w:name w:val="Header Char"/>
    <w:basedOn w:val="DefaultParagraphFont"/>
    <w:link w:val="Header"/>
    <w:uiPriority w:val="99"/>
    <w:rsid w:val="005372A7"/>
    <w:rPr>
      <w:sz w:val="22"/>
    </w:rPr>
  </w:style>
  <w:style w:type="paragraph" w:styleId="Footer">
    <w:name w:val="footer"/>
    <w:basedOn w:val="Normal"/>
    <w:link w:val="FooterChar"/>
    <w:uiPriority w:val="99"/>
    <w:unhideWhenUsed/>
    <w:rsid w:val="005372A7"/>
    <w:pPr>
      <w:tabs>
        <w:tab w:val="center" w:pos="4513"/>
        <w:tab w:val="right" w:pos="9026"/>
      </w:tabs>
    </w:pPr>
  </w:style>
  <w:style w:type="character" w:customStyle="1" w:styleId="FooterChar">
    <w:name w:val="Footer Char"/>
    <w:basedOn w:val="DefaultParagraphFont"/>
    <w:link w:val="Footer"/>
    <w:uiPriority w:val="99"/>
    <w:rsid w:val="005372A7"/>
    <w:rPr>
      <w:sz w:val="22"/>
    </w:rPr>
  </w:style>
  <w:style w:type="numbering" w:customStyle="1" w:styleId="LGABulletslevel1">
    <w:name w:val="LGA Bullets level 1"/>
    <w:basedOn w:val="NoList"/>
    <w:uiPriority w:val="99"/>
    <w:rsid w:val="00400A51"/>
    <w:pPr>
      <w:numPr>
        <w:numId w:val="2"/>
      </w:numPr>
    </w:pPr>
  </w:style>
  <w:style w:type="paragraph" w:customStyle="1" w:styleId="PCHpagenumber">
    <w:name w:val="PCH page number"/>
    <w:basedOn w:val="Normal"/>
    <w:qFormat/>
    <w:rsid w:val="00F85DE6"/>
    <w:pPr>
      <w:ind w:left="1559" w:right="1559"/>
      <w:jc w:val="right"/>
    </w:pPr>
    <w:rPr>
      <w:rFonts w:ascii="Arial" w:hAnsi="Arial" w:cs="Times New Roman"/>
      <w:b/>
      <w:color w:val="BFBFBF" w:themeColor="background1" w:themeShade="BF"/>
      <w:szCs w:val="22"/>
      <w:lang w:val="en-US"/>
    </w:rPr>
  </w:style>
  <w:style w:type="numbering" w:customStyle="1" w:styleId="LGA2">
    <w:name w:val="LGA  2"/>
    <w:basedOn w:val="NoList"/>
    <w:uiPriority w:val="99"/>
    <w:rsid w:val="00400A51"/>
    <w:pPr>
      <w:numPr>
        <w:numId w:val="4"/>
      </w:numPr>
    </w:pPr>
  </w:style>
  <w:style w:type="numbering" w:customStyle="1" w:styleId="Style2">
    <w:name w:val="Style2"/>
    <w:basedOn w:val="NoList"/>
    <w:uiPriority w:val="99"/>
    <w:rsid w:val="00B223D9"/>
    <w:pPr>
      <w:numPr>
        <w:numId w:val="16"/>
      </w:numPr>
    </w:pPr>
  </w:style>
  <w:style w:type="numbering" w:customStyle="1" w:styleId="bull1">
    <w:name w:val="bull 1"/>
    <w:basedOn w:val="NoList"/>
    <w:uiPriority w:val="99"/>
    <w:rsid w:val="00B223D9"/>
    <w:pPr>
      <w:numPr>
        <w:numId w:val="17"/>
      </w:numPr>
    </w:pPr>
  </w:style>
  <w:style w:type="numbering" w:customStyle="1" w:styleId="bullet1">
    <w:name w:val="bullet 1"/>
    <w:basedOn w:val="NoList"/>
    <w:uiPriority w:val="99"/>
    <w:rsid w:val="00FB2952"/>
    <w:pPr>
      <w:numPr>
        <w:numId w:val="18"/>
      </w:numPr>
    </w:pPr>
  </w:style>
  <w:style w:type="numbering" w:customStyle="1" w:styleId="Style3">
    <w:name w:val="Style3"/>
    <w:basedOn w:val="NoList"/>
    <w:uiPriority w:val="99"/>
    <w:rsid w:val="00FB2952"/>
    <w:pPr>
      <w:numPr>
        <w:numId w:val="19"/>
      </w:numPr>
    </w:pPr>
  </w:style>
  <w:style w:type="paragraph" w:styleId="BalloonText">
    <w:name w:val="Balloon Text"/>
    <w:basedOn w:val="Normal"/>
    <w:link w:val="BalloonTextChar"/>
    <w:uiPriority w:val="99"/>
    <w:semiHidden/>
    <w:unhideWhenUsed/>
    <w:rsid w:val="007A3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157"/>
    <w:rPr>
      <w:rFonts w:ascii="Lucida Grande" w:hAnsi="Lucida Grande" w:cs="Lucida Grande"/>
      <w:sz w:val="18"/>
      <w:szCs w:val="18"/>
    </w:rPr>
  </w:style>
  <w:style w:type="character" w:styleId="PageNumber">
    <w:name w:val="page number"/>
    <w:basedOn w:val="DefaultParagraphFont"/>
    <w:unhideWhenUsed/>
    <w:rsid w:val="007A3157"/>
  </w:style>
  <w:style w:type="paragraph" w:styleId="NormalWeb">
    <w:name w:val="Normal (Web)"/>
    <w:basedOn w:val="Normal"/>
    <w:uiPriority w:val="99"/>
    <w:semiHidden/>
    <w:unhideWhenUsed/>
    <w:rsid w:val="00F54F92"/>
    <w:pPr>
      <w:spacing w:before="100" w:beforeAutospacing="1" w:after="100" w:afterAutospacing="1"/>
    </w:pPr>
    <w:rPr>
      <w:rFonts w:ascii="Times New Roman" w:hAnsi="Times New Roman" w:cs="Times New Roman"/>
      <w:sz w:val="20"/>
      <w:szCs w:val="20"/>
    </w:rPr>
  </w:style>
  <w:style w:type="character" w:customStyle="1" w:styleId="Heading4Char">
    <w:name w:val="Heading 4 Char"/>
    <w:aliases w:val="01 Char"/>
    <w:basedOn w:val="DefaultParagraphFont"/>
    <w:link w:val="Heading4"/>
    <w:uiPriority w:val="9"/>
    <w:rsid w:val="007D6682"/>
    <w:rPr>
      <w:rFonts w:ascii="Arial" w:eastAsia="Times New Roman" w:hAnsi="Arial" w:cs="Times New Roman"/>
      <w:b/>
      <w:bCs/>
      <w:sz w:val="28"/>
      <w:szCs w:val="28"/>
      <w:lang w:val="x-none"/>
    </w:rPr>
  </w:style>
  <w:style w:type="paragraph" w:customStyle="1" w:styleId="PCHHeader1">
    <w:name w:val="PCH Header 1"/>
    <w:basedOn w:val="Normal"/>
    <w:qFormat/>
    <w:rsid w:val="00486A20"/>
    <w:pPr>
      <w:widowControl w:val="0"/>
      <w:spacing w:after="120"/>
      <w:ind w:left="1418" w:right="1418"/>
    </w:pPr>
    <w:rPr>
      <w:rFonts w:ascii="Arial" w:eastAsia="Times New Roman" w:hAnsi="Arial" w:cs="Times New Roman"/>
      <w:b/>
      <w:color w:val="74035E"/>
      <w:sz w:val="36"/>
      <w:szCs w:val="36"/>
    </w:rPr>
  </w:style>
  <w:style w:type="paragraph" w:customStyle="1" w:styleId="PCHHeader2">
    <w:name w:val="PCH Header 2"/>
    <w:qFormat/>
    <w:rsid w:val="00F770BA"/>
    <w:pPr>
      <w:widowControl w:val="0"/>
      <w:spacing w:after="60"/>
      <w:ind w:left="1418" w:right="1418"/>
    </w:pPr>
    <w:rPr>
      <w:rFonts w:ascii="Arial" w:eastAsia="Times New Roman" w:hAnsi="Arial" w:cs="Arial"/>
      <w:b/>
      <w:sz w:val="22"/>
      <w:szCs w:val="22"/>
    </w:rPr>
  </w:style>
  <w:style w:type="paragraph" w:customStyle="1" w:styleId="PCHbody">
    <w:name w:val="PCH body"/>
    <w:qFormat/>
    <w:rsid w:val="003A785B"/>
    <w:pPr>
      <w:widowControl w:val="0"/>
      <w:spacing w:after="120" w:line="320" w:lineRule="exact"/>
      <w:ind w:left="1418" w:right="1418"/>
    </w:pPr>
    <w:rPr>
      <w:rFonts w:ascii="Arial" w:eastAsia="Times New Roman" w:hAnsi="Arial" w:cs="Times New Roman"/>
    </w:rPr>
  </w:style>
  <w:style w:type="paragraph" w:customStyle="1" w:styleId="PCHbullets">
    <w:name w:val="PCH bullets"/>
    <w:basedOn w:val="Normal"/>
    <w:qFormat/>
    <w:rsid w:val="00C6099C"/>
    <w:pPr>
      <w:widowControl w:val="0"/>
      <w:numPr>
        <w:numId w:val="30"/>
      </w:numPr>
      <w:spacing w:line="280" w:lineRule="exact"/>
      <w:ind w:right="1417"/>
      <w:contextualSpacing/>
    </w:pPr>
    <w:rPr>
      <w:rFonts w:ascii="Arial" w:eastAsia="Times New Roman" w:hAnsi="Arial" w:cs="Times New Roman"/>
      <w:sz w:val="24"/>
    </w:rPr>
  </w:style>
  <w:style w:type="paragraph" w:customStyle="1" w:styleId="PCHCoversubhead">
    <w:name w:val="PCH Cover subhead"/>
    <w:basedOn w:val="PCHTitle"/>
    <w:qFormat/>
    <w:rsid w:val="004E63C4"/>
    <w:rPr>
      <w:b w:val="0"/>
      <w:bCs/>
    </w:rPr>
  </w:style>
  <w:style w:type="paragraph" w:customStyle="1" w:styleId="PCHCovertitle">
    <w:name w:val="PCH Cover title"/>
    <w:basedOn w:val="PCHTitle"/>
    <w:next w:val="PCHHeader1"/>
    <w:qFormat/>
    <w:rsid w:val="00896FB4"/>
    <w:pPr>
      <w:spacing w:before="360" w:line="880" w:lineRule="exact"/>
    </w:pPr>
    <w:rPr>
      <w:color w:val="000000" w:themeColor="text1"/>
      <w:sz w:val="84"/>
    </w:rPr>
  </w:style>
  <w:style w:type="paragraph" w:customStyle="1" w:styleId="Default">
    <w:name w:val="Default"/>
    <w:rsid w:val="00EE7A5B"/>
    <w:pPr>
      <w:autoSpaceDE w:val="0"/>
      <w:autoSpaceDN w:val="0"/>
      <w:adjustRightInd w:val="0"/>
    </w:pPr>
    <w:rPr>
      <w:rFonts w:ascii="Arial" w:hAnsi="Arial" w:cs="Arial"/>
      <w:color w:val="000000"/>
    </w:rPr>
  </w:style>
  <w:style w:type="table" w:styleId="TableGrid">
    <w:name w:val="Table Grid"/>
    <w:basedOn w:val="TableNormal"/>
    <w:uiPriority w:val="59"/>
    <w:rsid w:val="00297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Htimetable">
    <w:name w:val="PCH timetable"/>
    <w:qFormat/>
    <w:rsid w:val="00E71D42"/>
    <w:pPr>
      <w:spacing w:before="120" w:after="120" w:line="300" w:lineRule="exact"/>
    </w:pPr>
    <w:rPr>
      <w:rFonts w:ascii="Arial" w:hAnsi="Arial" w:cs="Arial"/>
      <w:sz w:val="22"/>
    </w:rPr>
  </w:style>
  <w:style w:type="paragraph" w:customStyle="1" w:styleId="IDeAFooterAddress">
    <w:name w:val="IDeA Footer Address"/>
    <w:basedOn w:val="Normal"/>
    <w:rsid w:val="00E80E91"/>
    <w:pPr>
      <w:suppressAutoHyphens/>
    </w:pPr>
    <w:rPr>
      <w:rFonts w:ascii="Frutiger 55 Roman" w:eastAsia="Times New Roman" w:hAnsi="Frutiger 55 Roman" w:cs="Times New Roman"/>
      <w:sz w:val="16"/>
      <w:lang w:eastAsia="ar-SA"/>
    </w:rPr>
  </w:style>
  <w:style w:type="paragraph" w:styleId="Revision">
    <w:name w:val="Revision"/>
    <w:hidden/>
    <w:uiPriority w:val="99"/>
    <w:semiHidden/>
    <w:rsid w:val="00132472"/>
    <w:rPr>
      <w:sz w:val="22"/>
    </w:rPr>
  </w:style>
  <w:style w:type="character" w:customStyle="1" w:styleId="Heading1Char">
    <w:name w:val="Heading 1 Char"/>
    <w:basedOn w:val="DefaultParagraphFont"/>
    <w:link w:val="Heading1"/>
    <w:uiPriority w:val="9"/>
    <w:rsid w:val="007A514C"/>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DefaultParagraphFont"/>
    <w:rsid w:val="004760F7"/>
  </w:style>
  <w:style w:type="character" w:styleId="Hyperlink">
    <w:name w:val="Hyperlink"/>
    <w:basedOn w:val="DefaultParagraphFont"/>
    <w:uiPriority w:val="99"/>
    <w:unhideWhenUsed/>
    <w:rsid w:val="00FF209C"/>
    <w:rPr>
      <w:color w:val="0000FF" w:themeColor="hyperlink"/>
      <w:u w:val="single"/>
    </w:rPr>
  </w:style>
  <w:style w:type="character" w:styleId="UnresolvedMention">
    <w:name w:val="Unresolved Mention"/>
    <w:basedOn w:val="DefaultParagraphFont"/>
    <w:uiPriority w:val="99"/>
    <w:semiHidden/>
    <w:unhideWhenUsed/>
    <w:rsid w:val="00FF209C"/>
    <w:rPr>
      <w:color w:val="605E5C"/>
      <w:shd w:val="clear" w:color="auto" w:fill="E1DFDD"/>
    </w:rPr>
  </w:style>
  <w:style w:type="table" w:customStyle="1" w:styleId="TableGrid1">
    <w:name w:val="Table Grid1"/>
    <w:basedOn w:val="TableNormal"/>
    <w:next w:val="TableGrid"/>
    <w:uiPriority w:val="39"/>
    <w:rsid w:val="005A2A1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E5C9B"/>
    <w:rPr>
      <w:sz w:val="16"/>
      <w:szCs w:val="16"/>
    </w:rPr>
  </w:style>
  <w:style w:type="paragraph" w:styleId="CommentText">
    <w:name w:val="annotation text"/>
    <w:basedOn w:val="Normal"/>
    <w:link w:val="CommentTextChar"/>
    <w:uiPriority w:val="99"/>
    <w:semiHidden/>
    <w:unhideWhenUsed/>
    <w:rsid w:val="00BE5C9B"/>
    <w:rPr>
      <w:sz w:val="20"/>
      <w:szCs w:val="20"/>
    </w:rPr>
  </w:style>
  <w:style w:type="character" w:customStyle="1" w:styleId="CommentTextChar">
    <w:name w:val="Comment Text Char"/>
    <w:basedOn w:val="DefaultParagraphFont"/>
    <w:link w:val="CommentText"/>
    <w:uiPriority w:val="99"/>
    <w:semiHidden/>
    <w:rsid w:val="00BE5C9B"/>
    <w:rPr>
      <w:sz w:val="20"/>
      <w:szCs w:val="20"/>
    </w:rPr>
  </w:style>
  <w:style w:type="paragraph" w:styleId="CommentSubject">
    <w:name w:val="annotation subject"/>
    <w:basedOn w:val="CommentText"/>
    <w:next w:val="CommentText"/>
    <w:link w:val="CommentSubjectChar"/>
    <w:uiPriority w:val="99"/>
    <w:semiHidden/>
    <w:unhideWhenUsed/>
    <w:rsid w:val="00BE5C9B"/>
    <w:rPr>
      <w:b/>
      <w:bCs/>
    </w:rPr>
  </w:style>
  <w:style w:type="character" w:customStyle="1" w:styleId="CommentSubjectChar">
    <w:name w:val="Comment Subject Char"/>
    <w:basedOn w:val="CommentTextChar"/>
    <w:link w:val="CommentSubject"/>
    <w:uiPriority w:val="99"/>
    <w:semiHidden/>
    <w:rsid w:val="00BE5C9B"/>
    <w:rPr>
      <w:b/>
      <w:bCs/>
      <w:sz w:val="20"/>
      <w:szCs w:val="20"/>
    </w:rPr>
  </w:style>
  <w:style w:type="paragraph" w:styleId="ListParagraph">
    <w:name w:val="List Paragraph"/>
    <w:basedOn w:val="Normal"/>
    <w:uiPriority w:val="34"/>
    <w:qFormat/>
    <w:rsid w:val="0079652C"/>
    <w:pPr>
      <w:ind w:left="720"/>
      <w:contextualSpacing/>
    </w:pPr>
  </w:style>
  <w:style w:type="character" w:styleId="FollowedHyperlink">
    <w:name w:val="FollowedHyperlink"/>
    <w:basedOn w:val="DefaultParagraphFont"/>
    <w:uiPriority w:val="99"/>
    <w:semiHidden/>
    <w:unhideWhenUsed/>
    <w:rsid w:val="00313E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63002">
      <w:bodyDiv w:val="1"/>
      <w:marLeft w:val="0"/>
      <w:marRight w:val="0"/>
      <w:marTop w:val="0"/>
      <w:marBottom w:val="0"/>
      <w:divBdr>
        <w:top w:val="none" w:sz="0" w:space="0" w:color="auto"/>
        <w:left w:val="none" w:sz="0" w:space="0" w:color="auto"/>
        <w:bottom w:val="none" w:sz="0" w:space="0" w:color="auto"/>
        <w:right w:val="none" w:sz="0" w:space="0" w:color="auto"/>
      </w:divBdr>
    </w:div>
    <w:div w:id="251210433">
      <w:bodyDiv w:val="1"/>
      <w:marLeft w:val="0"/>
      <w:marRight w:val="0"/>
      <w:marTop w:val="0"/>
      <w:marBottom w:val="0"/>
      <w:divBdr>
        <w:top w:val="none" w:sz="0" w:space="0" w:color="auto"/>
        <w:left w:val="none" w:sz="0" w:space="0" w:color="auto"/>
        <w:bottom w:val="none" w:sz="0" w:space="0" w:color="auto"/>
        <w:right w:val="none" w:sz="0" w:space="0" w:color="auto"/>
      </w:divBdr>
    </w:div>
    <w:div w:id="384328993">
      <w:bodyDiv w:val="1"/>
      <w:marLeft w:val="0"/>
      <w:marRight w:val="0"/>
      <w:marTop w:val="0"/>
      <w:marBottom w:val="0"/>
      <w:divBdr>
        <w:top w:val="none" w:sz="0" w:space="0" w:color="auto"/>
        <w:left w:val="none" w:sz="0" w:space="0" w:color="auto"/>
        <w:bottom w:val="none" w:sz="0" w:space="0" w:color="auto"/>
        <w:right w:val="none" w:sz="0" w:space="0" w:color="auto"/>
      </w:divBdr>
    </w:div>
    <w:div w:id="393554697">
      <w:bodyDiv w:val="1"/>
      <w:marLeft w:val="0"/>
      <w:marRight w:val="0"/>
      <w:marTop w:val="0"/>
      <w:marBottom w:val="0"/>
      <w:divBdr>
        <w:top w:val="none" w:sz="0" w:space="0" w:color="auto"/>
        <w:left w:val="none" w:sz="0" w:space="0" w:color="auto"/>
        <w:bottom w:val="none" w:sz="0" w:space="0" w:color="auto"/>
        <w:right w:val="none" w:sz="0" w:space="0" w:color="auto"/>
      </w:divBdr>
    </w:div>
    <w:div w:id="409739511">
      <w:bodyDiv w:val="1"/>
      <w:marLeft w:val="0"/>
      <w:marRight w:val="0"/>
      <w:marTop w:val="0"/>
      <w:marBottom w:val="0"/>
      <w:divBdr>
        <w:top w:val="none" w:sz="0" w:space="0" w:color="auto"/>
        <w:left w:val="none" w:sz="0" w:space="0" w:color="auto"/>
        <w:bottom w:val="none" w:sz="0" w:space="0" w:color="auto"/>
        <w:right w:val="none" w:sz="0" w:space="0" w:color="auto"/>
      </w:divBdr>
    </w:div>
    <w:div w:id="433401505">
      <w:bodyDiv w:val="1"/>
      <w:marLeft w:val="0"/>
      <w:marRight w:val="0"/>
      <w:marTop w:val="0"/>
      <w:marBottom w:val="0"/>
      <w:divBdr>
        <w:top w:val="none" w:sz="0" w:space="0" w:color="auto"/>
        <w:left w:val="none" w:sz="0" w:space="0" w:color="auto"/>
        <w:bottom w:val="none" w:sz="0" w:space="0" w:color="auto"/>
        <w:right w:val="none" w:sz="0" w:space="0" w:color="auto"/>
      </w:divBdr>
    </w:div>
    <w:div w:id="459104985">
      <w:bodyDiv w:val="1"/>
      <w:marLeft w:val="0"/>
      <w:marRight w:val="0"/>
      <w:marTop w:val="0"/>
      <w:marBottom w:val="0"/>
      <w:divBdr>
        <w:top w:val="none" w:sz="0" w:space="0" w:color="auto"/>
        <w:left w:val="none" w:sz="0" w:space="0" w:color="auto"/>
        <w:bottom w:val="none" w:sz="0" w:space="0" w:color="auto"/>
        <w:right w:val="none" w:sz="0" w:space="0" w:color="auto"/>
      </w:divBdr>
    </w:div>
    <w:div w:id="554196250">
      <w:bodyDiv w:val="1"/>
      <w:marLeft w:val="0"/>
      <w:marRight w:val="0"/>
      <w:marTop w:val="0"/>
      <w:marBottom w:val="0"/>
      <w:divBdr>
        <w:top w:val="none" w:sz="0" w:space="0" w:color="auto"/>
        <w:left w:val="none" w:sz="0" w:space="0" w:color="auto"/>
        <w:bottom w:val="none" w:sz="0" w:space="0" w:color="auto"/>
        <w:right w:val="none" w:sz="0" w:space="0" w:color="auto"/>
      </w:divBdr>
    </w:div>
    <w:div w:id="606619530">
      <w:bodyDiv w:val="1"/>
      <w:marLeft w:val="0"/>
      <w:marRight w:val="0"/>
      <w:marTop w:val="0"/>
      <w:marBottom w:val="0"/>
      <w:divBdr>
        <w:top w:val="none" w:sz="0" w:space="0" w:color="auto"/>
        <w:left w:val="none" w:sz="0" w:space="0" w:color="auto"/>
        <w:bottom w:val="none" w:sz="0" w:space="0" w:color="auto"/>
        <w:right w:val="none" w:sz="0" w:space="0" w:color="auto"/>
      </w:divBdr>
    </w:div>
    <w:div w:id="809372016">
      <w:bodyDiv w:val="1"/>
      <w:marLeft w:val="0"/>
      <w:marRight w:val="0"/>
      <w:marTop w:val="0"/>
      <w:marBottom w:val="0"/>
      <w:divBdr>
        <w:top w:val="none" w:sz="0" w:space="0" w:color="auto"/>
        <w:left w:val="none" w:sz="0" w:space="0" w:color="auto"/>
        <w:bottom w:val="none" w:sz="0" w:space="0" w:color="auto"/>
        <w:right w:val="none" w:sz="0" w:space="0" w:color="auto"/>
      </w:divBdr>
    </w:div>
    <w:div w:id="910846286">
      <w:bodyDiv w:val="1"/>
      <w:marLeft w:val="0"/>
      <w:marRight w:val="0"/>
      <w:marTop w:val="0"/>
      <w:marBottom w:val="0"/>
      <w:divBdr>
        <w:top w:val="none" w:sz="0" w:space="0" w:color="auto"/>
        <w:left w:val="none" w:sz="0" w:space="0" w:color="auto"/>
        <w:bottom w:val="none" w:sz="0" w:space="0" w:color="auto"/>
        <w:right w:val="none" w:sz="0" w:space="0" w:color="auto"/>
      </w:divBdr>
    </w:div>
    <w:div w:id="994526338">
      <w:bodyDiv w:val="1"/>
      <w:marLeft w:val="0"/>
      <w:marRight w:val="0"/>
      <w:marTop w:val="0"/>
      <w:marBottom w:val="0"/>
      <w:divBdr>
        <w:top w:val="none" w:sz="0" w:space="0" w:color="auto"/>
        <w:left w:val="none" w:sz="0" w:space="0" w:color="auto"/>
        <w:bottom w:val="none" w:sz="0" w:space="0" w:color="auto"/>
        <w:right w:val="none" w:sz="0" w:space="0" w:color="auto"/>
      </w:divBdr>
    </w:div>
    <w:div w:id="1015956124">
      <w:bodyDiv w:val="1"/>
      <w:marLeft w:val="0"/>
      <w:marRight w:val="0"/>
      <w:marTop w:val="0"/>
      <w:marBottom w:val="0"/>
      <w:divBdr>
        <w:top w:val="none" w:sz="0" w:space="0" w:color="auto"/>
        <w:left w:val="none" w:sz="0" w:space="0" w:color="auto"/>
        <w:bottom w:val="none" w:sz="0" w:space="0" w:color="auto"/>
        <w:right w:val="none" w:sz="0" w:space="0" w:color="auto"/>
      </w:divBdr>
    </w:div>
    <w:div w:id="1035235337">
      <w:bodyDiv w:val="1"/>
      <w:marLeft w:val="0"/>
      <w:marRight w:val="0"/>
      <w:marTop w:val="0"/>
      <w:marBottom w:val="0"/>
      <w:divBdr>
        <w:top w:val="none" w:sz="0" w:space="0" w:color="auto"/>
        <w:left w:val="none" w:sz="0" w:space="0" w:color="auto"/>
        <w:bottom w:val="none" w:sz="0" w:space="0" w:color="auto"/>
        <w:right w:val="none" w:sz="0" w:space="0" w:color="auto"/>
      </w:divBdr>
    </w:div>
    <w:div w:id="1099839859">
      <w:bodyDiv w:val="1"/>
      <w:marLeft w:val="0"/>
      <w:marRight w:val="0"/>
      <w:marTop w:val="0"/>
      <w:marBottom w:val="0"/>
      <w:divBdr>
        <w:top w:val="none" w:sz="0" w:space="0" w:color="auto"/>
        <w:left w:val="none" w:sz="0" w:space="0" w:color="auto"/>
        <w:bottom w:val="none" w:sz="0" w:space="0" w:color="auto"/>
        <w:right w:val="none" w:sz="0" w:space="0" w:color="auto"/>
      </w:divBdr>
    </w:div>
    <w:div w:id="1134369748">
      <w:bodyDiv w:val="1"/>
      <w:marLeft w:val="0"/>
      <w:marRight w:val="0"/>
      <w:marTop w:val="0"/>
      <w:marBottom w:val="0"/>
      <w:divBdr>
        <w:top w:val="none" w:sz="0" w:space="0" w:color="auto"/>
        <w:left w:val="none" w:sz="0" w:space="0" w:color="auto"/>
        <w:bottom w:val="none" w:sz="0" w:space="0" w:color="auto"/>
        <w:right w:val="none" w:sz="0" w:space="0" w:color="auto"/>
      </w:divBdr>
    </w:div>
    <w:div w:id="1147280412">
      <w:bodyDiv w:val="1"/>
      <w:marLeft w:val="0"/>
      <w:marRight w:val="0"/>
      <w:marTop w:val="0"/>
      <w:marBottom w:val="0"/>
      <w:divBdr>
        <w:top w:val="none" w:sz="0" w:space="0" w:color="auto"/>
        <w:left w:val="none" w:sz="0" w:space="0" w:color="auto"/>
        <w:bottom w:val="none" w:sz="0" w:space="0" w:color="auto"/>
        <w:right w:val="none" w:sz="0" w:space="0" w:color="auto"/>
      </w:divBdr>
    </w:div>
    <w:div w:id="1149248137">
      <w:bodyDiv w:val="1"/>
      <w:marLeft w:val="0"/>
      <w:marRight w:val="0"/>
      <w:marTop w:val="0"/>
      <w:marBottom w:val="0"/>
      <w:divBdr>
        <w:top w:val="none" w:sz="0" w:space="0" w:color="auto"/>
        <w:left w:val="none" w:sz="0" w:space="0" w:color="auto"/>
        <w:bottom w:val="none" w:sz="0" w:space="0" w:color="auto"/>
        <w:right w:val="none" w:sz="0" w:space="0" w:color="auto"/>
      </w:divBdr>
    </w:div>
    <w:div w:id="1192182073">
      <w:bodyDiv w:val="1"/>
      <w:marLeft w:val="0"/>
      <w:marRight w:val="0"/>
      <w:marTop w:val="0"/>
      <w:marBottom w:val="0"/>
      <w:divBdr>
        <w:top w:val="none" w:sz="0" w:space="0" w:color="auto"/>
        <w:left w:val="none" w:sz="0" w:space="0" w:color="auto"/>
        <w:bottom w:val="none" w:sz="0" w:space="0" w:color="auto"/>
        <w:right w:val="none" w:sz="0" w:space="0" w:color="auto"/>
      </w:divBdr>
    </w:div>
    <w:div w:id="1226186000">
      <w:bodyDiv w:val="1"/>
      <w:marLeft w:val="0"/>
      <w:marRight w:val="0"/>
      <w:marTop w:val="0"/>
      <w:marBottom w:val="0"/>
      <w:divBdr>
        <w:top w:val="none" w:sz="0" w:space="0" w:color="auto"/>
        <w:left w:val="none" w:sz="0" w:space="0" w:color="auto"/>
        <w:bottom w:val="none" w:sz="0" w:space="0" w:color="auto"/>
        <w:right w:val="none" w:sz="0" w:space="0" w:color="auto"/>
      </w:divBdr>
    </w:div>
    <w:div w:id="1238202164">
      <w:bodyDiv w:val="1"/>
      <w:marLeft w:val="0"/>
      <w:marRight w:val="0"/>
      <w:marTop w:val="0"/>
      <w:marBottom w:val="0"/>
      <w:divBdr>
        <w:top w:val="none" w:sz="0" w:space="0" w:color="auto"/>
        <w:left w:val="none" w:sz="0" w:space="0" w:color="auto"/>
        <w:bottom w:val="none" w:sz="0" w:space="0" w:color="auto"/>
        <w:right w:val="none" w:sz="0" w:space="0" w:color="auto"/>
      </w:divBdr>
    </w:div>
    <w:div w:id="1262836091">
      <w:bodyDiv w:val="1"/>
      <w:marLeft w:val="0"/>
      <w:marRight w:val="0"/>
      <w:marTop w:val="0"/>
      <w:marBottom w:val="0"/>
      <w:divBdr>
        <w:top w:val="none" w:sz="0" w:space="0" w:color="auto"/>
        <w:left w:val="none" w:sz="0" w:space="0" w:color="auto"/>
        <w:bottom w:val="none" w:sz="0" w:space="0" w:color="auto"/>
        <w:right w:val="none" w:sz="0" w:space="0" w:color="auto"/>
      </w:divBdr>
    </w:div>
    <w:div w:id="1378117333">
      <w:bodyDiv w:val="1"/>
      <w:marLeft w:val="0"/>
      <w:marRight w:val="0"/>
      <w:marTop w:val="0"/>
      <w:marBottom w:val="0"/>
      <w:divBdr>
        <w:top w:val="none" w:sz="0" w:space="0" w:color="auto"/>
        <w:left w:val="none" w:sz="0" w:space="0" w:color="auto"/>
        <w:bottom w:val="none" w:sz="0" w:space="0" w:color="auto"/>
        <w:right w:val="none" w:sz="0" w:space="0" w:color="auto"/>
      </w:divBdr>
    </w:div>
    <w:div w:id="1386174661">
      <w:bodyDiv w:val="1"/>
      <w:marLeft w:val="0"/>
      <w:marRight w:val="0"/>
      <w:marTop w:val="0"/>
      <w:marBottom w:val="0"/>
      <w:divBdr>
        <w:top w:val="none" w:sz="0" w:space="0" w:color="auto"/>
        <w:left w:val="none" w:sz="0" w:space="0" w:color="auto"/>
        <w:bottom w:val="none" w:sz="0" w:space="0" w:color="auto"/>
        <w:right w:val="none" w:sz="0" w:space="0" w:color="auto"/>
      </w:divBdr>
    </w:div>
    <w:div w:id="1451392549">
      <w:bodyDiv w:val="1"/>
      <w:marLeft w:val="0"/>
      <w:marRight w:val="0"/>
      <w:marTop w:val="0"/>
      <w:marBottom w:val="0"/>
      <w:divBdr>
        <w:top w:val="none" w:sz="0" w:space="0" w:color="auto"/>
        <w:left w:val="none" w:sz="0" w:space="0" w:color="auto"/>
        <w:bottom w:val="none" w:sz="0" w:space="0" w:color="auto"/>
        <w:right w:val="none" w:sz="0" w:space="0" w:color="auto"/>
      </w:divBdr>
    </w:div>
    <w:div w:id="1466846358">
      <w:bodyDiv w:val="1"/>
      <w:marLeft w:val="0"/>
      <w:marRight w:val="0"/>
      <w:marTop w:val="0"/>
      <w:marBottom w:val="0"/>
      <w:divBdr>
        <w:top w:val="none" w:sz="0" w:space="0" w:color="auto"/>
        <w:left w:val="none" w:sz="0" w:space="0" w:color="auto"/>
        <w:bottom w:val="none" w:sz="0" w:space="0" w:color="auto"/>
        <w:right w:val="none" w:sz="0" w:space="0" w:color="auto"/>
      </w:divBdr>
    </w:div>
    <w:div w:id="1629781701">
      <w:bodyDiv w:val="1"/>
      <w:marLeft w:val="0"/>
      <w:marRight w:val="0"/>
      <w:marTop w:val="0"/>
      <w:marBottom w:val="0"/>
      <w:divBdr>
        <w:top w:val="none" w:sz="0" w:space="0" w:color="auto"/>
        <w:left w:val="none" w:sz="0" w:space="0" w:color="auto"/>
        <w:bottom w:val="none" w:sz="0" w:space="0" w:color="auto"/>
        <w:right w:val="none" w:sz="0" w:space="0" w:color="auto"/>
      </w:divBdr>
    </w:div>
    <w:div w:id="1749039446">
      <w:bodyDiv w:val="1"/>
      <w:marLeft w:val="0"/>
      <w:marRight w:val="0"/>
      <w:marTop w:val="0"/>
      <w:marBottom w:val="0"/>
      <w:divBdr>
        <w:top w:val="none" w:sz="0" w:space="0" w:color="auto"/>
        <w:left w:val="none" w:sz="0" w:space="0" w:color="auto"/>
        <w:bottom w:val="none" w:sz="0" w:space="0" w:color="auto"/>
        <w:right w:val="none" w:sz="0" w:space="0" w:color="auto"/>
      </w:divBdr>
    </w:div>
    <w:div w:id="1749233373">
      <w:bodyDiv w:val="1"/>
      <w:marLeft w:val="0"/>
      <w:marRight w:val="0"/>
      <w:marTop w:val="0"/>
      <w:marBottom w:val="0"/>
      <w:divBdr>
        <w:top w:val="none" w:sz="0" w:space="0" w:color="auto"/>
        <w:left w:val="none" w:sz="0" w:space="0" w:color="auto"/>
        <w:bottom w:val="none" w:sz="0" w:space="0" w:color="auto"/>
        <w:right w:val="none" w:sz="0" w:space="0" w:color="auto"/>
      </w:divBdr>
    </w:div>
    <w:div w:id="1931310738">
      <w:bodyDiv w:val="1"/>
      <w:marLeft w:val="0"/>
      <w:marRight w:val="0"/>
      <w:marTop w:val="0"/>
      <w:marBottom w:val="0"/>
      <w:divBdr>
        <w:top w:val="none" w:sz="0" w:space="0" w:color="auto"/>
        <w:left w:val="none" w:sz="0" w:space="0" w:color="auto"/>
        <w:bottom w:val="none" w:sz="0" w:space="0" w:color="auto"/>
        <w:right w:val="none" w:sz="0" w:space="0" w:color="auto"/>
      </w:divBdr>
    </w:div>
    <w:div w:id="1935623377">
      <w:bodyDiv w:val="1"/>
      <w:marLeft w:val="0"/>
      <w:marRight w:val="0"/>
      <w:marTop w:val="0"/>
      <w:marBottom w:val="0"/>
      <w:divBdr>
        <w:top w:val="none" w:sz="0" w:space="0" w:color="auto"/>
        <w:left w:val="none" w:sz="0" w:space="0" w:color="auto"/>
        <w:bottom w:val="none" w:sz="0" w:space="0" w:color="auto"/>
        <w:right w:val="none" w:sz="0" w:space="0" w:color="auto"/>
      </w:divBdr>
    </w:div>
    <w:div w:id="1979919976">
      <w:bodyDiv w:val="1"/>
      <w:marLeft w:val="0"/>
      <w:marRight w:val="0"/>
      <w:marTop w:val="0"/>
      <w:marBottom w:val="0"/>
      <w:divBdr>
        <w:top w:val="none" w:sz="0" w:space="0" w:color="auto"/>
        <w:left w:val="none" w:sz="0" w:space="0" w:color="auto"/>
        <w:bottom w:val="none" w:sz="0" w:space="0" w:color="auto"/>
        <w:right w:val="none" w:sz="0" w:space="0" w:color="auto"/>
      </w:divBdr>
    </w:div>
    <w:div w:id="2042850872">
      <w:bodyDiv w:val="1"/>
      <w:marLeft w:val="0"/>
      <w:marRight w:val="0"/>
      <w:marTop w:val="0"/>
      <w:marBottom w:val="0"/>
      <w:divBdr>
        <w:top w:val="none" w:sz="0" w:space="0" w:color="auto"/>
        <w:left w:val="none" w:sz="0" w:space="0" w:color="auto"/>
        <w:bottom w:val="none" w:sz="0" w:space="0" w:color="auto"/>
        <w:right w:val="none" w:sz="0" w:space="0" w:color="auto"/>
      </w:divBdr>
    </w:div>
    <w:div w:id="2061399663">
      <w:bodyDiv w:val="1"/>
      <w:marLeft w:val="0"/>
      <w:marRight w:val="0"/>
      <w:marTop w:val="0"/>
      <w:marBottom w:val="0"/>
      <w:divBdr>
        <w:top w:val="none" w:sz="0" w:space="0" w:color="auto"/>
        <w:left w:val="none" w:sz="0" w:space="0" w:color="auto"/>
        <w:bottom w:val="none" w:sz="0" w:space="0" w:color="auto"/>
        <w:right w:val="none" w:sz="0" w:space="0" w:color="auto"/>
      </w:divBdr>
    </w:div>
    <w:div w:id="2080246548">
      <w:bodyDiv w:val="1"/>
      <w:marLeft w:val="0"/>
      <w:marRight w:val="0"/>
      <w:marTop w:val="0"/>
      <w:marBottom w:val="0"/>
      <w:divBdr>
        <w:top w:val="none" w:sz="0" w:space="0" w:color="auto"/>
        <w:left w:val="none" w:sz="0" w:space="0" w:color="auto"/>
        <w:bottom w:val="none" w:sz="0" w:space="0" w:color="auto"/>
        <w:right w:val="none" w:sz="0" w:space="0" w:color="auto"/>
      </w:divBdr>
    </w:div>
    <w:div w:id="2085956212">
      <w:bodyDiv w:val="1"/>
      <w:marLeft w:val="0"/>
      <w:marRight w:val="0"/>
      <w:marTop w:val="0"/>
      <w:marBottom w:val="0"/>
      <w:divBdr>
        <w:top w:val="none" w:sz="0" w:space="0" w:color="auto"/>
        <w:left w:val="none" w:sz="0" w:space="0" w:color="auto"/>
        <w:bottom w:val="none" w:sz="0" w:space="0" w:color="auto"/>
        <w:right w:val="none" w:sz="0" w:space="0" w:color="auto"/>
      </w:divBdr>
    </w:div>
    <w:div w:id="2110999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publications/top-tips-cqc-assurance-preparation" TargetMode="External"/><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lginform.local.gov.uk/reports/view/lga-research/adult-social-care-assurance-preparing-for-self-assessment?mod-area=ADASS-172177&amp;mod-group=ADASSRegions&amp;mod-type=comparisonGroupType"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local.gov.uk/sites/default/files/documents/FINAL%20Unpaid%20carers%20%20CQC%20assurance%2006062023.pdf" TargetMode="External"/><Relationship Id="rId20" Type="http://schemas.openxmlformats.org/officeDocument/2006/relationships/hyperlink" Target="https://www.cqc.org.uk/guidance-providers/local-authorities/assessment-framework-local-authority-assuranc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lginform.local.gov.uk/reports/view/lga-research/adult-social-care-assurance-preparing-for-self-assessment?mod-area=ADASS-172177&amp;mod-group=ADASSRegions&amp;mod-type=comparisonGroupType"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local.gov.uk/sites/default/files/documents/Getting%20Ready%20for%20Assurance%20Checklist%20June%202023%20No%20summary.xlsx"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qc.org.uk/sites/default/files/2023-04/20230424_interim_guidance_for_local_authority_assessments.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gov.uk/sites/default/files/documents/Getting%20Ready%20for%20Assurance%20Checklist%20June%202023%20No%20summary.xlsx" TargetMode="External"/><Relationship Id="rId22" Type="http://schemas.openxmlformats.org/officeDocument/2006/relationships/hyperlink" Target="https://www.skillsforcare.org.uk/Adult-Social-Care-Workforce-Data/Workforce-intelligence/publications/local-information/My-local-authority-area.aspx" TargetMode="External"/><Relationship Id="rId27" Type="http://schemas.openxmlformats.org/officeDocument/2006/relationships/image" Target="media/image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Bosdet\Documents\PCH%20Word%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57819274-e967-4a7b-b8d5-8ce744e42349">
      <UserInfo>
        <DisplayName>Anna Morrell</DisplayName>
        <AccountId>404</AccountId>
        <AccountType/>
      </UserInfo>
      <UserInfo>
        <DisplayName>Michele OMalley</DisplayName>
        <AccountId>943</AccountId>
        <AccountType/>
      </UserInfo>
      <UserInfo>
        <DisplayName>Ramona Ashby</DisplayName>
        <AccountId>402</AccountId>
        <AccountType/>
      </UserInfo>
      <UserInfo>
        <DisplayName>Billie Jeyes</DisplayName>
        <AccountId>167</AccountId>
        <AccountType/>
      </UserInfo>
      <UserInfo>
        <DisplayName>Gail Anderson</DisplayName>
        <AccountId>2129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C8ED3E45F11B64E8A358981D48D76DF" ma:contentTypeVersion="5" ma:contentTypeDescription="Create a new document." ma:contentTypeScope="" ma:versionID="aab64a3ee48828629a951b1a8124539c">
  <xsd:schema xmlns:xsd="http://www.w3.org/2001/XMLSchema" xmlns:xs="http://www.w3.org/2001/XMLSchema" xmlns:p="http://schemas.microsoft.com/office/2006/metadata/properties" xmlns:ns2="04a19c00-3932-4e0c-9f4a-d5aac353ac9c" xmlns:ns3="57819274-e967-4a7b-b8d5-8ce744e42349" targetNamespace="http://schemas.microsoft.com/office/2006/metadata/properties" ma:root="true" ma:fieldsID="efbad11033b140d40d46f4ebbe4e320c" ns2:_="" ns3:_="">
    <xsd:import namespace="04a19c00-3932-4e0c-9f4a-d5aac353ac9c"/>
    <xsd:import namespace="57819274-e967-4a7b-b8d5-8ce744e4234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19c00-3932-4e0c-9f4a-d5aac353a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819274-e967-4a7b-b8d5-8ce744e4234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C5736D-CA67-4E07-88B1-E643D3142857}">
  <ds:schemaRefs>
    <ds:schemaRef ds:uri="http://schemas.microsoft.com/sharepoint/v3/contenttype/forms"/>
  </ds:schemaRefs>
</ds:datastoreItem>
</file>

<file path=customXml/itemProps2.xml><?xml version="1.0" encoding="utf-8"?>
<ds:datastoreItem xmlns:ds="http://schemas.openxmlformats.org/officeDocument/2006/customXml" ds:itemID="{2243609A-E923-5346-B272-68063B3F35ED}">
  <ds:schemaRefs>
    <ds:schemaRef ds:uri="http://schemas.openxmlformats.org/officeDocument/2006/bibliography"/>
  </ds:schemaRefs>
</ds:datastoreItem>
</file>

<file path=customXml/itemProps3.xml><?xml version="1.0" encoding="utf-8"?>
<ds:datastoreItem xmlns:ds="http://schemas.openxmlformats.org/officeDocument/2006/customXml" ds:itemID="{3BE9DDD9-F9B3-45BB-B9C9-F0931FAD39EB}">
  <ds:schemaRefs>
    <ds:schemaRef ds:uri="http://schemas.microsoft.com/office/2006/metadata/properties"/>
    <ds:schemaRef ds:uri="http://schemas.microsoft.com/office/infopath/2007/PartnerControls"/>
    <ds:schemaRef ds:uri="57819274-e967-4a7b-b8d5-8ce744e42349"/>
  </ds:schemaRefs>
</ds:datastoreItem>
</file>

<file path=customXml/itemProps4.xml><?xml version="1.0" encoding="utf-8"?>
<ds:datastoreItem xmlns:ds="http://schemas.openxmlformats.org/officeDocument/2006/customXml" ds:itemID="{EF570DB1-946A-4D3A-A07C-B0856262D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19c00-3932-4e0c-9f4a-d5aac353ac9c"/>
    <ds:schemaRef ds:uri="57819274-e967-4a7b-b8d5-8ce744e42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PCH Word report template</Template>
  <TotalTime>2</TotalTime>
  <Pages>19</Pages>
  <Words>3274</Words>
  <Characters>18668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21899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Naa Sonne</dc:creator>
  <cp:keywords/>
  <dc:description/>
  <cp:lastModifiedBy>Billie Jeyes</cp:lastModifiedBy>
  <cp:revision>2</cp:revision>
  <dcterms:created xsi:type="dcterms:W3CDTF">2023-06-12T08:58:00Z</dcterms:created>
  <dcterms:modified xsi:type="dcterms:W3CDTF">2023-06-12T08:58:00Z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0x0101007C8ED3E45F11B64E8A358981D48D76DF</vt:lpwstr>
  </property>
  <property fmtid="{D5CDD505-2E9C-101B-9397-08002B2CF9AE}" pid="3" name="MediaServiceImageTags">
    <vt:lpwstr/>
  </property>
</Properties>
</file>