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AAE7F" w14:textId="77777777" w:rsidR="003166C3" w:rsidRDefault="00027495" w:rsidP="00027495">
      <w:pPr>
        <w:spacing w:after="0" w:line="240" w:lineRule="auto"/>
        <w:jc w:val="center"/>
        <w:rPr>
          <w:rFonts w:ascii="Arial" w:hAnsi="Arial" w:cs="Arial"/>
          <w:b/>
          <w:sz w:val="28"/>
        </w:rPr>
      </w:pPr>
      <w:r>
        <w:rPr>
          <w:rFonts w:ascii="Arial" w:hAnsi="Arial" w:cs="Arial"/>
          <w:b/>
          <w:sz w:val="28"/>
        </w:rPr>
        <w:t xml:space="preserve">Business Rates Retention Steering Group  </w:t>
      </w:r>
    </w:p>
    <w:p w14:paraId="711AAE80" w14:textId="77777777" w:rsidR="00027495" w:rsidRDefault="003166C3" w:rsidP="00027495">
      <w:pPr>
        <w:spacing w:after="0" w:line="240" w:lineRule="auto"/>
        <w:jc w:val="center"/>
        <w:rPr>
          <w:rFonts w:ascii="Arial" w:hAnsi="Arial" w:cs="Arial"/>
          <w:b/>
          <w:sz w:val="28"/>
        </w:rPr>
      </w:pPr>
      <w:r>
        <w:rPr>
          <w:rFonts w:ascii="Arial" w:hAnsi="Arial" w:cs="Arial"/>
          <w:b/>
          <w:sz w:val="28"/>
        </w:rPr>
        <w:t>01 February 2018</w:t>
      </w:r>
    </w:p>
    <w:p w14:paraId="711AAE81" w14:textId="77777777" w:rsidR="00027495" w:rsidRDefault="003166C3" w:rsidP="00027495">
      <w:pPr>
        <w:spacing w:after="0" w:line="240" w:lineRule="auto"/>
        <w:jc w:val="center"/>
        <w:rPr>
          <w:rFonts w:ascii="Arial" w:hAnsi="Arial" w:cs="Arial"/>
          <w:b/>
          <w:sz w:val="28"/>
        </w:rPr>
      </w:pPr>
      <w:r>
        <w:rPr>
          <w:rFonts w:ascii="Arial" w:hAnsi="Arial" w:cs="Arial"/>
          <w:b/>
          <w:sz w:val="28"/>
        </w:rPr>
        <w:t>Membership of steering group and working groups</w:t>
      </w:r>
    </w:p>
    <w:p w14:paraId="711AAE82" w14:textId="77777777" w:rsidR="00E638D1" w:rsidRDefault="00E638D1" w:rsidP="00CE7284">
      <w:pPr>
        <w:spacing w:after="0" w:line="240" w:lineRule="auto"/>
        <w:jc w:val="both"/>
        <w:rPr>
          <w:rFonts w:ascii="Arial" w:hAnsi="Arial" w:cs="Arial"/>
          <w:b/>
        </w:rPr>
      </w:pPr>
    </w:p>
    <w:p w14:paraId="711AAE83" w14:textId="77777777" w:rsidR="00CE7284" w:rsidRPr="00CE7284" w:rsidRDefault="00CE7284" w:rsidP="00CE7284">
      <w:pPr>
        <w:spacing w:after="0" w:line="240" w:lineRule="auto"/>
        <w:jc w:val="both"/>
        <w:rPr>
          <w:rFonts w:ascii="Arial" w:hAnsi="Arial" w:cs="Arial"/>
        </w:rPr>
      </w:pPr>
    </w:p>
    <w:p w14:paraId="711AAE84" w14:textId="77777777" w:rsidR="003166C3" w:rsidRDefault="00E638D1" w:rsidP="003166C3">
      <w:pPr>
        <w:pStyle w:val="ListParagraph"/>
        <w:numPr>
          <w:ilvl w:val="0"/>
          <w:numId w:val="3"/>
        </w:numPr>
        <w:spacing w:after="0" w:line="240" w:lineRule="auto"/>
        <w:jc w:val="both"/>
        <w:rPr>
          <w:rFonts w:ascii="Arial" w:hAnsi="Arial" w:cs="Arial"/>
        </w:rPr>
      </w:pPr>
      <w:r w:rsidRPr="00E638D1">
        <w:rPr>
          <w:rFonts w:ascii="Arial" w:hAnsi="Arial" w:cs="Arial"/>
        </w:rPr>
        <w:t xml:space="preserve">At the </w:t>
      </w:r>
      <w:r w:rsidR="003166C3">
        <w:rPr>
          <w:rFonts w:ascii="Arial" w:hAnsi="Arial" w:cs="Arial"/>
        </w:rPr>
        <w:t>October</w:t>
      </w:r>
      <w:r w:rsidRPr="00E638D1">
        <w:rPr>
          <w:rFonts w:ascii="Arial" w:hAnsi="Arial" w:cs="Arial"/>
        </w:rPr>
        <w:t xml:space="preserve"> meeting of the Business Rates Retention Steering Group </w:t>
      </w:r>
      <w:r w:rsidR="003166C3">
        <w:rPr>
          <w:rFonts w:ascii="Arial" w:hAnsi="Arial" w:cs="Arial"/>
        </w:rPr>
        <w:t>a request was made for an update on the current membership of the steering gr</w:t>
      </w:r>
      <w:r w:rsidR="00F71649">
        <w:rPr>
          <w:rFonts w:ascii="Arial" w:hAnsi="Arial" w:cs="Arial"/>
        </w:rPr>
        <w:t xml:space="preserve">oup and the technical </w:t>
      </w:r>
      <w:r w:rsidR="003166C3">
        <w:rPr>
          <w:rFonts w:ascii="Arial" w:hAnsi="Arial" w:cs="Arial"/>
        </w:rPr>
        <w:t>working groups.</w:t>
      </w:r>
    </w:p>
    <w:p w14:paraId="711AAE85" w14:textId="77777777" w:rsidR="003166C3" w:rsidRDefault="003166C3" w:rsidP="003166C3">
      <w:pPr>
        <w:pStyle w:val="ListParagraph"/>
        <w:spacing w:after="0" w:line="240" w:lineRule="auto"/>
        <w:ind w:left="360"/>
        <w:jc w:val="both"/>
        <w:rPr>
          <w:rFonts w:ascii="Arial" w:hAnsi="Arial" w:cs="Arial"/>
        </w:rPr>
      </w:pPr>
    </w:p>
    <w:p w14:paraId="711AAE86" w14:textId="77777777" w:rsidR="00B34D9C" w:rsidRDefault="005844D0" w:rsidP="00B34D9C">
      <w:pPr>
        <w:pStyle w:val="ListParagraph"/>
        <w:numPr>
          <w:ilvl w:val="0"/>
          <w:numId w:val="3"/>
        </w:numPr>
        <w:spacing w:after="0" w:line="240" w:lineRule="auto"/>
        <w:jc w:val="both"/>
        <w:rPr>
          <w:rFonts w:ascii="Arial" w:hAnsi="Arial" w:cs="Arial"/>
        </w:rPr>
      </w:pPr>
      <w:r>
        <w:rPr>
          <w:rFonts w:ascii="Arial" w:hAnsi="Arial" w:cs="Arial"/>
        </w:rPr>
        <w:t>Each group is shown</w:t>
      </w:r>
      <w:r w:rsidR="00B34D9C">
        <w:rPr>
          <w:rFonts w:ascii="Arial" w:hAnsi="Arial" w:cs="Arial"/>
        </w:rPr>
        <w:t xml:space="preserve"> in a numbered appendi</w:t>
      </w:r>
      <w:r>
        <w:rPr>
          <w:rFonts w:ascii="Arial" w:hAnsi="Arial" w:cs="Arial"/>
        </w:rPr>
        <w:t>x as s</w:t>
      </w:r>
      <w:r w:rsidR="00E345E8">
        <w:rPr>
          <w:rFonts w:ascii="Arial" w:hAnsi="Arial" w:cs="Arial"/>
        </w:rPr>
        <w:t xml:space="preserve">hown below, </w:t>
      </w:r>
      <w:r w:rsidR="00045497">
        <w:rPr>
          <w:rFonts w:ascii="Arial" w:hAnsi="Arial" w:cs="Arial"/>
        </w:rPr>
        <w:t xml:space="preserve">a single line </w:t>
      </w:r>
      <w:r w:rsidR="004B333B">
        <w:rPr>
          <w:rFonts w:ascii="Arial" w:hAnsi="Arial" w:cs="Arial"/>
        </w:rPr>
        <w:t xml:space="preserve">from </w:t>
      </w:r>
      <w:r w:rsidR="00045497">
        <w:rPr>
          <w:rFonts w:ascii="Arial" w:hAnsi="Arial" w:cs="Arial"/>
        </w:rPr>
        <w:t xml:space="preserve">the MHCLG lead outlining the purpose of the group, </w:t>
      </w:r>
      <w:r w:rsidR="00E345E8">
        <w:rPr>
          <w:rFonts w:ascii="Arial" w:hAnsi="Arial" w:cs="Arial"/>
        </w:rPr>
        <w:t>together with any cu</w:t>
      </w:r>
      <w:r>
        <w:rPr>
          <w:rFonts w:ascii="Arial" w:hAnsi="Arial" w:cs="Arial"/>
        </w:rPr>
        <w:t>rrent o</w:t>
      </w:r>
      <w:r w:rsidR="007701CB">
        <w:rPr>
          <w:rFonts w:ascii="Arial" w:hAnsi="Arial" w:cs="Arial"/>
        </w:rPr>
        <w:t>utstanding memb</w:t>
      </w:r>
      <w:r w:rsidR="00B34D9C">
        <w:rPr>
          <w:rFonts w:ascii="Arial" w:hAnsi="Arial" w:cs="Arial"/>
        </w:rPr>
        <w:t>e</w:t>
      </w:r>
      <w:r w:rsidR="007701CB">
        <w:rPr>
          <w:rFonts w:ascii="Arial" w:hAnsi="Arial" w:cs="Arial"/>
        </w:rPr>
        <w:t>r</w:t>
      </w:r>
      <w:r>
        <w:rPr>
          <w:rFonts w:ascii="Arial" w:hAnsi="Arial" w:cs="Arial"/>
        </w:rPr>
        <w:t>shi</w:t>
      </w:r>
      <w:r w:rsidR="00B34D9C">
        <w:rPr>
          <w:rFonts w:ascii="Arial" w:hAnsi="Arial" w:cs="Arial"/>
        </w:rPr>
        <w:t xml:space="preserve">p queries. </w:t>
      </w:r>
    </w:p>
    <w:p w14:paraId="711AAE87" w14:textId="77777777" w:rsidR="00B34D9C" w:rsidRPr="00B34D9C" w:rsidRDefault="00B34D9C" w:rsidP="00B34D9C">
      <w:pPr>
        <w:pStyle w:val="ListParagraph"/>
        <w:rPr>
          <w:rFonts w:ascii="Arial" w:hAnsi="Arial" w:cs="Arial"/>
        </w:rPr>
      </w:pPr>
    </w:p>
    <w:p w14:paraId="711AAE88" w14:textId="77777777" w:rsidR="003166C3" w:rsidRDefault="00B34D9C" w:rsidP="00B34D9C">
      <w:pPr>
        <w:pStyle w:val="ListParagraph"/>
        <w:numPr>
          <w:ilvl w:val="0"/>
          <w:numId w:val="3"/>
        </w:numPr>
        <w:spacing w:after="0" w:line="240" w:lineRule="auto"/>
        <w:jc w:val="both"/>
        <w:rPr>
          <w:rFonts w:ascii="Arial" w:hAnsi="Arial" w:cs="Arial"/>
        </w:rPr>
      </w:pPr>
      <w:r w:rsidRPr="00B34D9C">
        <w:rPr>
          <w:rFonts w:ascii="Arial" w:hAnsi="Arial" w:cs="Arial"/>
        </w:rPr>
        <w:t xml:space="preserve">Appendix 1 </w:t>
      </w:r>
      <w:r w:rsidR="00E443ED">
        <w:rPr>
          <w:rFonts w:ascii="Arial" w:hAnsi="Arial" w:cs="Arial"/>
        </w:rPr>
        <w:t xml:space="preserve">- </w:t>
      </w:r>
      <w:r w:rsidR="003166C3" w:rsidRPr="00B34D9C">
        <w:rPr>
          <w:rFonts w:ascii="Arial" w:hAnsi="Arial" w:cs="Arial"/>
        </w:rPr>
        <w:t xml:space="preserve">Steering group </w:t>
      </w:r>
    </w:p>
    <w:p w14:paraId="711AAE89" w14:textId="77777777" w:rsidR="00B34D9C" w:rsidRPr="00B34D9C" w:rsidRDefault="00B34D9C" w:rsidP="00B34D9C">
      <w:pPr>
        <w:pStyle w:val="ListParagraph"/>
        <w:rPr>
          <w:rFonts w:ascii="Arial" w:hAnsi="Arial" w:cs="Arial"/>
        </w:rPr>
      </w:pPr>
    </w:p>
    <w:p w14:paraId="711AAE8A" w14:textId="77777777" w:rsidR="00E345E8" w:rsidRDefault="00E345E8" w:rsidP="00B34D9C">
      <w:pPr>
        <w:pStyle w:val="ListParagraph"/>
        <w:numPr>
          <w:ilvl w:val="1"/>
          <w:numId w:val="3"/>
        </w:numPr>
        <w:spacing w:after="0" w:line="240" w:lineRule="auto"/>
        <w:jc w:val="both"/>
        <w:rPr>
          <w:rFonts w:ascii="Arial" w:hAnsi="Arial" w:cs="Arial"/>
        </w:rPr>
      </w:pPr>
      <w:r>
        <w:rPr>
          <w:rFonts w:ascii="Arial" w:hAnsi="Arial" w:cs="Arial"/>
        </w:rPr>
        <w:t>V</w:t>
      </w:r>
      <w:r w:rsidR="00B34D9C">
        <w:rPr>
          <w:rFonts w:ascii="Arial" w:hAnsi="Arial" w:cs="Arial"/>
        </w:rPr>
        <w:t>acancy following retirement of Cipfa representative, Sean Nolan in December. Cipfa have promised to notify replacement. Substitute is Joanne Pitt</w:t>
      </w:r>
      <w:r w:rsidR="007701CB">
        <w:rPr>
          <w:rFonts w:ascii="Arial" w:hAnsi="Arial" w:cs="Arial"/>
        </w:rPr>
        <w:t xml:space="preserve">. </w:t>
      </w:r>
    </w:p>
    <w:p w14:paraId="711AAE8B" w14:textId="77777777" w:rsidR="00B34D9C" w:rsidRDefault="007701CB" w:rsidP="00B34D9C">
      <w:pPr>
        <w:pStyle w:val="ListParagraph"/>
        <w:numPr>
          <w:ilvl w:val="1"/>
          <w:numId w:val="3"/>
        </w:numPr>
        <w:spacing w:after="0" w:line="240" w:lineRule="auto"/>
        <w:jc w:val="both"/>
        <w:rPr>
          <w:rFonts w:ascii="Arial" w:hAnsi="Arial" w:cs="Arial"/>
        </w:rPr>
      </w:pPr>
      <w:r>
        <w:rPr>
          <w:rFonts w:ascii="Arial" w:hAnsi="Arial" w:cs="Arial"/>
        </w:rPr>
        <w:t xml:space="preserve">Joe Chesterton is acting as contact for Society of Unitary Treasurers pending </w:t>
      </w:r>
      <w:r w:rsidR="00E47ED2">
        <w:rPr>
          <w:rFonts w:ascii="Arial" w:hAnsi="Arial" w:cs="Arial"/>
        </w:rPr>
        <w:t>the</w:t>
      </w:r>
      <w:r>
        <w:rPr>
          <w:rFonts w:ascii="Arial" w:hAnsi="Arial" w:cs="Arial"/>
        </w:rPr>
        <w:t xml:space="preserve"> permanent appointment of a representative.</w:t>
      </w:r>
    </w:p>
    <w:p w14:paraId="711AAE8C" w14:textId="77777777" w:rsidR="00B34D9C" w:rsidRPr="00B34D9C" w:rsidRDefault="00B34D9C" w:rsidP="00B34D9C">
      <w:pPr>
        <w:pStyle w:val="ListParagraph"/>
        <w:rPr>
          <w:rFonts w:ascii="Arial" w:hAnsi="Arial" w:cs="Arial"/>
        </w:rPr>
      </w:pPr>
      <w:r>
        <w:rPr>
          <w:rFonts w:ascii="Arial" w:hAnsi="Arial" w:cs="Arial"/>
        </w:rPr>
        <w:t xml:space="preserve"> </w:t>
      </w:r>
    </w:p>
    <w:p w14:paraId="711AAE8D" w14:textId="77777777" w:rsidR="00B34D9C" w:rsidRDefault="00045497" w:rsidP="00B34D9C">
      <w:pPr>
        <w:pStyle w:val="ListParagraph"/>
        <w:numPr>
          <w:ilvl w:val="0"/>
          <w:numId w:val="3"/>
        </w:numPr>
        <w:spacing w:after="0" w:line="240" w:lineRule="auto"/>
        <w:jc w:val="both"/>
        <w:rPr>
          <w:rFonts w:ascii="Arial" w:hAnsi="Arial" w:cs="Arial"/>
        </w:rPr>
      </w:pPr>
      <w:r>
        <w:rPr>
          <w:rFonts w:ascii="Arial" w:hAnsi="Arial" w:cs="Arial"/>
        </w:rPr>
        <w:t>Appendix 2</w:t>
      </w:r>
      <w:r w:rsidR="00B34D9C" w:rsidRPr="00B34D9C">
        <w:rPr>
          <w:rFonts w:ascii="Arial" w:hAnsi="Arial" w:cs="Arial"/>
        </w:rPr>
        <w:t xml:space="preserve"> </w:t>
      </w:r>
      <w:r w:rsidR="00E443ED">
        <w:rPr>
          <w:rFonts w:ascii="Arial" w:hAnsi="Arial" w:cs="Arial"/>
        </w:rPr>
        <w:t xml:space="preserve">- </w:t>
      </w:r>
      <w:r w:rsidR="00B34D9C" w:rsidRPr="00B34D9C">
        <w:rPr>
          <w:rFonts w:ascii="Arial" w:hAnsi="Arial" w:cs="Arial"/>
        </w:rPr>
        <w:t>Systems design working group</w:t>
      </w:r>
      <w:r w:rsidR="00B34D9C">
        <w:rPr>
          <w:rFonts w:ascii="Arial" w:hAnsi="Arial" w:cs="Arial"/>
        </w:rPr>
        <w:t>.</w:t>
      </w:r>
    </w:p>
    <w:p w14:paraId="711AAE8E" w14:textId="77777777" w:rsidR="00045497" w:rsidRDefault="00045497" w:rsidP="00045497">
      <w:pPr>
        <w:pStyle w:val="ListParagraph"/>
        <w:spacing w:after="0" w:line="240" w:lineRule="auto"/>
        <w:ind w:left="360"/>
        <w:jc w:val="both"/>
        <w:rPr>
          <w:rFonts w:ascii="Arial" w:hAnsi="Arial" w:cs="Arial"/>
        </w:rPr>
      </w:pPr>
      <w:r w:rsidRPr="00045497">
        <w:rPr>
          <w:rFonts w:ascii="Arial" w:hAnsi="Arial" w:cs="Arial"/>
        </w:rPr>
        <w:t>The Systems Design Working Group will be collaborating with MHCLG to inform the reform of the business rates retention system.</w:t>
      </w:r>
    </w:p>
    <w:p w14:paraId="711AAE8F" w14:textId="77777777" w:rsidR="00B34D9C" w:rsidRDefault="00B34D9C" w:rsidP="00B34D9C">
      <w:pPr>
        <w:pStyle w:val="ListParagraph"/>
        <w:spacing w:after="0" w:line="240" w:lineRule="auto"/>
        <w:ind w:left="360"/>
        <w:jc w:val="both"/>
        <w:rPr>
          <w:rFonts w:ascii="Arial" w:hAnsi="Arial" w:cs="Arial"/>
        </w:rPr>
      </w:pPr>
    </w:p>
    <w:p w14:paraId="711AAE90" w14:textId="77777777" w:rsidR="00B34D9C" w:rsidRPr="00E345E8" w:rsidRDefault="00E345E8" w:rsidP="00E345E8">
      <w:pPr>
        <w:pStyle w:val="ListParagraph"/>
        <w:numPr>
          <w:ilvl w:val="1"/>
          <w:numId w:val="3"/>
        </w:numPr>
        <w:spacing w:after="0" w:line="240" w:lineRule="auto"/>
        <w:jc w:val="both"/>
        <w:rPr>
          <w:rFonts w:ascii="Arial" w:hAnsi="Arial" w:cs="Arial"/>
        </w:rPr>
      </w:pPr>
      <w:r>
        <w:rPr>
          <w:rFonts w:ascii="Arial" w:hAnsi="Arial" w:cs="Arial"/>
        </w:rPr>
        <w:t>V</w:t>
      </w:r>
      <w:r w:rsidRPr="00E345E8">
        <w:rPr>
          <w:rFonts w:ascii="Arial" w:hAnsi="Arial" w:cs="Arial"/>
        </w:rPr>
        <w:t>ac</w:t>
      </w:r>
      <w:r>
        <w:rPr>
          <w:rFonts w:ascii="Arial" w:hAnsi="Arial" w:cs="Arial"/>
        </w:rPr>
        <w:t>a</w:t>
      </w:r>
      <w:r w:rsidRPr="00E345E8">
        <w:rPr>
          <w:rFonts w:ascii="Arial" w:hAnsi="Arial" w:cs="Arial"/>
        </w:rPr>
        <w:t xml:space="preserve">ncy from </w:t>
      </w:r>
      <w:r w:rsidR="00D85E08" w:rsidRPr="00E345E8">
        <w:rPr>
          <w:rFonts w:ascii="Arial" w:hAnsi="Arial" w:cs="Arial"/>
        </w:rPr>
        <w:t>Society of Municipal Treasurers</w:t>
      </w:r>
      <w:r>
        <w:rPr>
          <w:rFonts w:ascii="Arial" w:hAnsi="Arial" w:cs="Arial"/>
        </w:rPr>
        <w:t xml:space="preserve"> as previous rep now sits on Steering group.</w:t>
      </w:r>
    </w:p>
    <w:p w14:paraId="711AAE91" w14:textId="77777777" w:rsidR="00B34D9C" w:rsidRDefault="00B34D9C" w:rsidP="00B34D9C">
      <w:pPr>
        <w:pStyle w:val="ListParagraph"/>
        <w:spacing w:after="0" w:line="240" w:lineRule="auto"/>
        <w:ind w:left="360"/>
        <w:jc w:val="both"/>
        <w:rPr>
          <w:rFonts w:ascii="Arial" w:hAnsi="Arial" w:cs="Arial"/>
        </w:rPr>
      </w:pPr>
    </w:p>
    <w:p w14:paraId="711AAE92" w14:textId="77777777" w:rsidR="00045497" w:rsidRDefault="00CD6EF5" w:rsidP="00B34D9C">
      <w:pPr>
        <w:pStyle w:val="ListParagraph"/>
        <w:numPr>
          <w:ilvl w:val="0"/>
          <w:numId w:val="3"/>
        </w:numPr>
        <w:spacing w:after="0" w:line="240" w:lineRule="auto"/>
        <w:jc w:val="both"/>
        <w:rPr>
          <w:rFonts w:ascii="Arial" w:hAnsi="Arial" w:cs="Arial"/>
        </w:rPr>
      </w:pPr>
      <w:r>
        <w:rPr>
          <w:rFonts w:ascii="Arial" w:hAnsi="Arial" w:cs="Arial"/>
        </w:rPr>
        <w:t xml:space="preserve">Appendix 2a </w:t>
      </w:r>
      <w:r w:rsidR="00045497">
        <w:rPr>
          <w:rFonts w:ascii="Arial" w:hAnsi="Arial" w:cs="Arial"/>
        </w:rPr>
        <w:t>Systems design sub group</w:t>
      </w:r>
      <w:r>
        <w:rPr>
          <w:rFonts w:ascii="Arial" w:hAnsi="Arial" w:cs="Arial"/>
        </w:rPr>
        <w:t xml:space="preserve"> (I</w:t>
      </w:r>
      <w:r w:rsidR="004B333B">
        <w:rPr>
          <w:rFonts w:ascii="Arial" w:hAnsi="Arial" w:cs="Arial"/>
        </w:rPr>
        <w:t xml:space="preserve">mplementation </w:t>
      </w:r>
      <w:r>
        <w:rPr>
          <w:rFonts w:ascii="Arial" w:hAnsi="Arial" w:cs="Arial"/>
        </w:rPr>
        <w:t>W</w:t>
      </w:r>
      <w:r w:rsidR="004B333B">
        <w:rPr>
          <w:rFonts w:ascii="Arial" w:hAnsi="Arial" w:cs="Arial"/>
        </w:rPr>
        <w:t xml:space="preserve">orking </w:t>
      </w:r>
      <w:r>
        <w:rPr>
          <w:rFonts w:ascii="Arial" w:hAnsi="Arial" w:cs="Arial"/>
        </w:rPr>
        <w:t>G</w:t>
      </w:r>
      <w:r w:rsidR="004B333B">
        <w:rPr>
          <w:rFonts w:ascii="Arial" w:hAnsi="Arial" w:cs="Arial"/>
        </w:rPr>
        <w:t>roup (IWG)</w:t>
      </w:r>
      <w:r>
        <w:rPr>
          <w:rFonts w:ascii="Arial" w:hAnsi="Arial" w:cs="Arial"/>
        </w:rPr>
        <w:t>)</w:t>
      </w:r>
    </w:p>
    <w:p w14:paraId="711AAE93" w14:textId="77777777" w:rsidR="00CD6EF5" w:rsidRDefault="00CD6EF5" w:rsidP="00CD6EF5">
      <w:pPr>
        <w:pStyle w:val="ListParagraph"/>
        <w:spacing w:after="0" w:line="240" w:lineRule="auto"/>
        <w:ind w:left="360"/>
        <w:jc w:val="both"/>
        <w:rPr>
          <w:rFonts w:ascii="Arial" w:hAnsi="Arial" w:cs="Arial"/>
        </w:rPr>
      </w:pPr>
      <w:r w:rsidRPr="00CD6EF5">
        <w:rPr>
          <w:rFonts w:ascii="Arial" w:hAnsi="Arial" w:cs="Arial"/>
        </w:rPr>
        <w:t xml:space="preserve">The IWG already meets to discuss implementation issues around the 50% </w:t>
      </w:r>
      <w:r w:rsidR="004B333B">
        <w:rPr>
          <w:rFonts w:ascii="Arial" w:hAnsi="Arial" w:cs="Arial"/>
        </w:rPr>
        <w:t xml:space="preserve">business rates retention </w:t>
      </w:r>
      <w:r w:rsidRPr="00CD6EF5">
        <w:rPr>
          <w:rFonts w:ascii="Arial" w:hAnsi="Arial" w:cs="Arial"/>
        </w:rPr>
        <w:t>scheme.</w:t>
      </w:r>
      <w:r w:rsidR="00BF3169">
        <w:rPr>
          <w:rFonts w:ascii="Arial" w:hAnsi="Arial" w:cs="Arial"/>
        </w:rPr>
        <w:t xml:space="preserve"> Whereas the Systems Design working group is focussed on the design of the reform of business rates retention</w:t>
      </w:r>
      <w:r w:rsidR="004B333B">
        <w:rPr>
          <w:rFonts w:ascii="Arial" w:hAnsi="Arial" w:cs="Arial"/>
        </w:rPr>
        <w:t xml:space="preserve"> and will inform advice to ministers on their policy choices</w:t>
      </w:r>
      <w:r w:rsidR="00BF3169">
        <w:rPr>
          <w:rFonts w:ascii="Arial" w:hAnsi="Arial" w:cs="Arial"/>
        </w:rPr>
        <w:t>, the sub group is focussed on operationalization of these reforms</w:t>
      </w:r>
      <w:r w:rsidR="004B333B">
        <w:rPr>
          <w:rFonts w:ascii="Arial" w:hAnsi="Arial" w:cs="Arial"/>
        </w:rPr>
        <w:t xml:space="preserve"> and detailed implementation (e.g</w:t>
      </w:r>
      <w:r w:rsidR="00BF3169">
        <w:rPr>
          <w:rFonts w:ascii="Arial" w:hAnsi="Arial" w:cs="Arial"/>
        </w:rPr>
        <w:t>.</w:t>
      </w:r>
      <w:r w:rsidRPr="00CD6EF5">
        <w:rPr>
          <w:rFonts w:ascii="Arial" w:hAnsi="Arial" w:cs="Arial"/>
        </w:rPr>
        <w:t xml:space="preserve"> Regulations, calculation of baselines, design of NNDRs etc.</w:t>
      </w:r>
      <w:r w:rsidR="004B333B">
        <w:rPr>
          <w:rFonts w:ascii="Arial" w:hAnsi="Arial" w:cs="Arial"/>
        </w:rPr>
        <w:t>)</w:t>
      </w:r>
    </w:p>
    <w:p w14:paraId="711AAE94" w14:textId="77777777" w:rsidR="00E47ED2" w:rsidRDefault="00E47ED2" w:rsidP="00E47ED2">
      <w:pPr>
        <w:pStyle w:val="ListParagraph"/>
        <w:numPr>
          <w:ilvl w:val="1"/>
          <w:numId w:val="3"/>
        </w:numPr>
        <w:spacing w:after="0" w:line="240" w:lineRule="auto"/>
        <w:jc w:val="both"/>
        <w:rPr>
          <w:rFonts w:ascii="Arial" w:hAnsi="Arial" w:cs="Arial"/>
        </w:rPr>
      </w:pPr>
      <w:r>
        <w:rPr>
          <w:rFonts w:ascii="Arial" w:hAnsi="Arial" w:cs="Arial"/>
        </w:rPr>
        <w:t>Reported group membership includes representative from Worcestershire County Council who has now moved to a role with another employer.</w:t>
      </w:r>
    </w:p>
    <w:p w14:paraId="711AAE95" w14:textId="77777777" w:rsidR="00045497" w:rsidRDefault="00045497" w:rsidP="00045497">
      <w:pPr>
        <w:pStyle w:val="ListParagraph"/>
        <w:spacing w:after="0" w:line="240" w:lineRule="auto"/>
        <w:ind w:left="360"/>
        <w:jc w:val="both"/>
        <w:rPr>
          <w:rFonts w:ascii="Arial" w:hAnsi="Arial" w:cs="Arial"/>
        </w:rPr>
      </w:pPr>
    </w:p>
    <w:p w14:paraId="711AAE96" w14:textId="77777777" w:rsidR="00B34D9C" w:rsidRDefault="00B34D9C" w:rsidP="00B34D9C">
      <w:pPr>
        <w:pStyle w:val="ListParagraph"/>
        <w:numPr>
          <w:ilvl w:val="0"/>
          <w:numId w:val="3"/>
        </w:numPr>
        <w:spacing w:after="0" w:line="240" w:lineRule="auto"/>
        <w:jc w:val="both"/>
        <w:rPr>
          <w:rFonts w:ascii="Arial" w:hAnsi="Arial" w:cs="Arial"/>
        </w:rPr>
      </w:pPr>
      <w:r w:rsidRPr="00B34D9C">
        <w:rPr>
          <w:rFonts w:ascii="Arial" w:hAnsi="Arial" w:cs="Arial"/>
        </w:rPr>
        <w:t>Append</w:t>
      </w:r>
      <w:r>
        <w:rPr>
          <w:rFonts w:ascii="Arial" w:hAnsi="Arial" w:cs="Arial"/>
        </w:rPr>
        <w:t>ix 3</w:t>
      </w:r>
      <w:r w:rsidRPr="00B34D9C">
        <w:rPr>
          <w:rFonts w:ascii="Arial" w:hAnsi="Arial" w:cs="Arial"/>
        </w:rPr>
        <w:t xml:space="preserve"> </w:t>
      </w:r>
      <w:r w:rsidR="00E443ED">
        <w:rPr>
          <w:rFonts w:ascii="Arial" w:hAnsi="Arial" w:cs="Arial"/>
        </w:rPr>
        <w:t xml:space="preserve">- </w:t>
      </w:r>
      <w:r w:rsidR="003166C3" w:rsidRPr="00B34D9C">
        <w:rPr>
          <w:rFonts w:ascii="Arial" w:hAnsi="Arial" w:cs="Arial"/>
        </w:rPr>
        <w:t>Fair Fu</w:t>
      </w:r>
      <w:r w:rsidR="007945FA" w:rsidRPr="00B34D9C">
        <w:rPr>
          <w:rFonts w:ascii="Arial" w:hAnsi="Arial" w:cs="Arial"/>
        </w:rPr>
        <w:t>n</w:t>
      </w:r>
      <w:r w:rsidR="007A0D8D" w:rsidRPr="00B34D9C">
        <w:rPr>
          <w:rFonts w:ascii="Arial" w:hAnsi="Arial" w:cs="Arial"/>
        </w:rPr>
        <w:t>d</w:t>
      </w:r>
      <w:r w:rsidR="003166C3" w:rsidRPr="00B34D9C">
        <w:rPr>
          <w:rFonts w:ascii="Arial" w:hAnsi="Arial" w:cs="Arial"/>
        </w:rPr>
        <w:t>ing working group</w:t>
      </w:r>
    </w:p>
    <w:p w14:paraId="711AAE97" w14:textId="77777777" w:rsidR="000061E3" w:rsidRDefault="00045497" w:rsidP="000061E3">
      <w:pPr>
        <w:pStyle w:val="ListParagraph"/>
        <w:spacing w:after="0" w:line="240" w:lineRule="auto"/>
        <w:ind w:left="360"/>
        <w:jc w:val="both"/>
        <w:rPr>
          <w:rFonts w:ascii="Arial" w:hAnsi="Arial" w:cs="Arial"/>
        </w:rPr>
      </w:pPr>
      <w:r w:rsidRPr="00045497">
        <w:rPr>
          <w:rFonts w:ascii="Arial" w:hAnsi="Arial" w:cs="Arial"/>
        </w:rPr>
        <w:t xml:space="preserve">The purpose of the Technical Working Group on Needs and Redistribution is for local and central government representatives with the relevant technical expertise to work together to consider the technical issues related to creating a new needs assessment for councils. It will also consider matters relating to how, and how often, this needs </w:t>
      </w:r>
      <w:r w:rsidR="000061E3">
        <w:rPr>
          <w:rFonts w:ascii="Arial" w:hAnsi="Arial" w:cs="Arial"/>
        </w:rPr>
        <w:t>assessment should be revisited.</w:t>
      </w:r>
    </w:p>
    <w:p w14:paraId="711AAE98" w14:textId="77777777" w:rsidR="00B34D9C" w:rsidRDefault="00045497" w:rsidP="000061E3">
      <w:pPr>
        <w:pStyle w:val="ListParagraph"/>
        <w:spacing w:after="0" w:line="240" w:lineRule="auto"/>
        <w:ind w:left="360"/>
        <w:jc w:val="both"/>
        <w:rPr>
          <w:rFonts w:ascii="Arial" w:hAnsi="Arial" w:cs="Arial"/>
        </w:rPr>
      </w:pPr>
      <w:r w:rsidRPr="000061E3">
        <w:rPr>
          <w:rFonts w:ascii="Arial" w:hAnsi="Arial" w:cs="Arial"/>
        </w:rPr>
        <w:t>The group will enable the local government sector to shape the technical debate and ensure a rigorous process of consideration for the issues that central Government needs to be aware of in introducing a new funding baseline.</w:t>
      </w:r>
    </w:p>
    <w:p w14:paraId="711AAE99" w14:textId="77777777" w:rsidR="000061E3" w:rsidRPr="000061E3" w:rsidRDefault="000061E3" w:rsidP="000061E3">
      <w:pPr>
        <w:pStyle w:val="ListParagraph"/>
        <w:spacing w:after="0" w:line="240" w:lineRule="auto"/>
        <w:ind w:left="360"/>
        <w:jc w:val="both"/>
        <w:rPr>
          <w:rFonts w:ascii="Arial" w:hAnsi="Arial" w:cs="Arial"/>
        </w:rPr>
      </w:pPr>
    </w:p>
    <w:p w14:paraId="711AAE9A" w14:textId="77777777" w:rsidR="00B34D9C" w:rsidRPr="00B34D9C" w:rsidRDefault="00B34D9C" w:rsidP="00B34D9C">
      <w:pPr>
        <w:pStyle w:val="ListParagraph"/>
        <w:numPr>
          <w:ilvl w:val="1"/>
          <w:numId w:val="3"/>
        </w:numPr>
        <w:spacing w:after="0" w:line="240" w:lineRule="auto"/>
        <w:jc w:val="both"/>
        <w:rPr>
          <w:rFonts w:ascii="Arial" w:hAnsi="Arial" w:cs="Arial"/>
        </w:rPr>
      </w:pPr>
      <w:r>
        <w:rPr>
          <w:rFonts w:ascii="Arial" w:hAnsi="Arial" w:cs="Arial"/>
        </w:rPr>
        <w:t>No outstanding membership</w:t>
      </w:r>
      <w:r w:rsidR="007701CB">
        <w:rPr>
          <w:rFonts w:ascii="Arial" w:hAnsi="Arial" w:cs="Arial"/>
        </w:rPr>
        <w:t xml:space="preserve"> </w:t>
      </w:r>
      <w:r>
        <w:rPr>
          <w:rFonts w:ascii="Arial" w:hAnsi="Arial" w:cs="Arial"/>
        </w:rPr>
        <w:t>queries</w:t>
      </w:r>
      <w:r w:rsidR="000061E3">
        <w:rPr>
          <w:rFonts w:ascii="Arial" w:hAnsi="Arial" w:cs="Arial"/>
        </w:rPr>
        <w:t xml:space="preserve"> for this group</w:t>
      </w:r>
    </w:p>
    <w:p w14:paraId="711AAE9B" w14:textId="77777777" w:rsidR="00B34D9C" w:rsidRPr="00B34D9C" w:rsidRDefault="00B34D9C" w:rsidP="00B34D9C">
      <w:pPr>
        <w:pStyle w:val="ListParagraph"/>
        <w:rPr>
          <w:rFonts w:ascii="Arial" w:hAnsi="Arial" w:cs="Arial"/>
        </w:rPr>
      </w:pPr>
    </w:p>
    <w:p w14:paraId="711AAE9C" w14:textId="77777777" w:rsidR="00B34D9C" w:rsidRDefault="00B34D9C" w:rsidP="00B34D9C">
      <w:pPr>
        <w:pStyle w:val="ListParagraph"/>
        <w:numPr>
          <w:ilvl w:val="0"/>
          <w:numId w:val="3"/>
        </w:numPr>
        <w:spacing w:after="0" w:line="240" w:lineRule="auto"/>
        <w:jc w:val="both"/>
        <w:rPr>
          <w:rFonts w:ascii="Arial" w:hAnsi="Arial" w:cs="Arial"/>
        </w:rPr>
      </w:pPr>
      <w:r w:rsidRPr="00B34D9C">
        <w:rPr>
          <w:rFonts w:ascii="Arial" w:hAnsi="Arial" w:cs="Arial"/>
        </w:rPr>
        <w:t xml:space="preserve">Appendix </w:t>
      </w:r>
      <w:r>
        <w:rPr>
          <w:rFonts w:ascii="Arial" w:hAnsi="Arial" w:cs="Arial"/>
        </w:rPr>
        <w:t>4</w:t>
      </w:r>
      <w:r w:rsidRPr="00B34D9C">
        <w:rPr>
          <w:rFonts w:ascii="Arial" w:hAnsi="Arial" w:cs="Arial"/>
        </w:rPr>
        <w:t xml:space="preserve"> </w:t>
      </w:r>
      <w:r w:rsidR="00E443ED">
        <w:rPr>
          <w:rFonts w:ascii="Arial" w:hAnsi="Arial" w:cs="Arial"/>
        </w:rPr>
        <w:t xml:space="preserve">- </w:t>
      </w:r>
      <w:r w:rsidRPr="00B34D9C">
        <w:rPr>
          <w:rFonts w:ascii="Arial" w:hAnsi="Arial" w:cs="Arial"/>
        </w:rPr>
        <w:t>Responsibilities group (not meeting)</w:t>
      </w:r>
    </w:p>
    <w:p w14:paraId="711AAE9D" w14:textId="77777777" w:rsidR="00CD6EF5" w:rsidRDefault="00CD6EF5" w:rsidP="00CD6EF5">
      <w:pPr>
        <w:pStyle w:val="ListParagraph"/>
        <w:spacing w:after="0" w:line="240" w:lineRule="auto"/>
        <w:ind w:left="360"/>
        <w:jc w:val="both"/>
        <w:rPr>
          <w:rFonts w:ascii="Arial" w:hAnsi="Arial" w:cs="Arial"/>
        </w:rPr>
      </w:pPr>
      <w:r>
        <w:rPr>
          <w:rFonts w:ascii="Arial" w:hAnsi="Arial" w:cs="Arial"/>
        </w:rPr>
        <w:t>T</w:t>
      </w:r>
      <w:r w:rsidRPr="00CD6EF5">
        <w:rPr>
          <w:rFonts w:ascii="Arial" w:hAnsi="Arial" w:cs="Arial"/>
        </w:rPr>
        <w:t>he Re</w:t>
      </w:r>
      <w:r>
        <w:rPr>
          <w:rFonts w:ascii="Arial" w:hAnsi="Arial" w:cs="Arial"/>
        </w:rPr>
        <w:t xml:space="preserve">sponsibilities Working Group was set up to </w:t>
      </w:r>
      <w:r w:rsidRPr="00CD6EF5">
        <w:rPr>
          <w:rFonts w:ascii="Arial" w:hAnsi="Arial" w:cs="Arial"/>
        </w:rPr>
        <w:t xml:space="preserve"> develop options for the devolution of responsibilities and funding and, provide advice on a package or packages of </w:t>
      </w:r>
      <w:r w:rsidRPr="00CD6EF5">
        <w:rPr>
          <w:rFonts w:ascii="Arial" w:hAnsi="Arial" w:cs="Arial"/>
        </w:rPr>
        <w:lastRenderedPageBreak/>
        <w:t xml:space="preserve">responsibilities and funding that should be devolved to local government in implementing </w:t>
      </w:r>
      <w:r>
        <w:rPr>
          <w:rFonts w:ascii="Arial" w:hAnsi="Arial" w:cs="Arial"/>
        </w:rPr>
        <w:t>full</w:t>
      </w:r>
      <w:r w:rsidRPr="00CD6EF5">
        <w:rPr>
          <w:rFonts w:ascii="Arial" w:hAnsi="Arial" w:cs="Arial"/>
        </w:rPr>
        <w:t xml:space="preserve"> rates retention</w:t>
      </w:r>
      <w:r>
        <w:rPr>
          <w:rFonts w:ascii="Arial" w:hAnsi="Arial" w:cs="Arial"/>
        </w:rPr>
        <w:t>.</w:t>
      </w:r>
    </w:p>
    <w:p w14:paraId="711AAE9E" w14:textId="77777777" w:rsidR="00B34D9C" w:rsidRDefault="00B34D9C" w:rsidP="00B34D9C">
      <w:pPr>
        <w:pStyle w:val="ListParagraph"/>
        <w:spacing w:after="0" w:line="240" w:lineRule="auto"/>
        <w:ind w:left="360"/>
        <w:jc w:val="both"/>
        <w:rPr>
          <w:rFonts w:ascii="Arial" w:hAnsi="Arial" w:cs="Arial"/>
        </w:rPr>
      </w:pPr>
    </w:p>
    <w:p w14:paraId="711AAE9F" w14:textId="77777777" w:rsidR="00B34D9C" w:rsidRDefault="007701CB" w:rsidP="00B34D9C">
      <w:pPr>
        <w:pStyle w:val="ListParagraph"/>
        <w:numPr>
          <w:ilvl w:val="1"/>
          <w:numId w:val="3"/>
        </w:numPr>
        <w:spacing w:after="0" w:line="240" w:lineRule="auto"/>
        <w:jc w:val="both"/>
        <w:rPr>
          <w:rFonts w:ascii="Arial" w:hAnsi="Arial" w:cs="Arial"/>
        </w:rPr>
      </w:pPr>
      <w:r>
        <w:rPr>
          <w:rFonts w:ascii="Arial" w:hAnsi="Arial" w:cs="Arial"/>
        </w:rPr>
        <w:t>As agreed at last S</w:t>
      </w:r>
      <w:r w:rsidR="00B34D9C">
        <w:rPr>
          <w:rFonts w:ascii="Arial" w:hAnsi="Arial" w:cs="Arial"/>
        </w:rPr>
        <w:t>teering group, the responsibilities group will only meet agai</w:t>
      </w:r>
      <w:r>
        <w:rPr>
          <w:rFonts w:ascii="Arial" w:hAnsi="Arial" w:cs="Arial"/>
        </w:rPr>
        <w:t>n</w:t>
      </w:r>
      <w:r w:rsidR="00B34D9C">
        <w:rPr>
          <w:rFonts w:ascii="Arial" w:hAnsi="Arial" w:cs="Arial"/>
        </w:rPr>
        <w:t xml:space="preserve"> if neede</w:t>
      </w:r>
      <w:r>
        <w:rPr>
          <w:rFonts w:ascii="Arial" w:hAnsi="Arial" w:cs="Arial"/>
        </w:rPr>
        <w:t>d. There are no outstanding membership quer</w:t>
      </w:r>
      <w:r w:rsidR="00B34D9C">
        <w:rPr>
          <w:rFonts w:ascii="Arial" w:hAnsi="Arial" w:cs="Arial"/>
        </w:rPr>
        <w:t>ies</w:t>
      </w:r>
    </w:p>
    <w:p w14:paraId="711AAEA0" w14:textId="77777777" w:rsidR="00B34D9C" w:rsidRDefault="00B34D9C" w:rsidP="00B34D9C">
      <w:pPr>
        <w:pStyle w:val="ListParagraph"/>
        <w:spacing w:after="0" w:line="240" w:lineRule="auto"/>
        <w:ind w:left="360"/>
        <w:jc w:val="both"/>
        <w:rPr>
          <w:rFonts w:ascii="Arial" w:hAnsi="Arial" w:cs="Arial"/>
        </w:rPr>
      </w:pPr>
    </w:p>
    <w:p w14:paraId="711AAEA1" w14:textId="77777777" w:rsidR="00B34D9C" w:rsidRDefault="00B34D9C" w:rsidP="00B34D9C">
      <w:pPr>
        <w:pStyle w:val="ListParagraph"/>
        <w:numPr>
          <w:ilvl w:val="0"/>
          <w:numId w:val="3"/>
        </w:numPr>
        <w:spacing w:after="0" w:line="240" w:lineRule="auto"/>
        <w:jc w:val="both"/>
        <w:rPr>
          <w:rFonts w:ascii="Arial" w:hAnsi="Arial" w:cs="Arial"/>
        </w:rPr>
      </w:pPr>
      <w:r w:rsidRPr="00B34D9C">
        <w:rPr>
          <w:rFonts w:ascii="Arial" w:hAnsi="Arial" w:cs="Arial"/>
        </w:rPr>
        <w:t>Append</w:t>
      </w:r>
      <w:r>
        <w:rPr>
          <w:rFonts w:ascii="Arial" w:hAnsi="Arial" w:cs="Arial"/>
        </w:rPr>
        <w:t>ix 5</w:t>
      </w:r>
      <w:r w:rsidRPr="00B34D9C">
        <w:rPr>
          <w:rFonts w:ascii="Arial" w:hAnsi="Arial" w:cs="Arial"/>
        </w:rPr>
        <w:t xml:space="preserve"> </w:t>
      </w:r>
      <w:r w:rsidR="00E443ED">
        <w:rPr>
          <w:rFonts w:ascii="Arial" w:hAnsi="Arial" w:cs="Arial"/>
        </w:rPr>
        <w:t xml:space="preserve">- </w:t>
      </w:r>
      <w:r w:rsidR="007A0D8D" w:rsidRPr="00B34D9C">
        <w:rPr>
          <w:rFonts w:ascii="Arial" w:hAnsi="Arial" w:cs="Arial"/>
        </w:rPr>
        <w:t>Accountin</w:t>
      </w:r>
      <w:r w:rsidR="00312597" w:rsidRPr="00B34D9C">
        <w:rPr>
          <w:rFonts w:ascii="Arial" w:hAnsi="Arial" w:cs="Arial"/>
        </w:rPr>
        <w:t>g and accountability group</w:t>
      </w:r>
    </w:p>
    <w:p w14:paraId="711AAEA2" w14:textId="77777777" w:rsidR="000061E3" w:rsidRDefault="000061E3" w:rsidP="000061E3">
      <w:pPr>
        <w:pStyle w:val="ListParagraph"/>
        <w:spacing w:after="0" w:line="240" w:lineRule="auto"/>
        <w:ind w:left="360"/>
        <w:jc w:val="both"/>
        <w:rPr>
          <w:rFonts w:ascii="Arial" w:hAnsi="Arial" w:cs="Arial"/>
        </w:rPr>
      </w:pPr>
      <w:r>
        <w:rPr>
          <w:rFonts w:ascii="Arial" w:hAnsi="Arial" w:cs="Arial"/>
        </w:rPr>
        <w:t>The purpose of the group is t</w:t>
      </w:r>
      <w:r w:rsidRPr="000061E3">
        <w:rPr>
          <w:rFonts w:ascii="Arial" w:hAnsi="Arial" w:cs="Arial"/>
        </w:rPr>
        <w:t>o ensure accounting arrangements align with the policy intent of Business Rates Retention</w:t>
      </w:r>
      <w:r w:rsidR="004B333B">
        <w:rPr>
          <w:rFonts w:ascii="Arial" w:hAnsi="Arial" w:cs="Arial"/>
        </w:rPr>
        <w:t>. It will meet on an ad hoc basis to consider issues as necessary.</w:t>
      </w:r>
    </w:p>
    <w:p w14:paraId="711AAEA3" w14:textId="77777777" w:rsidR="00B34D9C" w:rsidRDefault="00B34D9C" w:rsidP="00B34D9C">
      <w:pPr>
        <w:pStyle w:val="ListParagraph"/>
        <w:spacing w:after="0" w:line="240" w:lineRule="auto"/>
        <w:ind w:left="360"/>
        <w:jc w:val="both"/>
        <w:rPr>
          <w:rFonts w:ascii="Arial" w:hAnsi="Arial" w:cs="Arial"/>
        </w:rPr>
      </w:pPr>
    </w:p>
    <w:p w14:paraId="711AAEA4" w14:textId="77777777" w:rsidR="005844D0" w:rsidRDefault="005844D0" w:rsidP="005844D0">
      <w:pPr>
        <w:pStyle w:val="ListParagraph"/>
        <w:numPr>
          <w:ilvl w:val="1"/>
          <w:numId w:val="3"/>
        </w:numPr>
        <w:spacing w:after="0" w:line="240" w:lineRule="auto"/>
        <w:jc w:val="both"/>
        <w:rPr>
          <w:rFonts w:ascii="Arial" w:hAnsi="Arial" w:cs="Arial"/>
        </w:rPr>
      </w:pPr>
      <w:r>
        <w:rPr>
          <w:rFonts w:ascii="Arial" w:hAnsi="Arial" w:cs="Arial"/>
        </w:rPr>
        <w:t>This group has not met for a considerable period of time, but there are no known queries with membership.</w:t>
      </w:r>
    </w:p>
    <w:p w14:paraId="711AAEA5" w14:textId="77777777" w:rsidR="00B34D9C" w:rsidRPr="00B34D9C" w:rsidRDefault="00B34D9C" w:rsidP="00B34D9C">
      <w:pPr>
        <w:pStyle w:val="ListParagraph"/>
        <w:rPr>
          <w:rFonts w:ascii="Arial" w:hAnsi="Arial" w:cs="Arial"/>
        </w:rPr>
      </w:pPr>
    </w:p>
    <w:p w14:paraId="711AAEA6" w14:textId="77777777" w:rsidR="00312597" w:rsidRDefault="00B34D9C" w:rsidP="00B34D9C">
      <w:pPr>
        <w:pStyle w:val="ListParagraph"/>
        <w:numPr>
          <w:ilvl w:val="0"/>
          <w:numId w:val="3"/>
        </w:numPr>
        <w:spacing w:after="0" w:line="240" w:lineRule="auto"/>
        <w:jc w:val="both"/>
        <w:rPr>
          <w:rFonts w:ascii="Arial" w:hAnsi="Arial" w:cs="Arial"/>
        </w:rPr>
      </w:pPr>
      <w:r w:rsidRPr="00B34D9C">
        <w:rPr>
          <w:rFonts w:ascii="Arial" w:hAnsi="Arial" w:cs="Arial"/>
        </w:rPr>
        <w:t xml:space="preserve">Appendix 6 </w:t>
      </w:r>
      <w:r w:rsidR="00E443ED">
        <w:rPr>
          <w:rFonts w:ascii="Arial" w:hAnsi="Arial" w:cs="Arial"/>
        </w:rPr>
        <w:t xml:space="preserve">- </w:t>
      </w:r>
      <w:r w:rsidR="00312597" w:rsidRPr="00B34D9C">
        <w:rPr>
          <w:rFonts w:ascii="Arial" w:hAnsi="Arial" w:cs="Arial"/>
        </w:rPr>
        <w:t>Business interest group</w:t>
      </w:r>
    </w:p>
    <w:p w14:paraId="711AAEA7" w14:textId="77777777" w:rsidR="004B333B" w:rsidRDefault="004B333B" w:rsidP="0030747A">
      <w:pPr>
        <w:pStyle w:val="ListParagraph"/>
        <w:spacing w:after="0" w:line="240" w:lineRule="auto"/>
        <w:ind w:left="360"/>
        <w:jc w:val="both"/>
        <w:rPr>
          <w:rFonts w:ascii="Arial" w:hAnsi="Arial" w:cs="Arial"/>
        </w:rPr>
      </w:pPr>
      <w:r>
        <w:rPr>
          <w:rFonts w:ascii="Arial" w:hAnsi="Arial" w:cs="Arial"/>
        </w:rPr>
        <w:t>The purpose of the group is to consult with business interests on the impact on the private sector of business rates retention reforms. Following the fall of the LGF Bill and the change to the government’s approach to business rates retention, it has not been felt to be necessary to hold a meeting of this group.</w:t>
      </w:r>
    </w:p>
    <w:p w14:paraId="711AAEA8" w14:textId="77777777" w:rsidR="007701CB" w:rsidRDefault="007701CB" w:rsidP="007701CB">
      <w:pPr>
        <w:pStyle w:val="ListParagraph"/>
        <w:spacing w:after="0" w:line="240" w:lineRule="auto"/>
        <w:ind w:left="360"/>
        <w:jc w:val="both"/>
        <w:rPr>
          <w:rFonts w:ascii="Arial" w:hAnsi="Arial" w:cs="Arial"/>
        </w:rPr>
      </w:pPr>
    </w:p>
    <w:p w14:paraId="711AAEA9" w14:textId="77777777" w:rsidR="00045497" w:rsidRPr="00045497" w:rsidRDefault="007701CB" w:rsidP="00045497">
      <w:pPr>
        <w:pStyle w:val="ListParagraph"/>
        <w:numPr>
          <w:ilvl w:val="1"/>
          <w:numId w:val="3"/>
        </w:numPr>
        <w:spacing w:after="0" w:line="240" w:lineRule="auto"/>
        <w:jc w:val="both"/>
        <w:rPr>
          <w:rFonts w:ascii="Arial" w:hAnsi="Arial" w:cs="Arial"/>
        </w:rPr>
      </w:pPr>
      <w:r>
        <w:rPr>
          <w:rFonts w:ascii="Arial" w:hAnsi="Arial" w:cs="Arial"/>
        </w:rPr>
        <w:t>This group has not met for a considerable period of time, but there are no known queries with membership.</w:t>
      </w:r>
    </w:p>
    <w:p w14:paraId="711AAEAA" w14:textId="77777777" w:rsidR="00045497" w:rsidRDefault="00045497" w:rsidP="00045497">
      <w:pPr>
        <w:pStyle w:val="ListParagraph"/>
        <w:spacing w:after="0" w:line="240" w:lineRule="auto"/>
        <w:ind w:left="360"/>
        <w:jc w:val="both"/>
        <w:rPr>
          <w:rFonts w:ascii="Arial" w:hAnsi="Arial" w:cs="Arial"/>
        </w:rPr>
      </w:pPr>
    </w:p>
    <w:p w14:paraId="711AAEAB" w14:textId="77777777" w:rsidR="00481717" w:rsidRDefault="00E443ED" w:rsidP="00A7407F">
      <w:pPr>
        <w:pStyle w:val="ListParagraph"/>
        <w:numPr>
          <w:ilvl w:val="0"/>
          <w:numId w:val="3"/>
        </w:numPr>
        <w:spacing w:after="0" w:line="240" w:lineRule="auto"/>
        <w:jc w:val="both"/>
        <w:rPr>
          <w:rFonts w:ascii="Arial" w:hAnsi="Arial" w:cs="Arial"/>
        </w:rPr>
      </w:pPr>
      <w:r>
        <w:rPr>
          <w:rFonts w:ascii="Arial" w:hAnsi="Arial" w:cs="Arial"/>
        </w:rPr>
        <w:t>The outstanding queries with the representative bodies highlighted above will be followed up to secure new representatives.</w:t>
      </w:r>
    </w:p>
    <w:p w14:paraId="711AAEAC" w14:textId="77777777" w:rsidR="00E443ED" w:rsidRDefault="00E443ED" w:rsidP="00E443ED">
      <w:pPr>
        <w:pStyle w:val="ListParagraph"/>
        <w:spacing w:after="0" w:line="240" w:lineRule="auto"/>
        <w:ind w:left="360"/>
        <w:jc w:val="both"/>
        <w:rPr>
          <w:rFonts w:ascii="Arial" w:hAnsi="Arial" w:cs="Arial"/>
        </w:rPr>
      </w:pPr>
      <w:r>
        <w:rPr>
          <w:rFonts w:ascii="Arial" w:hAnsi="Arial" w:cs="Arial"/>
        </w:rPr>
        <w:t xml:space="preserve"> </w:t>
      </w:r>
    </w:p>
    <w:p w14:paraId="711AAEAD" w14:textId="77777777" w:rsidR="00E443ED" w:rsidRDefault="00E443ED" w:rsidP="00A7407F">
      <w:pPr>
        <w:pStyle w:val="ListParagraph"/>
        <w:numPr>
          <w:ilvl w:val="0"/>
          <w:numId w:val="3"/>
        </w:numPr>
        <w:spacing w:after="0" w:line="240" w:lineRule="auto"/>
        <w:jc w:val="both"/>
        <w:rPr>
          <w:rFonts w:ascii="Arial" w:hAnsi="Arial" w:cs="Arial"/>
        </w:rPr>
      </w:pPr>
      <w:r>
        <w:rPr>
          <w:rFonts w:ascii="Arial" w:hAnsi="Arial" w:cs="Arial"/>
        </w:rPr>
        <w:t>Steering group are asked to note the report and the position regarding membership of the groups.</w:t>
      </w:r>
    </w:p>
    <w:p w14:paraId="711AAEAE" w14:textId="77777777" w:rsidR="00A7407F" w:rsidRDefault="00A7407F" w:rsidP="00A7407F">
      <w:pPr>
        <w:pStyle w:val="ListParagraph"/>
        <w:spacing w:after="0" w:line="240" w:lineRule="auto"/>
        <w:ind w:left="360"/>
        <w:jc w:val="both"/>
        <w:rPr>
          <w:rFonts w:ascii="Arial" w:hAnsi="Arial" w:cs="Arial"/>
        </w:rPr>
      </w:pPr>
    </w:p>
    <w:p w14:paraId="711AAEAF" w14:textId="77777777" w:rsidR="007945FA" w:rsidRDefault="007945FA">
      <w:pPr>
        <w:rPr>
          <w:rFonts w:ascii="Arial" w:hAnsi="Arial" w:cs="Arial"/>
        </w:rPr>
      </w:pPr>
    </w:p>
    <w:p w14:paraId="711AAEB0" w14:textId="77777777" w:rsidR="00344DC8" w:rsidRPr="008170A3" w:rsidRDefault="00344DC8" w:rsidP="008170A3">
      <w:pPr>
        <w:spacing w:after="0" w:line="240" w:lineRule="auto"/>
        <w:rPr>
          <w:rFonts w:ascii="Arial" w:hAnsi="Arial" w:cs="Arial"/>
        </w:rPr>
        <w:sectPr w:rsidR="00344DC8" w:rsidRPr="008170A3" w:rsidSect="003166C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pPr>
    </w:p>
    <w:tbl>
      <w:tblPr>
        <w:tblStyle w:val="TableGrid"/>
        <w:tblW w:w="14029" w:type="dxa"/>
        <w:tblLook w:val="04A0" w:firstRow="1" w:lastRow="0" w:firstColumn="1" w:lastColumn="0" w:noHBand="0" w:noVBand="1"/>
      </w:tblPr>
      <w:tblGrid>
        <w:gridCol w:w="3247"/>
        <w:gridCol w:w="2135"/>
        <w:gridCol w:w="3685"/>
        <w:gridCol w:w="1929"/>
        <w:gridCol w:w="1533"/>
        <w:gridCol w:w="1500"/>
      </w:tblGrid>
      <w:tr w:rsidR="00BF22C0" w:rsidRPr="007945FA" w14:paraId="711AAEB7" w14:textId="77777777" w:rsidTr="00A33E81">
        <w:trPr>
          <w:trHeight w:val="315"/>
        </w:trPr>
        <w:tc>
          <w:tcPr>
            <w:tcW w:w="3247" w:type="dxa"/>
            <w:tcBorders>
              <w:right w:val="nil"/>
            </w:tcBorders>
            <w:noWrap/>
          </w:tcPr>
          <w:p w14:paraId="711AAEB1" w14:textId="77777777" w:rsidR="00BF22C0" w:rsidRDefault="00267822">
            <w:pPr>
              <w:rPr>
                <w:b/>
                <w:bCs/>
              </w:rPr>
            </w:pPr>
            <w:r>
              <w:rPr>
                <w:b/>
                <w:bCs/>
              </w:rPr>
              <w:lastRenderedPageBreak/>
              <w:t>Appendix 1</w:t>
            </w:r>
          </w:p>
        </w:tc>
        <w:tc>
          <w:tcPr>
            <w:tcW w:w="2135" w:type="dxa"/>
            <w:tcBorders>
              <w:top w:val="single" w:sz="4" w:space="0" w:color="auto"/>
              <w:left w:val="nil"/>
              <w:right w:val="nil"/>
            </w:tcBorders>
            <w:noWrap/>
          </w:tcPr>
          <w:p w14:paraId="711AAEB2" w14:textId="77777777" w:rsidR="00BF22C0" w:rsidRPr="007945FA" w:rsidRDefault="00BF22C0">
            <w:pPr>
              <w:rPr>
                <w:b/>
                <w:bCs/>
              </w:rPr>
            </w:pPr>
          </w:p>
        </w:tc>
        <w:tc>
          <w:tcPr>
            <w:tcW w:w="3685" w:type="dxa"/>
            <w:tcBorders>
              <w:top w:val="single" w:sz="4" w:space="0" w:color="auto"/>
              <w:left w:val="nil"/>
              <w:right w:val="nil"/>
            </w:tcBorders>
            <w:noWrap/>
          </w:tcPr>
          <w:p w14:paraId="711AAEB3" w14:textId="77777777" w:rsidR="00BF22C0" w:rsidRPr="007945FA" w:rsidRDefault="00267822">
            <w:pPr>
              <w:rPr>
                <w:b/>
                <w:bCs/>
              </w:rPr>
            </w:pPr>
            <w:r>
              <w:rPr>
                <w:b/>
                <w:bCs/>
              </w:rPr>
              <w:t>Steering Group</w:t>
            </w:r>
          </w:p>
        </w:tc>
        <w:tc>
          <w:tcPr>
            <w:tcW w:w="1929" w:type="dxa"/>
            <w:tcBorders>
              <w:left w:val="nil"/>
              <w:right w:val="nil"/>
            </w:tcBorders>
            <w:noWrap/>
          </w:tcPr>
          <w:p w14:paraId="711AAEB4" w14:textId="77777777" w:rsidR="00BF22C0" w:rsidRPr="007945FA" w:rsidRDefault="00BF22C0">
            <w:pPr>
              <w:rPr>
                <w:b/>
                <w:bCs/>
              </w:rPr>
            </w:pPr>
          </w:p>
        </w:tc>
        <w:tc>
          <w:tcPr>
            <w:tcW w:w="1533" w:type="dxa"/>
            <w:tcBorders>
              <w:left w:val="nil"/>
              <w:right w:val="nil"/>
            </w:tcBorders>
            <w:noWrap/>
          </w:tcPr>
          <w:p w14:paraId="711AAEB5" w14:textId="77777777" w:rsidR="00BF22C0" w:rsidRPr="007945FA" w:rsidRDefault="00BF22C0">
            <w:pPr>
              <w:rPr>
                <w:b/>
                <w:bCs/>
              </w:rPr>
            </w:pPr>
          </w:p>
        </w:tc>
        <w:tc>
          <w:tcPr>
            <w:tcW w:w="1500" w:type="dxa"/>
            <w:tcBorders>
              <w:left w:val="nil"/>
            </w:tcBorders>
            <w:noWrap/>
          </w:tcPr>
          <w:p w14:paraId="711AAEB6" w14:textId="77777777" w:rsidR="00BF22C0" w:rsidRPr="007945FA" w:rsidRDefault="00267822">
            <w:pPr>
              <w:rPr>
                <w:b/>
                <w:bCs/>
              </w:rPr>
            </w:pPr>
            <w:r>
              <w:rPr>
                <w:b/>
                <w:bCs/>
              </w:rPr>
              <w:t>Page 1</w:t>
            </w:r>
          </w:p>
        </w:tc>
      </w:tr>
      <w:tr w:rsidR="007945FA" w:rsidRPr="007945FA" w14:paraId="711AAEBE" w14:textId="77777777" w:rsidTr="00A33E81">
        <w:trPr>
          <w:trHeight w:val="315"/>
        </w:trPr>
        <w:tc>
          <w:tcPr>
            <w:tcW w:w="3247" w:type="dxa"/>
            <w:noWrap/>
            <w:hideMark/>
          </w:tcPr>
          <w:p w14:paraId="711AAEB8" w14:textId="77777777" w:rsidR="007945FA" w:rsidRPr="007945FA" w:rsidRDefault="007945FA">
            <w:pPr>
              <w:rPr>
                <w:b/>
                <w:bCs/>
              </w:rPr>
            </w:pPr>
            <w:r w:rsidRPr="007945FA">
              <w:rPr>
                <w:b/>
                <w:bCs/>
              </w:rPr>
              <w:t>Organisation</w:t>
            </w:r>
          </w:p>
        </w:tc>
        <w:tc>
          <w:tcPr>
            <w:tcW w:w="2135" w:type="dxa"/>
            <w:noWrap/>
            <w:hideMark/>
          </w:tcPr>
          <w:p w14:paraId="711AAEB9" w14:textId="77777777" w:rsidR="007945FA" w:rsidRPr="007945FA" w:rsidRDefault="007945FA">
            <w:pPr>
              <w:rPr>
                <w:b/>
                <w:bCs/>
              </w:rPr>
            </w:pPr>
            <w:r w:rsidRPr="007945FA">
              <w:rPr>
                <w:b/>
                <w:bCs/>
              </w:rPr>
              <w:t>Group Representative</w:t>
            </w:r>
          </w:p>
        </w:tc>
        <w:tc>
          <w:tcPr>
            <w:tcW w:w="3685" w:type="dxa"/>
            <w:noWrap/>
            <w:hideMark/>
          </w:tcPr>
          <w:p w14:paraId="711AAEBA" w14:textId="77777777" w:rsidR="007945FA" w:rsidRPr="007945FA" w:rsidRDefault="00C80B51">
            <w:pPr>
              <w:rPr>
                <w:b/>
                <w:bCs/>
              </w:rPr>
            </w:pPr>
            <w:r>
              <w:rPr>
                <w:b/>
                <w:bCs/>
              </w:rPr>
              <w:t>Role</w:t>
            </w:r>
          </w:p>
        </w:tc>
        <w:tc>
          <w:tcPr>
            <w:tcW w:w="1929" w:type="dxa"/>
            <w:noWrap/>
            <w:hideMark/>
          </w:tcPr>
          <w:p w14:paraId="711AAEBB" w14:textId="77777777" w:rsidR="007945FA" w:rsidRPr="007945FA" w:rsidRDefault="007945FA">
            <w:pPr>
              <w:rPr>
                <w:b/>
                <w:bCs/>
              </w:rPr>
            </w:pPr>
            <w:r w:rsidRPr="007945FA">
              <w:rPr>
                <w:b/>
                <w:bCs/>
              </w:rPr>
              <w:t>Region</w:t>
            </w:r>
          </w:p>
        </w:tc>
        <w:tc>
          <w:tcPr>
            <w:tcW w:w="1533" w:type="dxa"/>
            <w:noWrap/>
            <w:hideMark/>
          </w:tcPr>
          <w:p w14:paraId="711AAEBC" w14:textId="77777777" w:rsidR="007945FA" w:rsidRPr="007945FA" w:rsidRDefault="007945FA">
            <w:pPr>
              <w:rPr>
                <w:b/>
                <w:bCs/>
              </w:rPr>
            </w:pPr>
            <w:r w:rsidRPr="007945FA">
              <w:rPr>
                <w:b/>
                <w:bCs/>
              </w:rPr>
              <w:t>Authority Type</w:t>
            </w:r>
          </w:p>
        </w:tc>
        <w:tc>
          <w:tcPr>
            <w:tcW w:w="1500" w:type="dxa"/>
            <w:noWrap/>
            <w:hideMark/>
          </w:tcPr>
          <w:p w14:paraId="711AAEBD" w14:textId="77777777" w:rsidR="007945FA" w:rsidRPr="007945FA" w:rsidRDefault="007945FA">
            <w:pPr>
              <w:rPr>
                <w:b/>
                <w:bCs/>
              </w:rPr>
            </w:pPr>
            <w:r w:rsidRPr="007945FA">
              <w:rPr>
                <w:b/>
                <w:bCs/>
              </w:rPr>
              <w:t>Substitute (if nominated)</w:t>
            </w:r>
          </w:p>
        </w:tc>
      </w:tr>
      <w:tr w:rsidR="007945FA" w:rsidRPr="007945FA" w14:paraId="711AAEC5" w14:textId="77777777" w:rsidTr="00A33E81">
        <w:trPr>
          <w:trHeight w:val="315"/>
        </w:trPr>
        <w:tc>
          <w:tcPr>
            <w:tcW w:w="3247" w:type="dxa"/>
            <w:noWrap/>
            <w:hideMark/>
          </w:tcPr>
          <w:p w14:paraId="711AAEBF" w14:textId="77777777" w:rsidR="007945FA" w:rsidRPr="007945FA" w:rsidRDefault="007945FA">
            <w:pPr>
              <w:rPr>
                <w:b/>
                <w:bCs/>
              </w:rPr>
            </w:pPr>
            <w:r w:rsidRPr="007945FA">
              <w:rPr>
                <w:b/>
                <w:bCs/>
              </w:rPr>
              <w:t>Representative Bodies</w:t>
            </w:r>
          </w:p>
        </w:tc>
        <w:tc>
          <w:tcPr>
            <w:tcW w:w="2135" w:type="dxa"/>
            <w:noWrap/>
            <w:hideMark/>
          </w:tcPr>
          <w:p w14:paraId="711AAEC0" w14:textId="77777777" w:rsidR="007945FA" w:rsidRPr="007945FA" w:rsidRDefault="007945FA">
            <w:pPr>
              <w:rPr>
                <w:b/>
                <w:bCs/>
              </w:rPr>
            </w:pPr>
            <w:r w:rsidRPr="007945FA">
              <w:rPr>
                <w:b/>
                <w:bCs/>
              </w:rPr>
              <w:t> </w:t>
            </w:r>
          </w:p>
        </w:tc>
        <w:tc>
          <w:tcPr>
            <w:tcW w:w="3685" w:type="dxa"/>
            <w:noWrap/>
            <w:hideMark/>
          </w:tcPr>
          <w:p w14:paraId="711AAEC1" w14:textId="77777777" w:rsidR="007945FA" w:rsidRPr="007945FA" w:rsidRDefault="007945FA">
            <w:pPr>
              <w:rPr>
                <w:b/>
                <w:bCs/>
              </w:rPr>
            </w:pPr>
            <w:r w:rsidRPr="007945FA">
              <w:rPr>
                <w:b/>
                <w:bCs/>
              </w:rPr>
              <w:t> </w:t>
            </w:r>
          </w:p>
        </w:tc>
        <w:tc>
          <w:tcPr>
            <w:tcW w:w="1929" w:type="dxa"/>
            <w:noWrap/>
            <w:hideMark/>
          </w:tcPr>
          <w:p w14:paraId="711AAEC2" w14:textId="77777777" w:rsidR="007945FA" w:rsidRPr="007945FA" w:rsidRDefault="007945FA">
            <w:pPr>
              <w:rPr>
                <w:b/>
                <w:bCs/>
              </w:rPr>
            </w:pPr>
            <w:r w:rsidRPr="007945FA">
              <w:rPr>
                <w:b/>
                <w:bCs/>
              </w:rPr>
              <w:t> </w:t>
            </w:r>
          </w:p>
        </w:tc>
        <w:tc>
          <w:tcPr>
            <w:tcW w:w="1533" w:type="dxa"/>
            <w:noWrap/>
            <w:hideMark/>
          </w:tcPr>
          <w:p w14:paraId="711AAEC3" w14:textId="77777777" w:rsidR="007945FA" w:rsidRPr="007945FA" w:rsidRDefault="007945FA">
            <w:pPr>
              <w:rPr>
                <w:b/>
                <w:bCs/>
              </w:rPr>
            </w:pPr>
            <w:r w:rsidRPr="007945FA">
              <w:rPr>
                <w:b/>
                <w:bCs/>
              </w:rPr>
              <w:t> </w:t>
            </w:r>
          </w:p>
        </w:tc>
        <w:tc>
          <w:tcPr>
            <w:tcW w:w="1500" w:type="dxa"/>
            <w:noWrap/>
            <w:hideMark/>
          </w:tcPr>
          <w:p w14:paraId="711AAEC4" w14:textId="77777777" w:rsidR="007945FA" w:rsidRPr="007945FA" w:rsidRDefault="007945FA">
            <w:pPr>
              <w:rPr>
                <w:b/>
                <w:bCs/>
              </w:rPr>
            </w:pPr>
            <w:r w:rsidRPr="007945FA">
              <w:rPr>
                <w:b/>
                <w:bCs/>
              </w:rPr>
              <w:t> </w:t>
            </w:r>
          </w:p>
        </w:tc>
      </w:tr>
      <w:tr w:rsidR="007945FA" w:rsidRPr="007945FA" w14:paraId="711AAECC" w14:textId="77777777" w:rsidTr="00A33E81">
        <w:trPr>
          <w:trHeight w:val="315"/>
        </w:trPr>
        <w:tc>
          <w:tcPr>
            <w:tcW w:w="3247" w:type="dxa"/>
            <w:noWrap/>
            <w:hideMark/>
          </w:tcPr>
          <w:p w14:paraId="711AAEC6" w14:textId="77777777" w:rsidR="007945FA" w:rsidRPr="007945FA" w:rsidRDefault="007945FA">
            <w:r w:rsidRPr="007945FA">
              <w:t>County Councils' Network (CCN)</w:t>
            </w:r>
          </w:p>
        </w:tc>
        <w:tc>
          <w:tcPr>
            <w:tcW w:w="2135" w:type="dxa"/>
            <w:noWrap/>
            <w:hideMark/>
          </w:tcPr>
          <w:p w14:paraId="711AAEC7" w14:textId="77777777" w:rsidR="007945FA" w:rsidRPr="007945FA" w:rsidRDefault="007945FA">
            <w:r w:rsidRPr="007945FA">
              <w:t>Sheila Little</w:t>
            </w:r>
          </w:p>
        </w:tc>
        <w:tc>
          <w:tcPr>
            <w:tcW w:w="3685" w:type="dxa"/>
            <w:noWrap/>
            <w:hideMark/>
          </w:tcPr>
          <w:p w14:paraId="711AAEC8" w14:textId="77777777" w:rsidR="007945FA" w:rsidRPr="007945FA" w:rsidRDefault="007945FA">
            <w:r w:rsidRPr="007945FA">
              <w:t>CFO, Surrey</w:t>
            </w:r>
          </w:p>
        </w:tc>
        <w:tc>
          <w:tcPr>
            <w:tcW w:w="1929" w:type="dxa"/>
            <w:noWrap/>
            <w:hideMark/>
          </w:tcPr>
          <w:p w14:paraId="711AAEC9" w14:textId="77777777" w:rsidR="007945FA" w:rsidRPr="007945FA" w:rsidRDefault="007945FA">
            <w:r w:rsidRPr="007945FA">
              <w:t>South East</w:t>
            </w:r>
          </w:p>
        </w:tc>
        <w:tc>
          <w:tcPr>
            <w:tcW w:w="1533" w:type="dxa"/>
            <w:noWrap/>
            <w:hideMark/>
          </w:tcPr>
          <w:p w14:paraId="711AAECA" w14:textId="77777777" w:rsidR="007945FA" w:rsidRPr="007945FA" w:rsidRDefault="007945FA">
            <w:r w:rsidRPr="007945FA">
              <w:t>County</w:t>
            </w:r>
          </w:p>
        </w:tc>
        <w:tc>
          <w:tcPr>
            <w:tcW w:w="1500" w:type="dxa"/>
            <w:noWrap/>
            <w:hideMark/>
          </w:tcPr>
          <w:p w14:paraId="711AAECB" w14:textId="77777777" w:rsidR="007945FA" w:rsidRPr="007945FA" w:rsidRDefault="007945FA">
            <w:r w:rsidRPr="007945FA">
              <w:t>Margaret Lee</w:t>
            </w:r>
          </w:p>
        </w:tc>
      </w:tr>
      <w:tr w:rsidR="007945FA" w:rsidRPr="007945FA" w14:paraId="711AAED3" w14:textId="77777777" w:rsidTr="00A33E81">
        <w:trPr>
          <w:trHeight w:val="315"/>
        </w:trPr>
        <w:tc>
          <w:tcPr>
            <w:tcW w:w="3247" w:type="dxa"/>
            <w:noWrap/>
            <w:hideMark/>
          </w:tcPr>
          <w:p w14:paraId="711AAECD" w14:textId="77777777" w:rsidR="007945FA" w:rsidRPr="007945FA" w:rsidRDefault="007945FA">
            <w:r w:rsidRPr="007945FA">
              <w:t>District Councils' Network (DCN)</w:t>
            </w:r>
          </w:p>
        </w:tc>
        <w:tc>
          <w:tcPr>
            <w:tcW w:w="2135" w:type="dxa"/>
            <w:noWrap/>
            <w:hideMark/>
          </w:tcPr>
          <w:p w14:paraId="711AAECE" w14:textId="77777777" w:rsidR="007945FA" w:rsidRPr="007945FA" w:rsidRDefault="007945FA">
            <w:r w:rsidRPr="007945FA">
              <w:t>Graham Soulsby</w:t>
            </w:r>
          </w:p>
        </w:tc>
        <w:tc>
          <w:tcPr>
            <w:tcW w:w="3685" w:type="dxa"/>
            <w:noWrap/>
            <w:hideMark/>
          </w:tcPr>
          <w:p w14:paraId="711AAECF" w14:textId="77777777" w:rsidR="007945FA" w:rsidRPr="007945FA" w:rsidRDefault="007945FA">
            <w:r w:rsidRPr="007945FA">
              <w:t>Manging Director, Kettering</w:t>
            </w:r>
          </w:p>
        </w:tc>
        <w:tc>
          <w:tcPr>
            <w:tcW w:w="1929" w:type="dxa"/>
            <w:noWrap/>
            <w:hideMark/>
          </w:tcPr>
          <w:p w14:paraId="711AAED0" w14:textId="77777777" w:rsidR="007945FA" w:rsidRPr="007945FA" w:rsidRDefault="007945FA">
            <w:r w:rsidRPr="007945FA">
              <w:t>East of England</w:t>
            </w:r>
          </w:p>
        </w:tc>
        <w:tc>
          <w:tcPr>
            <w:tcW w:w="1533" w:type="dxa"/>
            <w:noWrap/>
            <w:hideMark/>
          </w:tcPr>
          <w:p w14:paraId="711AAED1" w14:textId="77777777" w:rsidR="007945FA" w:rsidRPr="007945FA" w:rsidRDefault="007945FA">
            <w:r w:rsidRPr="007945FA">
              <w:t>District</w:t>
            </w:r>
          </w:p>
        </w:tc>
        <w:tc>
          <w:tcPr>
            <w:tcW w:w="1500" w:type="dxa"/>
            <w:noWrap/>
            <w:hideMark/>
          </w:tcPr>
          <w:p w14:paraId="711AAED2" w14:textId="77777777" w:rsidR="007945FA" w:rsidRPr="007945FA" w:rsidRDefault="007945FA">
            <w:r w:rsidRPr="007945FA">
              <w:t> </w:t>
            </w:r>
          </w:p>
        </w:tc>
      </w:tr>
      <w:tr w:rsidR="007945FA" w:rsidRPr="007945FA" w14:paraId="711AAEDA" w14:textId="77777777" w:rsidTr="00A33E81">
        <w:trPr>
          <w:trHeight w:val="315"/>
        </w:trPr>
        <w:tc>
          <w:tcPr>
            <w:tcW w:w="3247" w:type="dxa"/>
            <w:noWrap/>
            <w:hideMark/>
          </w:tcPr>
          <w:p w14:paraId="711AAED4" w14:textId="77777777" w:rsidR="007945FA" w:rsidRPr="007945FA" w:rsidRDefault="007945FA">
            <w:r w:rsidRPr="007945FA">
              <w:t>Special Interest Group of Municipal Authorities (SIGOMA)</w:t>
            </w:r>
          </w:p>
        </w:tc>
        <w:tc>
          <w:tcPr>
            <w:tcW w:w="2135" w:type="dxa"/>
            <w:noWrap/>
            <w:hideMark/>
          </w:tcPr>
          <w:p w14:paraId="711AAED5" w14:textId="77777777" w:rsidR="007945FA" w:rsidRPr="007945FA" w:rsidRDefault="007945FA">
            <w:r w:rsidRPr="007945FA">
              <w:t xml:space="preserve">Frances Foster </w:t>
            </w:r>
          </w:p>
        </w:tc>
        <w:tc>
          <w:tcPr>
            <w:tcW w:w="3685" w:type="dxa"/>
            <w:noWrap/>
            <w:hideMark/>
          </w:tcPr>
          <w:p w14:paraId="711AAED6" w14:textId="77777777" w:rsidR="007945FA" w:rsidRPr="007945FA" w:rsidRDefault="007945FA">
            <w:r w:rsidRPr="007945FA">
              <w:t>Treasurer, SIGOMA</w:t>
            </w:r>
          </w:p>
        </w:tc>
        <w:tc>
          <w:tcPr>
            <w:tcW w:w="1929" w:type="dxa"/>
            <w:noWrap/>
            <w:hideMark/>
          </w:tcPr>
          <w:p w14:paraId="711AAED7" w14:textId="77777777" w:rsidR="007945FA" w:rsidRPr="007945FA" w:rsidRDefault="007945FA">
            <w:r w:rsidRPr="007945FA">
              <w:t>Yorkshire and Humber</w:t>
            </w:r>
          </w:p>
        </w:tc>
        <w:tc>
          <w:tcPr>
            <w:tcW w:w="1533" w:type="dxa"/>
            <w:noWrap/>
            <w:hideMark/>
          </w:tcPr>
          <w:p w14:paraId="711AAED8" w14:textId="77777777" w:rsidR="007945FA" w:rsidRPr="007945FA" w:rsidRDefault="007945FA">
            <w:r w:rsidRPr="007945FA">
              <w:t>Met</w:t>
            </w:r>
          </w:p>
        </w:tc>
        <w:tc>
          <w:tcPr>
            <w:tcW w:w="1500" w:type="dxa"/>
            <w:noWrap/>
            <w:hideMark/>
          </w:tcPr>
          <w:p w14:paraId="711AAED9" w14:textId="77777777" w:rsidR="007945FA" w:rsidRPr="007945FA" w:rsidRDefault="007945FA">
            <w:r w:rsidRPr="007945FA">
              <w:t> </w:t>
            </w:r>
          </w:p>
        </w:tc>
      </w:tr>
      <w:tr w:rsidR="007945FA" w:rsidRPr="007945FA" w14:paraId="711AAEE1" w14:textId="77777777" w:rsidTr="00A33E81">
        <w:trPr>
          <w:trHeight w:val="315"/>
        </w:trPr>
        <w:tc>
          <w:tcPr>
            <w:tcW w:w="3247" w:type="dxa"/>
            <w:noWrap/>
            <w:hideMark/>
          </w:tcPr>
          <w:p w14:paraId="711AAEDB" w14:textId="77777777" w:rsidR="007945FA" w:rsidRPr="007945FA" w:rsidRDefault="007945FA">
            <w:r w:rsidRPr="007945FA">
              <w:t>Society of Local Authority Chief Executives (SOLACE)</w:t>
            </w:r>
          </w:p>
        </w:tc>
        <w:tc>
          <w:tcPr>
            <w:tcW w:w="2135" w:type="dxa"/>
            <w:noWrap/>
            <w:hideMark/>
          </w:tcPr>
          <w:p w14:paraId="711AAEDC" w14:textId="77777777" w:rsidR="007945FA" w:rsidRPr="007945FA" w:rsidRDefault="007945FA">
            <w:r w:rsidRPr="007945FA">
              <w:t>Paul Martin</w:t>
            </w:r>
          </w:p>
        </w:tc>
        <w:tc>
          <w:tcPr>
            <w:tcW w:w="3685" w:type="dxa"/>
            <w:noWrap/>
            <w:hideMark/>
          </w:tcPr>
          <w:p w14:paraId="711AAEDD" w14:textId="77777777" w:rsidR="007945FA" w:rsidRPr="007945FA" w:rsidRDefault="007945FA">
            <w:r w:rsidRPr="007945FA">
              <w:t>CEO, Wandsworth</w:t>
            </w:r>
          </w:p>
        </w:tc>
        <w:tc>
          <w:tcPr>
            <w:tcW w:w="1929" w:type="dxa"/>
            <w:noWrap/>
            <w:hideMark/>
          </w:tcPr>
          <w:p w14:paraId="711AAEDE" w14:textId="77777777" w:rsidR="007945FA" w:rsidRPr="007945FA" w:rsidRDefault="007945FA">
            <w:r w:rsidRPr="007945FA">
              <w:t>London</w:t>
            </w:r>
          </w:p>
        </w:tc>
        <w:tc>
          <w:tcPr>
            <w:tcW w:w="1533" w:type="dxa"/>
            <w:noWrap/>
            <w:hideMark/>
          </w:tcPr>
          <w:p w14:paraId="711AAEDF" w14:textId="77777777" w:rsidR="007945FA" w:rsidRPr="007945FA" w:rsidRDefault="007945FA">
            <w:r w:rsidRPr="007945FA">
              <w:t>London</w:t>
            </w:r>
          </w:p>
        </w:tc>
        <w:tc>
          <w:tcPr>
            <w:tcW w:w="1500" w:type="dxa"/>
            <w:noWrap/>
            <w:hideMark/>
          </w:tcPr>
          <w:p w14:paraId="711AAEE0" w14:textId="77777777" w:rsidR="007945FA" w:rsidRPr="007945FA" w:rsidRDefault="007945FA">
            <w:r w:rsidRPr="007945FA">
              <w:t> </w:t>
            </w:r>
          </w:p>
        </w:tc>
      </w:tr>
      <w:tr w:rsidR="007945FA" w:rsidRPr="007945FA" w14:paraId="711AAEE8" w14:textId="77777777" w:rsidTr="00A33E81">
        <w:trPr>
          <w:trHeight w:val="315"/>
        </w:trPr>
        <w:tc>
          <w:tcPr>
            <w:tcW w:w="3247" w:type="dxa"/>
            <w:noWrap/>
            <w:hideMark/>
          </w:tcPr>
          <w:p w14:paraId="711AAEE2" w14:textId="77777777" w:rsidR="007945FA" w:rsidRPr="007945FA" w:rsidRDefault="007945FA">
            <w:r w:rsidRPr="007945FA">
              <w:t>Society of Local Authority Chief Executives (SOLACE)</w:t>
            </w:r>
          </w:p>
        </w:tc>
        <w:tc>
          <w:tcPr>
            <w:tcW w:w="2135" w:type="dxa"/>
            <w:noWrap/>
            <w:hideMark/>
          </w:tcPr>
          <w:p w14:paraId="711AAEE3" w14:textId="77777777" w:rsidR="007945FA" w:rsidRPr="007945FA" w:rsidRDefault="007945FA">
            <w:r w:rsidRPr="007945FA">
              <w:t>Pat Ritchie</w:t>
            </w:r>
          </w:p>
        </w:tc>
        <w:tc>
          <w:tcPr>
            <w:tcW w:w="3685" w:type="dxa"/>
            <w:noWrap/>
            <w:hideMark/>
          </w:tcPr>
          <w:p w14:paraId="711AAEE4" w14:textId="77777777" w:rsidR="007945FA" w:rsidRPr="007945FA" w:rsidRDefault="007945FA">
            <w:r w:rsidRPr="007945FA">
              <w:t xml:space="preserve">CEO, Newcastle </w:t>
            </w:r>
          </w:p>
        </w:tc>
        <w:tc>
          <w:tcPr>
            <w:tcW w:w="1929" w:type="dxa"/>
            <w:noWrap/>
            <w:hideMark/>
          </w:tcPr>
          <w:p w14:paraId="711AAEE5" w14:textId="77777777" w:rsidR="007945FA" w:rsidRPr="007945FA" w:rsidRDefault="007945FA">
            <w:r w:rsidRPr="007945FA">
              <w:t>North East</w:t>
            </w:r>
          </w:p>
        </w:tc>
        <w:tc>
          <w:tcPr>
            <w:tcW w:w="1533" w:type="dxa"/>
            <w:noWrap/>
            <w:hideMark/>
          </w:tcPr>
          <w:p w14:paraId="711AAEE6" w14:textId="77777777" w:rsidR="007945FA" w:rsidRPr="007945FA" w:rsidRDefault="007945FA">
            <w:r w:rsidRPr="007945FA">
              <w:t>Met</w:t>
            </w:r>
          </w:p>
        </w:tc>
        <w:tc>
          <w:tcPr>
            <w:tcW w:w="1500" w:type="dxa"/>
            <w:noWrap/>
            <w:hideMark/>
          </w:tcPr>
          <w:p w14:paraId="711AAEE7" w14:textId="36F640D9" w:rsidR="007945FA" w:rsidRPr="007945FA" w:rsidRDefault="007945FA">
            <w:r w:rsidRPr="007945FA">
              <w:t> </w:t>
            </w:r>
            <w:r w:rsidR="00FE5431">
              <w:t>Tony Kirkham</w:t>
            </w:r>
          </w:p>
        </w:tc>
      </w:tr>
      <w:tr w:rsidR="007945FA" w:rsidRPr="007945FA" w14:paraId="711AAEEF" w14:textId="77777777" w:rsidTr="00A33E81">
        <w:trPr>
          <w:trHeight w:val="315"/>
        </w:trPr>
        <w:tc>
          <w:tcPr>
            <w:tcW w:w="3247" w:type="dxa"/>
            <w:noWrap/>
            <w:hideMark/>
          </w:tcPr>
          <w:p w14:paraId="711AAEE9" w14:textId="77777777" w:rsidR="007945FA" w:rsidRPr="007945FA" w:rsidRDefault="007945FA">
            <w:r w:rsidRPr="007945FA">
              <w:t>Society of Local Authority Chief Executives (SOLACE)</w:t>
            </w:r>
          </w:p>
        </w:tc>
        <w:tc>
          <w:tcPr>
            <w:tcW w:w="2135" w:type="dxa"/>
            <w:noWrap/>
            <w:hideMark/>
          </w:tcPr>
          <w:p w14:paraId="711AAEEA" w14:textId="77777777" w:rsidR="007945FA" w:rsidRPr="007945FA" w:rsidRDefault="007945FA">
            <w:r w:rsidRPr="007945FA">
              <w:t>Richard Flinton</w:t>
            </w:r>
          </w:p>
        </w:tc>
        <w:tc>
          <w:tcPr>
            <w:tcW w:w="3685" w:type="dxa"/>
            <w:noWrap/>
            <w:hideMark/>
          </w:tcPr>
          <w:p w14:paraId="711AAEEB" w14:textId="77777777" w:rsidR="007945FA" w:rsidRPr="007945FA" w:rsidRDefault="007945FA">
            <w:r w:rsidRPr="007945FA">
              <w:t>CEO, North Yorkshire</w:t>
            </w:r>
          </w:p>
        </w:tc>
        <w:tc>
          <w:tcPr>
            <w:tcW w:w="1929" w:type="dxa"/>
            <w:noWrap/>
            <w:hideMark/>
          </w:tcPr>
          <w:p w14:paraId="711AAEEC" w14:textId="77777777" w:rsidR="007945FA" w:rsidRPr="007945FA" w:rsidRDefault="007945FA">
            <w:r w:rsidRPr="007945FA">
              <w:t>Yorkshire and Humber</w:t>
            </w:r>
          </w:p>
        </w:tc>
        <w:tc>
          <w:tcPr>
            <w:tcW w:w="1533" w:type="dxa"/>
            <w:noWrap/>
            <w:hideMark/>
          </w:tcPr>
          <w:p w14:paraId="711AAEED" w14:textId="77777777" w:rsidR="007945FA" w:rsidRPr="007945FA" w:rsidRDefault="007945FA">
            <w:r w:rsidRPr="007945FA">
              <w:t>County</w:t>
            </w:r>
          </w:p>
        </w:tc>
        <w:tc>
          <w:tcPr>
            <w:tcW w:w="1500" w:type="dxa"/>
            <w:noWrap/>
            <w:hideMark/>
          </w:tcPr>
          <w:p w14:paraId="711AAEEE" w14:textId="77777777" w:rsidR="007945FA" w:rsidRPr="007945FA" w:rsidRDefault="007945FA">
            <w:r w:rsidRPr="007945FA">
              <w:t> </w:t>
            </w:r>
          </w:p>
        </w:tc>
      </w:tr>
      <w:tr w:rsidR="007945FA" w:rsidRPr="007945FA" w14:paraId="711AAEF6" w14:textId="77777777" w:rsidTr="00A33E81">
        <w:trPr>
          <w:trHeight w:val="315"/>
        </w:trPr>
        <w:tc>
          <w:tcPr>
            <w:tcW w:w="3247" w:type="dxa"/>
            <w:noWrap/>
            <w:hideMark/>
          </w:tcPr>
          <w:p w14:paraId="711AAEF0" w14:textId="77777777" w:rsidR="007945FA" w:rsidRPr="007945FA" w:rsidRDefault="007945FA">
            <w:r w:rsidRPr="007945FA">
              <w:t xml:space="preserve">Society of London Treasurers (SLT) </w:t>
            </w:r>
            <w:r w:rsidR="000B36B3">
              <w:t>–</w:t>
            </w:r>
            <w:r w:rsidRPr="007945FA">
              <w:t xml:space="preserve"> ALATS</w:t>
            </w:r>
          </w:p>
        </w:tc>
        <w:tc>
          <w:tcPr>
            <w:tcW w:w="2135" w:type="dxa"/>
            <w:noWrap/>
            <w:hideMark/>
          </w:tcPr>
          <w:p w14:paraId="711AAEF1" w14:textId="77777777" w:rsidR="007945FA" w:rsidRPr="007945FA" w:rsidRDefault="007945FA">
            <w:r w:rsidRPr="007945FA">
              <w:t>Mike Curtis</w:t>
            </w:r>
          </w:p>
        </w:tc>
        <w:tc>
          <w:tcPr>
            <w:tcW w:w="3685" w:type="dxa"/>
            <w:noWrap/>
            <w:hideMark/>
          </w:tcPr>
          <w:p w14:paraId="711AAEF2" w14:textId="77777777" w:rsidR="007945FA" w:rsidRPr="007945FA" w:rsidRDefault="007945FA">
            <w:r w:rsidRPr="007945FA">
              <w:t>CFO, Islington</w:t>
            </w:r>
          </w:p>
        </w:tc>
        <w:tc>
          <w:tcPr>
            <w:tcW w:w="1929" w:type="dxa"/>
            <w:noWrap/>
            <w:hideMark/>
          </w:tcPr>
          <w:p w14:paraId="711AAEF3" w14:textId="77777777" w:rsidR="007945FA" w:rsidRPr="007945FA" w:rsidRDefault="007945FA">
            <w:r w:rsidRPr="007945FA">
              <w:t>London</w:t>
            </w:r>
          </w:p>
        </w:tc>
        <w:tc>
          <w:tcPr>
            <w:tcW w:w="1533" w:type="dxa"/>
            <w:noWrap/>
            <w:hideMark/>
          </w:tcPr>
          <w:p w14:paraId="711AAEF4" w14:textId="77777777" w:rsidR="007945FA" w:rsidRPr="007945FA" w:rsidRDefault="007945FA">
            <w:r w:rsidRPr="007945FA">
              <w:t>London</w:t>
            </w:r>
          </w:p>
        </w:tc>
        <w:tc>
          <w:tcPr>
            <w:tcW w:w="1500" w:type="dxa"/>
            <w:noWrap/>
            <w:hideMark/>
          </w:tcPr>
          <w:p w14:paraId="711AAEF5" w14:textId="77777777" w:rsidR="007945FA" w:rsidRPr="007945FA" w:rsidRDefault="007945FA">
            <w:r w:rsidRPr="007945FA">
              <w:t>Gerald Almeroth</w:t>
            </w:r>
          </w:p>
        </w:tc>
      </w:tr>
      <w:tr w:rsidR="007945FA" w:rsidRPr="007945FA" w14:paraId="711AAEFD" w14:textId="77777777" w:rsidTr="00A33E81">
        <w:trPr>
          <w:trHeight w:val="315"/>
        </w:trPr>
        <w:tc>
          <w:tcPr>
            <w:tcW w:w="3247" w:type="dxa"/>
            <w:noWrap/>
            <w:hideMark/>
          </w:tcPr>
          <w:p w14:paraId="711AAEF7" w14:textId="77777777" w:rsidR="007945FA" w:rsidRPr="007945FA" w:rsidRDefault="007945FA">
            <w:r w:rsidRPr="007945FA">
              <w:t xml:space="preserve">Society of Municipal Treasurers (SMT) </w:t>
            </w:r>
            <w:r w:rsidR="000B36B3">
              <w:t>–</w:t>
            </w:r>
            <w:r w:rsidRPr="007945FA">
              <w:t xml:space="preserve"> ALATS</w:t>
            </w:r>
          </w:p>
        </w:tc>
        <w:tc>
          <w:tcPr>
            <w:tcW w:w="2135" w:type="dxa"/>
            <w:noWrap/>
            <w:hideMark/>
          </w:tcPr>
          <w:p w14:paraId="711AAEF8" w14:textId="77777777" w:rsidR="007945FA" w:rsidRPr="007945FA" w:rsidRDefault="007945FA">
            <w:r w:rsidRPr="007945FA">
              <w:t>Paul Wildsmith</w:t>
            </w:r>
          </w:p>
        </w:tc>
        <w:tc>
          <w:tcPr>
            <w:tcW w:w="3685" w:type="dxa"/>
            <w:noWrap/>
            <w:hideMark/>
          </w:tcPr>
          <w:p w14:paraId="711AAEF9" w14:textId="77777777" w:rsidR="007945FA" w:rsidRPr="007945FA" w:rsidRDefault="007945FA">
            <w:r w:rsidRPr="007945FA">
              <w:t>CFO, Darlington</w:t>
            </w:r>
          </w:p>
        </w:tc>
        <w:tc>
          <w:tcPr>
            <w:tcW w:w="1929" w:type="dxa"/>
            <w:noWrap/>
            <w:hideMark/>
          </w:tcPr>
          <w:p w14:paraId="711AAEFA" w14:textId="06773EC2" w:rsidR="007945FA" w:rsidRPr="007945FA" w:rsidRDefault="00FE5431">
            <w:r>
              <w:t>North East</w:t>
            </w:r>
          </w:p>
        </w:tc>
        <w:tc>
          <w:tcPr>
            <w:tcW w:w="1533" w:type="dxa"/>
            <w:noWrap/>
            <w:hideMark/>
          </w:tcPr>
          <w:p w14:paraId="711AAEFB" w14:textId="60701DEB" w:rsidR="007945FA" w:rsidRPr="007945FA" w:rsidRDefault="00FE5431">
            <w:r>
              <w:t>Unitary</w:t>
            </w:r>
          </w:p>
        </w:tc>
        <w:tc>
          <w:tcPr>
            <w:tcW w:w="1500" w:type="dxa"/>
            <w:noWrap/>
            <w:hideMark/>
          </w:tcPr>
          <w:p w14:paraId="711AAEFC" w14:textId="77777777" w:rsidR="007945FA" w:rsidRPr="007945FA" w:rsidRDefault="007945FA">
            <w:r w:rsidRPr="007945FA">
              <w:t> </w:t>
            </w:r>
          </w:p>
        </w:tc>
      </w:tr>
      <w:tr w:rsidR="007945FA" w:rsidRPr="007945FA" w14:paraId="711AAF04" w14:textId="77777777" w:rsidTr="00A33E81">
        <w:trPr>
          <w:trHeight w:val="315"/>
        </w:trPr>
        <w:tc>
          <w:tcPr>
            <w:tcW w:w="3247" w:type="dxa"/>
            <w:noWrap/>
            <w:hideMark/>
          </w:tcPr>
          <w:p w14:paraId="711AAEFE" w14:textId="77777777" w:rsidR="007945FA" w:rsidRPr="007945FA" w:rsidRDefault="007945FA">
            <w:r w:rsidRPr="007945FA">
              <w:t xml:space="preserve">Society of County Treasurers (SCT) </w:t>
            </w:r>
            <w:r w:rsidR="000B36B3">
              <w:t>–</w:t>
            </w:r>
            <w:r w:rsidRPr="007945FA">
              <w:t xml:space="preserve"> ALATS</w:t>
            </w:r>
          </w:p>
        </w:tc>
        <w:tc>
          <w:tcPr>
            <w:tcW w:w="2135" w:type="dxa"/>
            <w:noWrap/>
            <w:hideMark/>
          </w:tcPr>
          <w:p w14:paraId="711AAEFF" w14:textId="77777777" w:rsidR="007945FA" w:rsidRPr="007945FA" w:rsidRDefault="007945FA">
            <w:r w:rsidRPr="007945FA">
              <w:t>Pete Moore</w:t>
            </w:r>
          </w:p>
        </w:tc>
        <w:tc>
          <w:tcPr>
            <w:tcW w:w="3685" w:type="dxa"/>
            <w:noWrap/>
            <w:hideMark/>
          </w:tcPr>
          <w:p w14:paraId="711AAF00" w14:textId="77777777" w:rsidR="007945FA" w:rsidRPr="007945FA" w:rsidRDefault="007945FA">
            <w:r w:rsidRPr="007945FA">
              <w:t>CFO, Lincolnshire</w:t>
            </w:r>
          </w:p>
        </w:tc>
        <w:tc>
          <w:tcPr>
            <w:tcW w:w="1929" w:type="dxa"/>
            <w:noWrap/>
            <w:hideMark/>
          </w:tcPr>
          <w:p w14:paraId="711AAF01" w14:textId="77777777" w:rsidR="007945FA" w:rsidRPr="007945FA" w:rsidRDefault="007945FA">
            <w:r w:rsidRPr="007945FA">
              <w:t>East Midlands</w:t>
            </w:r>
          </w:p>
        </w:tc>
        <w:tc>
          <w:tcPr>
            <w:tcW w:w="1533" w:type="dxa"/>
            <w:noWrap/>
            <w:hideMark/>
          </w:tcPr>
          <w:p w14:paraId="711AAF02" w14:textId="77777777" w:rsidR="007945FA" w:rsidRPr="007945FA" w:rsidRDefault="007945FA">
            <w:r w:rsidRPr="007945FA">
              <w:t>County</w:t>
            </w:r>
          </w:p>
        </w:tc>
        <w:tc>
          <w:tcPr>
            <w:tcW w:w="1500" w:type="dxa"/>
            <w:noWrap/>
            <w:hideMark/>
          </w:tcPr>
          <w:p w14:paraId="711AAF03" w14:textId="77777777" w:rsidR="007945FA" w:rsidRPr="007945FA" w:rsidRDefault="007945FA">
            <w:r w:rsidRPr="007945FA">
              <w:t>Margaret Lee</w:t>
            </w:r>
          </w:p>
        </w:tc>
      </w:tr>
      <w:tr w:rsidR="007945FA" w:rsidRPr="007945FA" w14:paraId="711AAF0B" w14:textId="77777777" w:rsidTr="00A33E81">
        <w:trPr>
          <w:trHeight w:val="315"/>
        </w:trPr>
        <w:tc>
          <w:tcPr>
            <w:tcW w:w="3247" w:type="dxa"/>
            <w:noWrap/>
            <w:hideMark/>
          </w:tcPr>
          <w:p w14:paraId="711AAF05" w14:textId="77777777" w:rsidR="007945FA" w:rsidRPr="007945FA" w:rsidRDefault="007945FA">
            <w:r w:rsidRPr="007945FA">
              <w:t xml:space="preserve">Society of District Council Treasurers (SDCT) </w:t>
            </w:r>
            <w:r w:rsidR="000B36B3">
              <w:t>–</w:t>
            </w:r>
            <w:r w:rsidRPr="007945FA">
              <w:t xml:space="preserve"> ALATS</w:t>
            </w:r>
          </w:p>
        </w:tc>
        <w:tc>
          <w:tcPr>
            <w:tcW w:w="2135" w:type="dxa"/>
            <w:noWrap/>
            <w:hideMark/>
          </w:tcPr>
          <w:p w14:paraId="711AAF06" w14:textId="77777777" w:rsidR="007945FA" w:rsidRPr="007945FA" w:rsidRDefault="007945FA">
            <w:r w:rsidRPr="007945FA">
              <w:t>Jill Penn</w:t>
            </w:r>
          </w:p>
        </w:tc>
        <w:tc>
          <w:tcPr>
            <w:tcW w:w="3685" w:type="dxa"/>
            <w:noWrap/>
            <w:hideMark/>
          </w:tcPr>
          <w:p w14:paraId="711AAF07" w14:textId="77777777" w:rsidR="007945FA" w:rsidRPr="007945FA" w:rsidRDefault="007945FA">
            <w:r w:rsidRPr="007945FA">
              <w:t>CFO, Broadland</w:t>
            </w:r>
          </w:p>
        </w:tc>
        <w:tc>
          <w:tcPr>
            <w:tcW w:w="1929" w:type="dxa"/>
            <w:noWrap/>
            <w:hideMark/>
          </w:tcPr>
          <w:p w14:paraId="711AAF08" w14:textId="77777777" w:rsidR="007945FA" w:rsidRPr="007945FA" w:rsidRDefault="007945FA">
            <w:r w:rsidRPr="007945FA">
              <w:t>East of England</w:t>
            </w:r>
          </w:p>
        </w:tc>
        <w:tc>
          <w:tcPr>
            <w:tcW w:w="1533" w:type="dxa"/>
            <w:noWrap/>
            <w:hideMark/>
          </w:tcPr>
          <w:p w14:paraId="711AAF09" w14:textId="77777777" w:rsidR="007945FA" w:rsidRPr="007945FA" w:rsidRDefault="007945FA">
            <w:r w:rsidRPr="007945FA">
              <w:t>District</w:t>
            </w:r>
          </w:p>
        </w:tc>
        <w:tc>
          <w:tcPr>
            <w:tcW w:w="1500" w:type="dxa"/>
            <w:noWrap/>
            <w:hideMark/>
          </w:tcPr>
          <w:p w14:paraId="711AAF0A" w14:textId="77777777" w:rsidR="007945FA" w:rsidRPr="007945FA" w:rsidRDefault="007945FA">
            <w:r w:rsidRPr="007945FA">
              <w:t> </w:t>
            </w:r>
          </w:p>
        </w:tc>
      </w:tr>
      <w:tr w:rsidR="007945FA" w:rsidRPr="007945FA" w14:paraId="711AAF12" w14:textId="77777777" w:rsidTr="00A33E81">
        <w:trPr>
          <w:trHeight w:val="315"/>
        </w:trPr>
        <w:tc>
          <w:tcPr>
            <w:tcW w:w="3247" w:type="dxa"/>
            <w:noWrap/>
            <w:hideMark/>
          </w:tcPr>
          <w:p w14:paraId="711AAF0C" w14:textId="77777777" w:rsidR="007945FA" w:rsidRPr="007945FA" w:rsidRDefault="007945FA">
            <w:r w:rsidRPr="007945FA">
              <w:t xml:space="preserve">Society of Unitary Treasurers (SUT) </w:t>
            </w:r>
            <w:r w:rsidR="000B36B3">
              <w:t>–</w:t>
            </w:r>
            <w:r w:rsidRPr="007945FA">
              <w:t xml:space="preserve"> ALATS</w:t>
            </w:r>
          </w:p>
        </w:tc>
        <w:tc>
          <w:tcPr>
            <w:tcW w:w="2135" w:type="dxa"/>
            <w:noWrap/>
            <w:hideMark/>
          </w:tcPr>
          <w:p w14:paraId="711AAF0D" w14:textId="77777777" w:rsidR="007945FA" w:rsidRPr="007945FA" w:rsidRDefault="00BF22C0">
            <w:r>
              <w:t>Vacant – Joe Chesterton cover</w:t>
            </w:r>
          </w:p>
        </w:tc>
        <w:tc>
          <w:tcPr>
            <w:tcW w:w="3685" w:type="dxa"/>
            <w:noWrap/>
            <w:hideMark/>
          </w:tcPr>
          <w:p w14:paraId="711AAF0E" w14:textId="77777777" w:rsidR="007945FA" w:rsidRPr="007945FA" w:rsidRDefault="007945FA">
            <w:r w:rsidRPr="007945FA">
              <w:t> </w:t>
            </w:r>
            <w:r w:rsidR="00BF22C0">
              <w:t>CFO, Southend</w:t>
            </w:r>
          </w:p>
        </w:tc>
        <w:tc>
          <w:tcPr>
            <w:tcW w:w="1929" w:type="dxa"/>
            <w:noWrap/>
            <w:hideMark/>
          </w:tcPr>
          <w:p w14:paraId="711AAF0F" w14:textId="77777777" w:rsidR="007945FA" w:rsidRPr="007945FA" w:rsidRDefault="00BF22C0">
            <w:r>
              <w:t>East of England</w:t>
            </w:r>
          </w:p>
        </w:tc>
        <w:tc>
          <w:tcPr>
            <w:tcW w:w="1533" w:type="dxa"/>
            <w:noWrap/>
            <w:hideMark/>
          </w:tcPr>
          <w:p w14:paraId="711AAF10" w14:textId="77777777" w:rsidR="007945FA" w:rsidRPr="007945FA" w:rsidRDefault="00BF22C0">
            <w:r>
              <w:t>Unitary</w:t>
            </w:r>
          </w:p>
        </w:tc>
        <w:tc>
          <w:tcPr>
            <w:tcW w:w="1500" w:type="dxa"/>
            <w:noWrap/>
            <w:hideMark/>
          </w:tcPr>
          <w:p w14:paraId="711AAF11" w14:textId="77777777" w:rsidR="007945FA" w:rsidRPr="007945FA" w:rsidRDefault="007945FA">
            <w:r w:rsidRPr="007945FA">
              <w:t> </w:t>
            </w:r>
          </w:p>
        </w:tc>
      </w:tr>
      <w:tr w:rsidR="007945FA" w:rsidRPr="007945FA" w14:paraId="711AAF19" w14:textId="77777777" w:rsidTr="00A33E81">
        <w:trPr>
          <w:trHeight w:val="315"/>
        </w:trPr>
        <w:tc>
          <w:tcPr>
            <w:tcW w:w="3247" w:type="dxa"/>
            <w:noWrap/>
            <w:hideMark/>
          </w:tcPr>
          <w:p w14:paraId="711AAF13" w14:textId="77777777" w:rsidR="007945FA" w:rsidRPr="007945FA" w:rsidRDefault="007945FA">
            <w:r w:rsidRPr="007945FA">
              <w:t>Combined Authorities</w:t>
            </w:r>
          </w:p>
        </w:tc>
        <w:tc>
          <w:tcPr>
            <w:tcW w:w="2135" w:type="dxa"/>
            <w:noWrap/>
            <w:hideMark/>
          </w:tcPr>
          <w:p w14:paraId="711AAF14" w14:textId="77777777" w:rsidR="007945FA" w:rsidRPr="007945FA" w:rsidRDefault="007945FA">
            <w:r w:rsidRPr="007945FA">
              <w:t>Richard Paver</w:t>
            </w:r>
          </w:p>
        </w:tc>
        <w:tc>
          <w:tcPr>
            <w:tcW w:w="3685" w:type="dxa"/>
            <w:noWrap/>
            <w:hideMark/>
          </w:tcPr>
          <w:p w14:paraId="711AAF15" w14:textId="77777777" w:rsidR="007945FA" w:rsidRPr="007945FA" w:rsidRDefault="007945FA">
            <w:r w:rsidRPr="007945FA">
              <w:t>CFO, Greater Manchester CA</w:t>
            </w:r>
          </w:p>
        </w:tc>
        <w:tc>
          <w:tcPr>
            <w:tcW w:w="1929" w:type="dxa"/>
            <w:noWrap/>
            <w:hideMark/>
          </w:tcPr>
          <w:p w14:paraId="711AAF16" w14:textId="77777777" w:rsidR="007945FA" w:rsidRPr="007945FA" w:rsidRDefault="007945FA">
            <w:r w:rsidRPr="007945FA">
              <w:t>North West</w:t>
            </w:r>
          </w:p>
        </w:tc>
        <w:tc>
          <w:tcPr>
            <w:tcW w:w="1533" w:type="dxa"/>
            <w:noWrap/>
            <w:hideMark/>
          </w:tcPr>
          <w:p w14:paraId="711AAF17" w14:textId="77777777" w:rsidR="007945FA" w:rsidRPr="007945FA" w:rsidRDefault="007945FA">
            <w:r w:rsidRPr="007945FA">
              <w:t>Met</w:t>
            </w:r>
          </w:p>
        </w:tc>
        <w:tc>
          <w:tcPr>
            <w:tcW w:w="1500" w:type="dxa"/>
            <w:noWrap/>
            <w:hideMark/>
          </w:tcPr>
          <w:p w14:paraId="711AAF18" w14:textId="77777777" w:rsidR="007945FA" w:rsidRPr="007945FA" w:rsidRDefault="007945FA">
            <w:r w:rsidRPr="007945FA">
              <w:t> </w:t>
            </w:r>
          </w:p>
        </w:tc>
      </w:tr>
      <w:tr w:rsidR="007945FA" w:rsidRPr="007945FA" w14:paraId="711AAF20" w14:textId="77777777" w:rsidTr="00A33E81">
        <w:trPr>
          <w:trHeight w:val="315"/>
        </w:trPr>
        <w:tc>
          <w:tcPr>
            <w:tcW w:w="3247" w:type="dxa"/>
            <w:noWrap/>
            <w:hideMark/>
          </w:tcPr>
          <w:p w14:paraId="711AAF1A" w14:textId="77777777" w:rsidR="007945FA" w:rsidRPr="007945FA" w:rsidRDefault="007945FA">
            <w:r w:rsidRPr="007945FA">
              <w:t xml:space="preserve">Greater London Authority </w:t>
            </w:r>
          </w:p>
        </w:tc>
        <w:tc>
          <w:tcPr>
            <w:tcW w:w="2135" w:type="dxa"/>
            <w:noWrap/>
            <w:hideMark/>
          </w:tcPr>
          <w:p w14:paraId="711AAF1B" w14:textId="77777777" w:rsidR="007945FA" w:rsidRPr="007945FA" w:rsidRDefault="007945FA">
            <w:r w:rsidRPr="007945FA">
              <w:t>Martin Clarke</w:t>
            </w:r>
          </w:p>
        </w:tc>
        <w:tc>
          <w:tcPr>
            <w:tcW w:w="3685" w:type="dxa"/>
            <w:noWrap/>
            <w:hideMark/>
          </w:tcPr>
          <w:p w14:paraId="711AAF1C" w14:textId="77777777" w:rsidR="007945FA" w:rsidRPr="007945FA" w:rsidRDefault="007945FA">
            <w:r w:rsidRPr="007945FA">
              <w:t>CFO, GLA</w:t>
            </w:r>
          </w:p>
        </w:tc>
        <w:tc>
          <w:tcPr>
            <w:tcW w:w="1929" w:type="dxa"/>
            <w:noWrap/>
            <w:hideMark/>
          </w:tcPr>
          <w:p w14:paraId="711AAF1D" w14:textId="77777777" w:rsidR="007945FA" w:rsidRPr="007945FA" w:rsidRDefault="007945FA">
            <w:r w:rsidRPr="007945FA">
              <w:t>London</w:t>
            </w:r>
          </w:p>
        </w:tc>
        <w:tc>
          <w:tcPr>
            <w:tcW w:w="1533" w:type="dxa"/>
            <w:noWrap/>
            <w:hideMark/>
          </w:tcPr>
          <w:p w14:paraId="711AAF1E" w14:textId="77777777" w:rsidR="007945FA" w:rsidRPr="007945FA" w:rsidRDefault="007945FA">
            <w:r w:rsidRPr="007945FA">
              <w:t>London</w:t>
            </w:r>
          </w:p>
        </w:tc>
        <w:tc>
          <w:tcPr>
            <w:tcW w:w="1500" w:type="dxa"/>
            <w:noWrap/>
            <w:hideMark/>
          </w:tcPr>
          <w:p w14:paraId="711AAF1F" w14:textId="77777777" w:rsidR="007945FA" w:rsidRPr="007945FA" w:rsidRDefault="007945FA">
            <w:r w:rsidRPr="007945FA">
              <w:t> </w:t>
            </w:r>
          </w:p>
        </w:tc>
      </w:tr>
      <w:tr w:rsidR="007945FA" w:rsidRPr="007945FA" w14:paraId="711AAF27" w14:textId="77777777" w:rsidTr="00A33E81">
        <w:trPr>
          <w:trHeight w:val="315"/>
        </w:trPr>
        <w:tc>
          <w:tcPr>
            <w:tcW w:w="3247" w:type="dxa"/>
            <w:noWrap/>
            <w:hideMark/>
          </w:tcPr>
          <w:p w14:paraId="711AAF21" w14:textId="77777777" w:rsidR="007945FA" w:rsidRPr="007945FA" w:rsidRDefault="007945FA">
            <w:r w:rsidRPr="007945FA">
              <w:t>London Councils</w:t>
            </w:r>
          </w:p>
        </w:tc>
        <w:tc>
          <w:tcPr>
            <w:tcW w:w="2135" w:type="dxa"/>
            <w:noWrap/>
            <w:hideMark/>
          </w:tcPr>
          <w:p w14:paraId="711AAF22" w14:textId="77777777" w:rsidR="007945FA" w:rsidRPr="007945FA" w:rsidRDefault="007945FA">
            <w:r w:rsidRPr="007945FA">
              <w:t>Guy Ware</w:t>
            </w:r>
          </w:p>
        </w:tc>
        <w:tc>
          <w:tcPr>
            <w:tcW w:w="3685" w:type="dxa"/>
            <w:noWrap/>
            <w:hideMark/>
          </w:tcPr>
          <w:p w14:paraId="711AAF23" w14:textId="77777777" w:rsidR="007945FA" w:rsidRPr="007945FA" w:rsidRDefault="007945FA">
            <w:r w:rsidRPr="007945FA">
              <w:t>Director of Finance, Performance and Procurement</w:t>
            </w:r>
          </w:p>
        </w:tc>
        <w:tc>
          <w:tcPr>
            <w:tcW w:w="1929" w:type="dxa"/>
            <w:noWrap/>
            <w:hideMark/>
          </w:tcPr>
          <w:p w14:paraId="711AAF24" w14:textId="77777777" w:rsidR="007945FA" w:rsidRPr="007945FA" w:rsidRDefault="007945FA">
            <w:r w:rsidRPr="007945FA">
              <w:t>London</w:t>
            </w:r>
          </w:p>
        </w:tc>
        <w:tc>
          <w:tcPr>
            <w:tcW w:w="1533" w:type="dxa"/>
            <w:noWrap/>
            <w:hideMark/>
          </w:tcPr>
          <w:p w14:paraId="711AAF25" w14:textId="77777777" w:rsidR="007945FA" w:rsidRPr="007945FA" w:rsidRDefault="007945FA">
            <w:r w:rsidRPr="007945FA">
              <w:t>London</w:t>
            </w:r>
          </w:p>
        </w:tc>
        <w:tc>
          <w:tcPr>
            <w:tcW w:w="1500" w:type="dxa"/>
            <w:noWrap/>
            <w:hideMark/>
          </w:tcPr>
          <w:p w14:paraId="711AAF26" w14:textId="77777777" w:rsidR="007945FA" w:rsidRPr="007945FA" w:rsidRDefault="007945FA">
            <w:r w:rsidRPr="007945FA">
              <w:t> </w:t>
            </w:r>
          </w:p>
        </w:tc>
      </w:tr>
      <w:tr w:rsidR="007945FA" w:rsidRPr="007945FA" w14:paraId="711AAF2E" w14:textId="77777777" w:rsidTr="00A33E81">
        <w:trPr>
          <w:trHeight w:val="315"/>
        </w:trPr>
        <w:tc>
          <w:tcPr>
            <w:tcW w:w="3247" w:type="dxa"/>
            <w:noWrap/>
            <w:hideMark/>
          </w:tcPr>
          <w:p w14:paraId="711AAF28" w14:textId="77777777" w:rsidR="007945FA" w:rsidRPr="007945FA" w:rsidRDefault="007945FA">
            <w:r w:rsidRPr="007945FA">
              <w:t>Chief Fire Officers Association Finance Network</w:t>
            </w:r>
          </w:p>
        </w:tc>
        <w:tc>
          <w:tcPr>
            <w:tcW w:w="2135" w:type="dxa"/>
            <w:noWrap/>
            <w:hideMark/>
          </w:tcPr>
          <w:p w14:paraId="711AAF29" w14:textId="77777777" w:rsidR="007945FA" w:rsidRPr="007945FA" w:rsidRDefault="007945FA">
            <w:r w:rsidRPr="007945FA">
              <w:t>Duncan Savage</w:t>
            </w:r>
          </w:p>
        </w:tc>
        <w:tc>
          <w:tcPr>
            <w:tcW w:w="3685" w:type="dxa"/>
            <w:noWrap/>
            <w:hideMark/>
          </w:tcPr>
          <w:p w14:paraId="711AAF2A" w14:textId="77777777" w:rsidR="007945FA" w:rsidRPr="007945FA" w:rsidRDefault="007945FA">
            <w:r w:rsidRPr="007945FA">
              <w:t>CFO, East Sussex FRA</w:t>
            </w:r>
          </w:p>
        </w:tc>
        <w:tc>
          <w:tcPr>
            <w:tcW w:w="1929" w:type="dxa"/>
            <w:noWrap/>
            <w:hideMark/>
          </w:tcPr>
          <w:p w14:paraId="711AAF2B" w14:textId="77777777" w:rsidR="007945FA" w:rsidRPr="007945FA" w:rsidRDefault="007945FA">
            <w:r w:rsidRPr="007945FA">
              <w:t>South East</w:t>
            </w:r>
          </w:p>
        </w:tc>
        <w:tc>
          <w:tcPr>
            <w:tcW w:w="1533" w:type="dxa"/>
            <w:noWrap/>
            <w:hideMark/>
          </w:tcPr>
          <w:p w14:paraId="711AAF2C" w14:textId="77777777" w:rsidR="007945FA" w:rsidRPr="007945FA" w:rsidRDefault="007945FA">
            <w:r w:rsidRPr="007945FA">
              <w:t>Fire</w:t>
            </w:r>
          </w:p>
        </w:tc>
        <w:tc>
          <w:tcPr>
            <w:tcW w:w="1500" w:type="dxa"/>
            <w:noWrap/>
            <w:hideMark/>
          </w:tcPr>
          <w:p w14:paraId="711AAF2D" w14:textId="77777777" w:rsidR="007945FA" w:rsidRPr="007945FA" w:rsidRDefault="007945FA">
            <w:r w:rsidRPr="007945FA">
              <w:t> </w:t>
            </w:r>
          </w:p>
        </w:tc>
      </w:tr>
      <w:tr w:rsidR="00A33E81" w:rsidRPr="007945FA" w14:paraId="711AAF35" w14:textId="77777777" w:rsidTr="00A33E81">
        <w:trPr>
          <w:trHeight w:val="315"/>
        </w:trPr>
        <w:tc>
          <w:tcPr>
            <w:tcW w:w="3247" w:type="dxa"/>
            <w:noWrap/>
          </w:tcPr>
          <w:p w14:paraId="711AAF2F" w14:textId="77777777" w:rsidR="00A33E81" w:rsidRPr="007945FA" w:rsidRDefault="00A33E81"/>
        </w:tc>
        <w:tc>
          <w:tcPr>
            <w:tcW w:w="2135" w:type="dxa"/>
            <w:noWrap/>
          </w:tcPr>
          <w:p w14:paraId="711AAF30" w14:textId="77777777" w:rsidR="00A33E81" w:rsidRDefault="00A33E81" w:rsidP="00BF22C0"/>
        </w:tc>
        <w:tc>
          <w:tcPr>
            <w:tcW w:w="3685" w:type="dxa"/>
            <w:noWrap/>
          </w:tcPr>
          <w:p w14:paraId="711AAF31" w14:textId="77777777" w:rsidR="00A33E81" w:rsidRPr="007945FA" w:rsidRDefault="00A33E81"/>
        </w:tc>
        <w:tc>
          <w:tcPr>
            <w:tcW w:w="1929" w:type="dxa"/>
            <w:noWrap/>
          </w:tcPr>
          <w:p w14:paraId="711AAF32" w14:textId="77777777" w:rsidR="00A33E81" w:rsidRPr="007945FA" w:rsidRDefault="00A33E81"/>
        </w:tc>
        <w:tc>
          <w:tcPr>
            <w:tcW w:w="1533" w:type="dxa"/>
            <w:noWrap/>
          </w:tcPr>
          <w:p w14:paraId="711AAF33" w14:textId="77777777" w:rsidR="00A33E81" w:rsidRPr="007945FA" w:rsidRDefault="00A33E81"/>
        </w:tc>
        <w:tc>
          <w:tcPr>
            <w:tcW w:w="1500" w:type="dxa"/>
            <w:noWrap/>
          </w:tcPr>
          <w:p w14:paraId="711AAF34" w14:textId="77777777" w:rsidR="00A33E81" w:rsidRPr="007945FA" w:rsidRDefault="00A33E81"/>
        </w:tc>
      </w:tr>
      <w:tr w:rsidR="00A33E81" w:rsidRPr="007945FA" w14:paraId="711AAF3C" w14:textId="77777777" w:rsidTr="00A33E81">
        <w:trPr>
          <w:trHeight w:val="315"/>
        </w:trPr>
        <w:tc>
          <w:tcPr>
            <w:tcW w:w="3247" w:type="dxa"/>
            <w:noWrap/>
            <w:hideMark/>
          </w:tcPr>
          <w:p w14:paraId="711AAF36" w14:textId="77777777" w:rsidR="00A33E81" w:rsidRPr="007945FA" w:rsidRDefault="00A33E81" w:rsidP="00A33E81">
            <w:r>
              <w:rPr>
                <w:b/>
                <w:bCs/>
              </w:rPr>
              <w:lastRenderedPageBreak/>
              <w:t>Appendix 1</w:t>
            </w:r>
          </w:p>
        </w:tc>
        <w:tc>
          <w:tcPr>
            <w:tcW w:w="2135" w:type="dxa"/>
            <w:noWrap/>
            <w:hideMark/>
          </w:tcPr>
          <w:p w14:paraId="711AAF37" w14:textId="77777777" w:rsidR="00A33E81" w:rsidRPr="007945FA" w:rsidRDefault="00A33E81" w:rsidP="00A33E81"/>
        </w:tc>
        <w:tc>
          <w:tcPr>
            <w:tcW w:w="3685" w:type="dxa"/>
            <w:noWrap/>
            <w:hideMark/>
          </w:tcPr>
          <w:p w14:paraId="711AAF38" w14:textId="77777777" w:rsidR="00A33E81" w:rsidRPr="007945FA" w:rsidRDefault="00A33E81" w:rsidP="00A33E81">
            <w:r>
              <w:rPr>
                <w:b/>
                <w:bCs/>
              </w:rPr>
              <w:t>Steering Group</w:t>
            </w:r>
          </w:p>
        </w:tc>
        <w:tc>
          <w:tcPr>
            <w:tcW w:w="1929" w:type="dxa"/>
            <w:noWrap/>
            <w:hideMark/>
          </w:tcPr>
          <w:p w14:paraId="711AAF39" w14:textId="77777777" w:rsidR="00A33E81" w:rsidRPr="007945FA" w:rsidRDefault="00A33E81" w:rsidP="00A33E81"/>
        </w:tc>
        <w:tc>
          <w:tcPr>
            <w:tcW w:w="1533" w:type="dxa"/>
            <w:noWrap/>
            <w:hideMark/>
          </w:tcPr>
          <w:p w14:paraId="711AAF3A" w14:textId="77777777" w:rsidR="00A33E81" w:rsidRPr="007945FA" w:rsidRDefault="00A33E81" w:rsidP="00A33E81"/>
        </w:tc>
        <w:tc>
          <w:tcPr>
            <w:tcW w:w="1500" w:type="dxa"/>
            <w:noWrap/>
            <w:hideMark/>
          </w:tcPr>
          <w:p w14:paraId="711AAF3B" w14:textId="77777777" w:rsidR="00A33E81" w:rsidRPr="007945FA" w:rsidRDefault="00A33E81" w:rsidP="00A33E81">
            <w:r>
              <w:rPr>
                <w:b/>
                <w:bCs/>
              </w:rPr>
              <w:t>Page 2</w:t>
            </w:r>
          </w:p>
        </w:tc>
      </w:tr>
      <w:tr w:rsidR="00A33E81" w:rsidRPr="007945FA" w14:paraId="711AAF43" w14:textId="77777777" w:rsidTr="00A33E81">
        <w:trPr>
          <w:trHeight w:val="315"/>
        </w:trPr>
        <w:tc>
          <w:tcPr>
            <w:tcW w:w="3247" w:type="dxa"/>
            <w:noWrap/>
            <w:hideMark/>
          </w:tcPr>
          <w:p w14:paraId="711AAF3D" w14:textId="77777777" w:rsidR="00A33E81" w:rsidRPr="007945FA" w:rsidRDefault="00A33E81" w:rsidP="00A33E81">
            <w:r w:rsidRPr="007945FA">
              <w:t>Valuation Office Agency (VOA)</w:t>
            </w:r>
          </w:p>
        </w:tc>
        <w:tc>
          <w:tcPr>
            <w:tcW w:w="2135" w:type="dxa"/>
            <w:noWrap/>
            <w:hideMark/>
          </w:tcPr>
          <w:p w14:paraId="711AAF3E" w14:textId="77777777" w:rsidR="00A33E81" w:rsidRPr="007945FA" w:rsidRDefault="00A33E81" w:rsidP="00A33E81">
            <w:r w:rsidRPr="007945FA">
              <w:t>Andrew Edwards</w:t>
            </w:r>
          </w:p>
        </w:tc>
        <w:tc>
          <w:tcPr>
            <w:tcW w:w="3685" w:type="dxa"/>
            <w:noWrap/>
            <w:hideMark/>
          </w:tcPr>
          <w:p w14:paraId="711AAF3F" w14:textId="77777777" w:rsidR="00A33E81" w:rsidRPr="007945FA" w:rsidRDefault="00A33E81" w:rsidP="00A33E81">
            <w:r w:rsidRPr="007945FA">
              <w:t>Director of Strategy, Policy and Customer</w:t>
            </w:r>
          </w:p>
        </w:tc>
        <w:tc>
          <w:tcPr>
            <w:tcW w:w="1929" w:type="dxa"/>
            <w:noWrap/>
            <w:hideMark/>
          </w:tcPr>
          <w:p w14:paraId="711AAF40" w14:textId="77777777" w:rsidR="00A33E81" w:rsidRPr="007945FA" w:rsidRDefault="00A33E81" w:rsidP="00A33E81">
            <w:r w:rsidRPr="007945FA">
              <w:t>n/a</w:t>
            </w:r>
          </w:p>
        </w:tc>
        <w:tc>
          <w:tcPr>
            <w:tcW w:w="1533" w:type="dxa"/>
            <w:noWrap/>
            <w:hideMark/>
          </w:tcPr>
          <w:p w14:paraId="711AAF41" w14:textId="77777777" w:rsidR="00A33E81" w:rsidRPr="007945FA" w:rsidRDefault="00A33E81" w:rsidP="00A33E81">
            <w:r w:rsidRPr="007945FA">
              <w:t>n/a</w:t>
            </w:r>
          </w:p>
        </w:tc>
        <w:tc>
          <w:tcPr>
            <w:tcW w:w="1500" w:type="dxa"/>
            <w:noWrap/>
            <w:hideMark/>
          </w:tcPr>
          <w:p w14:paraId="711AAF42" w14:textId="77777777" w:rsidR="00A33E81" w:rsidRPr="007945FA" w:rsidRDefault="00A33E81" w:rsidP="00A33E81">
            <w:r w:rsidRPr="007945FA">
              <w:t> </w:t>
            </w:r>
          </w:p>
        </w:tc>
      </w:tr>
      <w:tr w:rsidR="00A33E81" w:rsidRPr="007945FA" w14:paraId="711AAF4A" w14:textId="77777777" w:rsidTr="00A33E81">
        <w:trPr>
          <w:trHeight w:val="315"/>
        </w:trPr>
        <w:tc>
          <w:tcPr>
            <w:tcW w:w="3247" w:type="dxa"/>
            <w:noWrap/>
            <w:hideMark/>
          </w:tcPr>
          <w:p w14:paraId="711AAF44" w14:textId="77777777" w:rsidR="00A33E81" w:rsidRPr="007945FA" w:rsidRDefault="00A33E81" w:rsidP="00A33E81">
            <w:r w:rsidRPr="007945FA">
              <w:t>Institute of Revenues Rating and Valuation (IRRV)</w:t>
            </w:r>
          </w:p>
        </w:tc>
        <w:tc>
          <w:tcPr>
            <w:tcW w:w="2135" w:type="dxa"/>
            <w:noWrap/>
            <w:hideMark/>
          </w:tcPr>
          <w:p w14:paraId="711AAF45" w14:textId="77777777" w:rsidR="00A33E81" w:rsidRPr="007945FA" w:rsidRDefault="00A33E81" w:rsidP="00A33E81">
            <w:r w:rsidRPr="007945FA">
              <w:t>David Magor</w:t>
            </w:r>
          </w:p>
        </w:tc>
        <w:tc>
          <w:tcPr>
            <w:tcW w:w="3685" w:type="dxa"/>
            <w:noWrap/>
            <w:hideMark/>
          </w:tcPr>
          <w:p w14:paraId="711AAF46" w14:textId="77777777" w:rsidR="00A33E81" w:rsidRPr="007945FA" w:rsidRDefault="00A33E81" w:rsidP="00A33E81">
            <w:r w:rsidRPr="007945FA">
              <w:t>CEO, IRRV</w:t>
            </w:r>
          </w:p>
        </w:tc>
        <w:tc>
          <w:tcPr>
            <w:tcW w:w="1929" w:type="dxa"/>
            <w:noWrap/>
            <w:hideMark/>
          </w:tcPr>
          <w:p w14:paraId="711AAF47" w14:textId="77777777" w:rsidR="00A33E81" w:rsidRPr="007945FA" w:rsidRDefault="00A33E81" w:rsidP="00A33E81">
            <w:r w:rsidRPr="007945FA">
              <w:t>n/a</w:t>
            </w:r>
          </w:p>
        </w:tc>
        <w:tc>
          <w:tcPr>
            <w:tcW w:w="1533" w:type="dxa"/>
            <w:noWrap/>
            <w:hideMark/>
          </w:tcPr>
          <w:p w14:paraId="711AAF48" w14:textId="77777777" w:rsidR="00A33E81" w:rsidRPr="007945FA" w:rsidRDefault="00A33E81" w:rsidP="00A33E81">
            <w:r w:rsidRPr="007945FA">
              <w:t>n/a</w:t>
            </w:r>
          </w:p>
        </w:tc>
        <w:tc>
          <w:tcPr>
            <w:tcW w:w="1500" w:type="dxa"/>
            <w:noWrap/>
            <w:hideMark/>
          </w:tcPr>
          <w:p w14:paraId="711AAF49" w14:textId="77777777" w:rsidR="00A33E81" w:rsidRPr="007945FA" w:rsidRDefault="00A33E81" w:rsidP="00A33E81">
            <w:r w:rsidRPr="007945FA">
              <w:t> </w:t>
            </w:r>
          </w:p>
        </w:tc>
      </w:tr>
      <w:tr w:rsidR="00A33E81" w:rsidRPr="007945FA" w14:paraId="711AAF51" w14:textId="77777777" w:rsidTr="00A33E81">
        <w:trPr>
          <w:trHeight w:val="315"/>
        </w:trPr>
        <w:tc>
          <w:tcPr>
            <w:tcW w:w="3247" w:type="dxa"/>
            <w:noWrap/>
            <w:hideMark/>
          </w:tcPr>
          <w:p w14:paraId="711AAF4B" w14:textId="77777777" w:rsidR="00A33E81" w:rsidRPr="007945FA" w:rsidRDefault="00A33E81" w:rsidP="00A33E81">
            <w:pPr>
              <w:rPr>
                <w:b/>
                <w:bCs/>
              </w:rPr>
            </w:pPr>
            <w:r w:rsidRPr="007945FA">
              <w:rPr>
                <w:b/>
                <w:bCs/>
              </w:rPr>
              <w:t>Local Government Association (LGA)</w:t>
            </w:r>
          </w:p>
        </w:tc>
        <w:tc>
          <w:tcPr>
            <w:tcW w:w="2135" w:type="dxa"/>
            <w:noWrap/>
            <w:hideMark/>
          </w:tcPr>
          <w:p w14:paraId="711AAF4C" w14:textId="77777777" w:rsidR="00A33E81" w:rsidRPr="007945FA" w:rsidRDefault="00A33E81" w:rsidP="00A33E81">
            <w:pPr>
              <w:rPr>
                <w:b/>
                <w:bCs/>
              </w:rPr>
            </w:pPr>
            <w:r w:rsidRPr="007945FA">
              <w:rPr>
                <w:b/>
                <w:bCs/>
              </w:rPr>
              <w:t> </w:t>
            </w:r>
          </w:p>
        </w:tc>
        <w:tc>
          <w:tcPr>
            <w:tcW w:w="3685" w:type="dxa"/>
            <w:noWrap/>
            <w:hideMark/>
          </w:tcPr>
          <w:p w14:paraId="711AAF4D" w14:textId="77777777" w:rsidR="00A33E81" w:rsidRPr="007945FA" w:rsidRDefault="00A33E81" w:rsidP="00A33E81">
            <w:pPr>
              <w:rPr>
                <w:b/>
                <w:bCs/>
              </w:rPr>
            </w:pPr>
            <w:r w:rsidRPr="007945FA">
              <w:rPr>
                <w:b/>
                <w:bCs/>
              </w:rPr>
              <w:t> </w:t>
            </w:r>
          </w:p>
        </w:tc>
        <w:tc>
          <w:tcPr>
            <w:tcW w:w="1929" w:type="dxa"/>
            <w:noWrap/>
            <w:hideMark/>
          </w:tcPr>
          <w:p w14:paraId="711AAF4E" w14:textId="77777777" w:rsidR="00A33E81" w:rsidRPr="007945FA" w:rsidRDefault="00A33E81" w:rsidP="00A33E81">
            <w:pPr>
              <w:rPr>
                <w:b/>
                <w:bCs/>
              </w:rPr>
            </w:pPr>
            <w:r w:rsidRPr="007945FA">
              <w:rPr>
                <w:b/>
                <w:bCs/>
              </w:rPr>
              <w:t> </w:t>
            </w:r>
          </w:p>
        </w:tc>
        <w:tc>
          <w:tcPr>
            <w:tcW w:w="1533" w:type="dxa"/>
            <w:noWrap/>
            <w:hideMark/>
          </w:tcPr>
          <w:p w14:paraId="711AAF4F" w14:textId="77777777" w:rsidR="00A33E81" w:rsidRPr="007945FA" w:rsidRDefault="00A33E81" w:rsidP="00A33E81">
            <w:pPr>
              <w:rPr>
                <w:b/>
                <w:bCs/>
              </w:rPr>
            </w:pPr>
            <w:r w:rsidRPr="007945FA">
              <w:rPr>
                <w:b/>
                <w:bCs/>
              </w:rPr>
              <w:t> </w:t>
            </w:r>
          </w:p>
        </w:tc>
        <w:tc>
          <w:tcPr>
            <w:tcW w:w="1500" w:type="dxa"/>
            <w:noWrap/>
            <w:hideMark/>
          </w:tcPr>
          <w:p w14:paraId="711AAF50" w14:textId="77777777" w:rsidR="00A33E81" w:rsidRPr="007945FA" w:rsidRDefault="00A33E81" w:rsidP="00A33E81">
            <w:pPr>
              <w:rPr>
                <w:b/>
                <w:bCs/>
              </w:rPr>
            </w:pPr>
            <w:r w:rsidRPr="007945FA">
              <w:rPr>
                <w:b/>
                <w:bCs/>
              </w:rPr>
              <w:t> </w:t>
            </w:r>
          </w:p>
        </w:tc>
      </w:tr>
      <w:tr w:rsidR="00A33E81" w:rsidRPr="007945FA" w14:paraId="711AAF58" w14:textId="77777777" w:rsidTr="00A33E81">
        <w:trPr>
          <w:trHeight w:val="315"/>
        </w:trPr>
        <w:tc>
          <w:tcPr>
            <w:tcW w:w="3247" w:type="dxa"/>
            <w:noWrap/>
            <w:hideMark/>
          </w:tcPr>
          <w:p w14:paraId="711AAF52" w14:textId="77777777" w:rsidR="00A33E81" w:rsidRPr="007945FA" w:rsidRDefault="00A33E81" w:rsidP="00A33E81">
            <w:r w:rsidRPr="007945FA">
              <w:t>LGA</w:t>
            </w:r>
          </w:p>
        </w:tc>
        <w:tc>
          <w:tcPr>
            <w:tcW w:w="2135" w:type="dxa"/>
            <w:noWrap/>
            <w:hideMark/>
          </w:tcPr>
          <w:p w14:paraId="711AAF53" w14:textId="77777777" w:rsidR="00A33E81" w:rsidRPr="007945FA" w:rsidRDefault="00A33E81" w:rsidP="00A33E81">
            <w:r w:rsidRPr="007945FA">
              <w:t>Sarah Pickup</w:t>
            </w:r>
          </w:p>
        </w:tc>
        <w:tc>
          <w:tcPr>
            <w:tcW w:w="3685" w:type="dxa"/>
            <w:noWrap/>
            <w:hideMark/>
          </w:tcPr>
          <w:p w14:paraId="711AAF54" w14:textId="77777777" w:rsidR="00A33E81" w:rsidRPr="007945FA" w:rsidRDefault="00A33E81" w:rsidP="00A33E81">
            <w:r w:rsidRPr="007945FA">
              <w:t>Deputy CEO, LGA</w:t>
            </w:r>
          </w:p>
        </w:tc>
        <w:tc>
          <w:tcPr>
            <w:tcW w:w="1929" w:type="dxa"/>
            <w:noWrap/>
            <w:hideMark/>
          </w:tcPr>
          <w:p w14:paraId="711AAF55" w14:textId="77777777" w:rsidR="00A33E81" w:rsidRPr="007945FA" w:rsidRDefault="00A33E81" w:rsidP="00A33E81">
            <w:r w:rsidRPr="007945FA">
              <w:t>n/a</w:t>
            </w:r>
          </w:p>
        </w:tc>
        <w:tc>
          <w:tcPr>
            <w:tcW w:w="1533" w:type="dxa"/>
            <w:noWrap/>
            <w:hideMark/>
          </w:tcPr>
          <w:p w14:paraId="711AAF56" w14:textId="77777777" w:rsidR="00A33E81" w:rsidRPr="007945FA" w:rsidRDefault="00A33E81" w:rsidP="00A33E81">
            <w:r w:rsidRPr="007945FA">
              <w:t>n/a</w:t>
            </w:r>
          </w:p>
        </w:tc>
        <w:tc>
          <w:tcPr>
            <w:tcW w:w="1500" w:type="dxa"/>
            <w:noWrap/>
            <w:hideMark/>
          </w:tcPr>
          <w:p w14:paraId="711AAF57" w14:textId="77777777" w:rsidR="00A33E81" w:rsidRPr="007945FA" w:rsidRDefault="00A33E81" w:rsidP="00A33E81">
            <w:r w:rsidRPr="007945FA">
              <w:t> </w:t>
            </w:r>
          </w:p>
        </w:tc>
      </w:tr>
      <w:tr w:rsidR="00A33E81" w:rsidRPr="007945FA" w14:paraId="711AAF5F" w14:textId="77777777" w:rsidTr="00A33E81">
        <w:trPr>
          <w:trHeight w:val="315"/>
        </w:trPr>
        <w:tc>
          <w:tcPr>
            <w:tcW w:w="3247" w:type="dxa"/>
            <w:noWrap/>
            <w:hideMark/>
          </w:tcPr>
          <w:p w14:paraId="711AAF59" w14:textId="77777777" w:rsidR="00A33E81" w:rsidRPr="007945FA" w:rsidRDefault="00A33E81" w:rsidP="00A33E81">
            <w:r w:rsidRPr="007945FA">
              <w:t>LGA</w:t>
            </w:r>
          </w:p>
        </w:tc>
        <w:tc>
          <w:tcPr>
            <w:tcW w:w="2135" w:type="dxa"/>
            <w:noWrap/>
            <w:hideMark/>
          </w:tcPr>
          <w:p w14:paraId="711AAF5A" w14:textId="77777777" w:rsidR="00A33E81" w:rsidRPr="007945FA" w:rsidRDefault="00A33E81" w:rsidP="00A33E81">
            <w:r w:rsidRPr="007945FA">
              <w:t>Nicola Morton</w:t>
            </w:r>
          </w:p>
        </w:tc>
        <w:tc>
          <w:tcPr>
            <w:tcW w:w="3685" w:type="dxa"/>
            <w:noWrap/>
            <w:hideMark/>
          </w:tcPr>
          <w:p w14:paraId="711AAF5B" w14:textId="77777777" w:rsidR="00A33E81" w:rsidRPr="007945FA" w:rsidRDefault="00A33E81" w:rsidP="00A33E81">
            <w:r w:rsidRPr="007945FA">
              <w:t>Head of LGF, LGA</w:t>
            </w:r>
          </w:p>
        </w:tc>
        <w:tc>
          <w:tcPr>
            <w:tcW w:w="1929" w:type="dxa"/>
            <w:noWrap/>
            <w:hideMark/>
          </w:tcPr>
          <w:p w14:paraId="711AAF5C" w14:textId="77777777" w:rsidR="00A33E81" w:rsidRPr="007945FA" w:rsidRDefault="00A33E81" w:rsidP="00A33E81">
            <w:r w:rsidRPr="007945FA">
              <w:t>n/a</w:t>
            </w:r>
          </w:p>
        </w:tc>
        <w:tc>
          <w:tcPr>
            <w:tcW w:w="1533" w:type="dxa"/>
            <w:noWrap/>
            <w:hideMark/>
          </w:tcPr>
          <w:p w14:paraId="711AAF5D" w14:textId="77777777" w:rsidR="00A33E81" w:rsidRPr="007945FA" w:rsidRDefault="00A33E81" w:rsidP="00A33E81">
            <w:r w:rsidRPr="007945FA">
              <w:t>n/a</w:t>
            </w:r>
          </w:p>
        </w:tc>
        <w:tc>
          <w:tcPr>
            <w:tcW w:w="1500" w:type="dxa"/>
            <w:noWrap/>
            <w:hideMark/>
          </w:tcPr>
          <w:p w14:paraId="711AAF5E" w14:textId="77777777" w:rsidR="00A33E81" w:rsidRPr="007945FA" w:rsidRDefault="00A33E81" w:rsidP="00A33E81">
            <w:r w:rsidRPr="007945FA">
              <w:t> </w:t>
            </w:r>
          </w:p>
        </w:tc>
      </w:tr>
      <w:tr w:rsidR="00A33E81" w:rsidRPr="007945FA" w14:paraId="711AAF66" w14:textId="77777777" w:rsidTr="00A33E81">
        <w:trPr>
          <w:trHeight w:val="315"/>
        </w:trPr>
        <w:tc>
          <w:tcPr>
            <w:tcW w:w="3247" w:type="dxa"/>
            <w:noWrap/>
            <w:hideMark/>
          </w:tcPr>
          <w:p w14:paraId="711AAF60" w14:textId="77777777" w:rsidR="00A33E81" w:rsidRPr="007945FA" w:rsidRDefault="00A33E81" w:rsidP="00A33E81">
            <w:pPr>
              <w:rPr>
                <w:b/>
                <w:bCs/>
              </w:rPr>
            </w:pPr>
            <w:r>
              <w:rPr>
                <w:b/>
                <w:bCs/>
              </w:rPr>
              <w:t>Ministry of Housing, Communities and Local Government</w:t>
            </w:r>
          </w:p>
        </w:tc>
        <w:tc>
          <w:tcPr>
            <w:tcW w:w="2135" w:type="dxa"/>
            <w:noWrap/>
            <w:hideMark/>
          </w:tcPr>
          <w:p w14:paraId="711AAF61" w14:textId="77777777" w:rsidR="00A33E81" w:rsidRPr="007945FA" w:rsidRDefault="00A33E81" w:rsidP="00A33E81">
            <w:pPr>
              <w:rPr>
                <w:b/>
                <w:bCs/>
              </w:rPr>
            </w:pPr>
            <w:r w:rsidRPr="007945FA">
              <w:rPr>
                <w:b/>
                <w:bCs/>
              </w:rPr>
              <w:t> </w:t>
            </w:r>
          </w:p>
        </w:tc>
        <w:tc>
          <w:tcPr>
            <w:tcW w:w="3685" w:type="dxa"/>
            <w:noWrap/>
            <w:hideMark/>
          </w:tcPr>
          <w:p w14:paraId="711AAF62" w14:textId="77777777" w:rsidR="00A33E81" w:rsidRPr="007945FA" w:rsidRDefault="00A33E81" w:rsidP="00A33E81">
            <w:pPr>
              <w:rPr>
                <w:b/>
                <w:bCs/>
              </w:rPr>
            </w:pPr>
            <w:r w:rsidRPr="007945FA">
              <w:rPr>
                <w:b/>
                <w:bCs/>
              </w:rPr>
              <w:t> </w:t>
            </w:r>
          </w:p>
        </w:tc>
        <w:tc>
          <w:tcPr>
            <w:tcW w:w="1929" w:type="dxa"/>
            <w:noWrap/>
            <w:hideMark/>
          </w:tcPr>
          <w:p w14:paraId="711AAF63" w14:textId="77777777" w:rsidR="00A33E81" w:rsidRPr="007945FA" w:rsidRDefault="00A33E81" w:rsidP="00A33E81">
            <w:pPr>
              <w:rPr>
                <w:b/>
                <w:bCs/>
              </w:rPr>
            </w:pPr>
            <w:r w:rsidRPr="007945FA">
              <w:rPr>
                <w:b/>
                <w:bCs/>
              </w:rPr>
              <w:t> </w:t>
            </w:r>
          </w:p>
        </w:tc>
        <w:tc>
          <w:tcPr>
            <w:tcW w:w="1533" w:type="dxa"/>
            <w:noWrap/>
            <w:hideMark/>
          </w:tcPr>
          <w:p w14:paraId="711AAF64" w14:textId="77777777" w:rsidR="00A33E81" w:rsidRPr="007945FA" w:rsidRDefault="00A33E81" w:rsidP="00A33E81">
            <w:pPr>
              <w:rPr>
                <w:b/>
                <w:bCs/>
              </w:rPr>
            </w:pPr>
            <w:r w:rsidRPr="007945FA">
              <w:rPr>
                <w:b/>
                <w:bCs/>
              </w:rPr>
              <w:t> </w:t>
            </w:r>
          </w:p>
        </w:tc>
        <w:tc>
          <w:tcPr>
            <w:tcW w:w="1500" w:type="dxa"/>
            <w:noWrap/>
            <w:hideMark/>
          </w:tcPr>
          <w:p w14:paraId="711AAF65" w14:textId="77777777" w:rsidR="00A33E81" w:rsidRPr="007945FA" w:rsidRDefault="00A33E81" w:rsidP="00A33E81">
            <w:pPr>
              <w:rPr>
                <w:b/>
                <w:bCs/>
              </w:rPr>
            </w:pPr>
            <w:r w:rsidRPr="007945FA">
              <w:rPr>
                <w:b/>
                <w:bCs/>
              </w:rPr>
              <w:t> </w:t>
            </w:r>
          </w:p>
        </w:tc>
      </w:tr>
      <w:tr w:rsidR="00A33E81" w:rsidRPr="007945FA" w14:paraId="711AAF6D" w14:textId="77777777" w:rsidTr="00A33E81">
        <w:trPr>
          <w:trHeight w:val="315"/>
        </w:trPr>
        <w:tc>
          <w:tcPr>
            <w:tcW w:w="3247" w:type="dxa"/>
            <w:noWrap/>
          </w:tcPr>
          <w:p w14:paraId="711AAF67" w14:textId="77777777" w:rsidR="00A33E81" w:rsidRDefault="00A33E81" w:rsidP="00A33E81"/>
        </w:tc>
        <w:tc>
          <w:tcPr>
            <w:tcW w:w="2135" w:type="dxa"/>
            <w:noWrap/>
          </w:tcPr>
          <w:p w14:paraId="711AAF68" w14:textId="04855FA6" w:rsidR="00A33E81" w:rsidRPr="007945FA" w:rsidRDefault="00A33E81" w:rsidP="00A33E81">
            <w:r>
              <w:t>Alex S</w:t>
            </w:r>
            <w:r w:rsidR="00FE5431">
              <w:t>k</w:t>
            </w:r>
            <w:r>
              <w:t>inner</w:t>
            </w:r>
          </w:p>
        </w:tc>
        <w:tc>
          <w:tcPr>
            <w:tcW w:w="3685" w:type="dxa"/>
            <w:noWrap/>
          </w:tcPr>
          <w:p w14:paraId="711AAF69" w14:textId="77777777" w:rsidR="00A33E81" w:rsidRDefault="00A33E81" w:rsidP="00A33E81">
            <w:r>
              <w:t>Director</w:t>
            </w:r>
          </w:p>
        </w:tc>
        <w:tc>
          <w:tcPr>
            <w:tcW w:w="1929" w:type="dxa"/>
            <w:noWrap/>
          </w:tcPr>
          <w:p w14:paraId="711AAF6A" w14:textId="77777777" w:rsidR="00A33E81" w:rsidRPr="007945FA" w:rsidRDefault="00A33E81" w:rsidP="00A33E81"/>
        </w:tc>
        <w:tc>
          <w:tcPr>
            <w:tcW w:w="1533" w:type="dxa"/>
            <w:noWrap/>
          </w:tcPr>
          <w:p w14:paraId="711AAF6B" w14:textId="77777777" w:rsidR="00A33E81" w:rsidRPr="007945FA" w:rsidRDefault="00A33E81" w:rsidP="00A33E81"/>
        </w:tc>
        <w:tc>
          <w:tcPr>
            <w:tcW w:w="1500" w:type="dxa"/>
            <w:noWrap/>
          </w:tcPr>
          <w:p w14:paraId="711AAF6C" w14:textId="77777777" w:rsidR="00A33E81" w:rsidRPr="007945FA" w:rsidRDefault="00A33E81" w:rsidP="00A33E81"/>
        </w:tc>
      </w:tr>
      <w:tr w:rsidR="00A33E81" w:rsidRPr="007945FA" w14:paraId="711AAF74" w14:textId="77777777" w:rsidTr="00A33E81">
        <w:trPr>
          <w:trHeight w:val="315"/>
        </w:trPr>
        <w:tc>
          <w:tcPr>
            <w:tcW w:w="3247" w:type="dxa"/>
            <w:noWrap/>
            <w:hideMark/>
          </w:tcPr>
          <w:p w14:paraId="711AAF6E" w14:textId="77777777" w:rsidR="00A33E81" w:rsidRPr="007945FA" w:rsidRDefault="00A33E81" w:rsidP="00A33E81"/>
        </w:tc>
        <w:tc>
          <w:tcPr>
            <w:tcW w:w="2135" w:type="dxa"/>
            <w:noWrap/>
            <w:hideMark/>
          </w:tcPr>
          <w:p w14:paraId="711AAF6F" w14:textId="77777777" w:rsidR="00A33E81" w:rsidRPr="007945FA" w:rsidRDefault="00A33E81" w:rsidP="00A33E81">
            <w:r w:rsidRPr="007945FA">
              <w:t>Stuart Hoggan</w:t>
            </w:r>
          </w:p>
        </w:tc>
        <w:tc>
          <w:tcPr>
            <w:tcW w:w="3685" w:type="dxa"/>
            <w:noWrap/>
            <w:hideMark/>
          </w:tcPr>
          <w:p w14:paraId="711AAF70" w14:textId="77777777" w:rsidR="00A33E81" w:rsidRPr="007945FA" w:rsidRDefault="00A33E81" w:rsidP="00A33E81">
            <w:r>
              <w:t>Deputy Director</w:t>
            </w:r>
          </w:p>
        </w:tc>
        <w:tc>
          <w:tcPr>
            <w:tcW w:w="1929" w:type="dxa"/>
            <w:noWrap/>
            <w:hideMark/>
          </w:tcPr>
          <w:p w14:paraId="711AAF71" w14:textId="77777777" w:rsidR="00A33E81" w:rsidRPr="007945FA" w:rsidRDefault="00A33E81" w:rsidP="00A33E81">
            <w:r w:rsidRPr="007945FA">
              <w:t>n/a</w:t>
            </w:r>
          </w:p>
        </w:tc>
        <w:tc>
          <w:tcPr>
            <w:tcW w:w="1533" w:type="dxa"/>
            <w:noWrap/>
            <w:hideMark/>
          </w:tcPr>
          <w:p w14:paraId="711AAF72" w14:textId="77777777" w:rsidR="00A33E81" w:rsidRPr="007945FA" w:rsidRDefault="00A33E81" w:rsidP="00A33E81">
            <w:r w:rsidRPr="007945FA">
              <w:t>n/a</w:t>
            </w:r>
          </w:p>
        </w:tc>
        <w:tc>
          <w:tcPr>
            <w:tcW w:w="1500" w:type="dxa"/>
            <w:noWrap/>
            <w:hideMark/>
          </w:tcPr>
          <w:p w14:paraId="711AAF73" w14:textId="77777777" w:rsidR="00A33E81" w:rsidRPr="007945FA" w:rsidRDefault="00A33E81" w:rsidP="00A33E81">
            <w:r w:rsidRPr="007945FA">
              <w:t> </w:t>
            </w:r>
          </w:p>
        </w:tc>
      </w:tr>
      <w:tr w:rsidR="00A33E81" w:rsidRPr="007945FA" w14:paraId="711AAF7B" w14:textId="77777777" w:rsidTr="00A33E81">
        <w:trPr>
          <w:trHeight w:val="315"/>
        </w:trPr>
        <w:tc>
          <w:tcPr>
            <w:tcW w:w="3247" w:type="dxa"/>
            <w:noWrap/>
            <w:hideMark/>
          </w:tcPr>
          <w:p w14:paraId="711AAF75" w14:textId="77777777" w:rsidR="00A33E81" w:rsidRPr="007945FA" w:rsidRDefault="00A33E81" w:rsidP="00A33E81"/>
        </w:tc>
        <w:tc>
          <w:tcPr>
            <w:tcW w:w="2135" w:type="dxa"/>
            <w:noWrap/>
            <w:hideMark/>
          </w:tcPr>
          <w:p w14:paraId="711AAF76" w14:textId="77777777" w:rsidR="00A33E81" w:rsidRPr="007945FA" w:rsidRDefault="00A33E81" w:rsidP="00A33E81">
            <w:r w:rsidRPr="007945FA">
              <w:t>Sophie Broadfield</w:t>
            </w:r>
          </w:p>
        </w:tc>
        <w:tc>
          <w:tcPr>
            <w:tcW w:w="3685" w:type="dxa"/>
            <w:noWrap/>
            <w:hideMark/>
          </w:tcPr>
          <w:p w14:paraId="711AAF77" w14:textId="77777777" w:rsidR="00A33E81" w:rsidRPr="007945FA" w:rsidRDefault="00A33E81" w:rsidP="00A33E81">
            <w:r>
              <w:t>Deputy Director</w:t>
            </w:r>
          </w:p>
        </w:tc>
        <w:tc>
          <w:tcPr>
            <w:tcW w:w="1929" w:type="dxa"/>
            <w:noWrap/>
            <w:hideMark/>
          </w:tcPr>
          <w:p w14:paraId="711AAF78" w14:textId="77777777" w:rsidR="00A33E81" w:rsidRPr="007945FA" w:rsidRDefault="00A33E81" w:rsidP="00A33E81">
            <w:r w:rsidRPr="007945FA">
              <w:t>n/a</w:t>
            </w:r>
          </w:p>
        </w:tc>
        <w:tc>
          <w:tcPr>
            <w:tcW w:w="1533" w:type="dxa"/>
            <w:noWrap/>
            <w:hideMark/>
          </w:tcPr>
          <w:p w14:paraId="711AAF79" w14:textId="77777777" w:rsidR="00A33E81" w:rsidRPr="007945FA" w:rsidRDefault="00A33E81" w:rsidP="00A33E81">
            <w:r w:rsidRPr="007945FA">
              <w:t>n/a</w:t>
            </w:r>
          </w:p>
        </w:tc>
        <w:tc>
          <w:tcPr>
            <w:tcW w:w="1500" w:type="dxa"/>
            <w:noWrap/>
            <w:hideMark/>
          </w:tcPr>
          <w:p w14:paraId="711AAF7A" w14:textId="77777777" w:rsidR="00A33E81" w:rsidRPr="007945FA" w:rsidRDefault="00A33E81" w:rsidP="00A33E81">
            <w:r w:rsidRPr="007945FA">
              <w:t> </w:t>
            </w:r>
          </w:p>
        </w:tc>
      </w:tr>
      <w:tr w:rsidR="00A33E81" w:rsidRPr="007945FA" w14:paraId="711AAF82" w14:textId="77777777" w:rsidTr="00A33E81">
        <w:trPr>
          <w:trHeight w:val="315"/>
        </w:trPr>
        <w:tc>
          <w:tcPr>
            <w:tcW w:w="3247" w:type="dxa"/>
            <w:noWrap/>
            <w:hideMark/>
          </w:tcPr>
          <w:p w14:paraId="711AAF7C" w14:textId="77777777" w:rsidR="00A33E81" w:rsidRPr="005051B0" w:rsidRDefault="00A33E81" w:rsidP="00A33E81">
            <w:pPr>
              <w:rPr>
                <w:b/>
              </w:rPr>
            </w:pPr>
            <w:r w:rsidRPr="005051B0">
              <w:rPr>
                <w:b/>
              </w:rPr>
              <w:t>HM Treasury</w:t>
            </w:r>
          </w:p>
        </w:tc>
        <w:tc>
          <w:tcPr>
            <w:tcW w:w="2135" w:type="dxa"/>
            <w:noWrap/>
            <w:hideMark/>
          </w:tcPr>
          <w:p w14:paraId="711AAF7D" w14:textId="77777777" w:rsidR="00A33E81" w:rsidRPr="007945FA" w:rsidRDefault="00A33E81" w:rsidP="00A33E81">
            <w:r w:rsidRPr="007945FA">
              <w:t>Max Soule</w:t>
            </w:r>
          </w:p>
        </w:tc>
        <w:tc>
          <w:tcPr>
            <w:tcW w:w="3685" w:type="dxa"/>
            <w:noWrap/>
            <w:hideMark/>
          </w:tcPr>
          <w:p w14:paraId="711AAF7E" w14:textId="77777777" w:rsidR="00A33E81" w:rsidRPr="007945FA" w:rsidRDefault="00A33E81" w:rsidP="00A33E81">
            <w:r w:rsidRPr="007945FA">
              <w:t> </w:t>
            </w:r>
          </w:p>
        </w:tc>
        <w:tc>
          <w:tcPr>
            <w:tcW w:w="1929" w:type="dxa"/>
            <w:noWrap/>
            <w:hideMark/>
          </w:tcPr>
          <w:p w14:paraId="711AAF7F" w14:textId="77777777" w:rsidR="00A33E81" w:rsidRPr="007945FA" w:rsidRDefault="00A33E81" w:rsidP="00A33E81">
            <w:r w:rsidRPr="007945FA">
              <w:t>n/a</w:t>
            </w:r>
          </w:p>
        </w:tc>
        <w:tc>
          <w:tcPr>
            <w:tcW w:w="1533" w:type="dxa"/>
            <w:noWrap/>
            <w:hideMark/>
          </w:tcPr>
          <w:p w14:paraId="711AAF80" w14:textId="77777777" w:rsidR="00A33E81" w:rsidRPr="007945FA" w:rsidRDefault="00A33E81" w:rsidP="00A33E81">
            <w:r w:rsidRPr="007945FA">
              <w:t>n/a</w:t>
            </w:r>
          </w:p>
        </w:tc>
        <w:tc>
          <w:tcPr>
            <w:tcW w:w="1500" w:type="dxa"/>
            <w:noWrap/>
            <w:hideMark/>
          </w:tcPr>
          <w:p w14:paraId="711AAF81" w14:textId="77777777" w:rsidR="00A33E81" w:rsidRPr="007945FA" w:rsidRDefault="00A33E81" w:rsidP="00A33E81">
            <w:r w:rsidRPr="007945FA">
              <w:t> </w:t>
            </w:r>
          </w:p>
        </w:tc>
      </w:tr>
    </w:tbl>
    <w:p w14:paraId="711AAF83" w14:textId="77777777" w:rsidR="00C80B51" w:rsidRDefault="00C80B51"/>
    <w:p w14:paraId="711AAF84" w14:textId="77777777" w:rsidR="001A3AB8" w:rsidRDefault="001A3AB8"/>
    <w:p w14:paraId="711AAF85" w14:textId="77777777" w:rsidR="001A3AB8" w:rsidRDefault="001A3AB8"/>
    <w:p w14:paraId="711AAF86" w14:textId="77777777" w:rsidR="001A3AB8" w:rsidRDefault="001A3AB8"/>
    <w:p w14:paraId="711AAF87" w14:textId="77777777" w:rsidR="001A3AB8" w:rsidRDefault="001A3AB8"/>
    <w:p w14:paraId="711AAF88" w14:textId="77777777" w:rsidR="001A3AB8" w:rsidRDefault="001A3AB8"/>
    <w:p w14:paraId="711AAF89" w14:textId="77777777" w:rsidR="001A3AB8" w:rsidRDefault="001A3AB8"/>
    <w:p w14:paraId="711AAF8A" w14:textId="77777777" w:rsidR="001A3AB8" w:rsidRDefault="001A3AB8"/>
    <w:tbl>
      <w:tblPr>
        <w:tblStyle w:val="TableGrid"/>
        <w:tblW w:w="0" w:type="auto"/>
        <w:tblLook w:val="04A0" w:firstRow="1" w:lastRow="0" w:firstColumn="1" w:lastColumn="0" w:noHBand="0" w:noVBand="1"/>
      </w:tblPr>
      <w:tblGrid>
        <w:gridCol w:w="3397"/>
        <w:gridCol w:w="1985"/>
        <w:gridCol w:w="3685"/>
        <w:gridCol w:w="1929"/>
        <w:gridCol w:w="1533"/>
        <w:gridCol w:w="1419"/>
      </w:tblGrid>
      <w:tr w:rsidR="00C80B51" w:rsidRPr="007945FA" w14:paraId="711AAF91" w14:textId="77777777" w:rsidTr="005051B0">
        <w:trPr>
          <w:trHeight w:val="315"/>
        </w:trPr>
        <w:tc>
          <w:tcPr>
            <w:tcW w:w="3397" w:type="dxa"/>
            <w:tcBorders>
              <w:right w:val="nil"/>
            </w:tcBorders>
            <w:noWrap/>
          </w:tcPr>
          <w:p w14:paraId="711AAF8B" w14:textId="77777777" w:rsidR="00C80B51" w:rsidRDefault="00C80B51" w:rsidP="00C80B51">
            <w:pPr>
              <w:rPr>
                <w:b/>
                <w:bCs/>
              </w:rPr>
            </w:pPr>
            <w:r>
              <w:rPr>
                <w:b/>
                <w:bCs/>
              </w:rPr>
              <w:lastRenderedPageBreak/>
              <w:t>Appendix 2</w:t>
            </w:r>
          </w:p>
        </w:tc>
        <w:tc>
          <w:tcPr>
            <w:tcW w:w="1985" w:type="dxa"/>
            <w:tcBorders>
              <w:top w:val="single" w:sz="4" w:space="0" w:color="auto"/>
              <w:left w:val="nil"/>
              <w:right w:val="nil"/>
            </w:tcBorders>
            <w:noWrap/>
          </w:tcPr>
          <w:p w14:paraId="711AAF8C" w14:textId="77777777" w:rsidR="00C80B51" w:rsidRPr="007945FA" w:rsidRDefault="00C80B51" w:rsidP="00C80B51">
            <w:pPr>
              <w:rPr>
                <w:b/>
                <w:bCs/>
              </w:rPr>
            </w:pPr>
          </w:p>
        </w:tc>
        <w:tc>
          <w:tcPr>
            <w:tcW w:w="3685" w:type="dxa"/>
            <w:tcBorders>
              <w:top w:val="single" w:sz="4" w:space="0" w:color="auto"/>
              <w:left w:val="nil"/>
              <w:right w:val="nil"/>
            </w:tcBorders>
            <w:noWrap/>
          </w:tcPr>
          <w:p w14:paraId="711AAF8D" w14:textId="77777777" w:rsidR="00C80B51" w:rsidRPr="007945FA" w:rsidRDefault="00C80B51" w:rsidP="00C80B51">
            <w:pPr>
              <w:rPr>
                <w:b/>
                <w:bCs/>
              </w:rPr>
            </w:pPr>
            <w:r>
              <w:rPr>
                <w:b/>
                <w:bCs/>
              </w:rPr>
              <w:t>Systems design</w:t>
            </w:r>
          </w:p>
        </w:tc>
        <w:tc>
          <w:tcPr>
            <w:tcW w:w="1929" w:type="dxa"/>
            <w:tcBorders>
              <w:left w:val="nil"/>
              <w:right w:val="nil"/>
            </w:tcBorders>
            <w:noWrap/>
          </w:tcPr>
          <w:p w14:paraId="711AAF8E" w14:textId="77777777" w:rsidR="00C80B51" w:rsidRPr="007945FA" w:rsidRDefault="00C80B51" w:rsidP="00C80B51">
            <w:pPr>
              <w:rPr>
                <w:b/>
                <w:bCs/>
              </w:rPr>
            </w:pPr>
          </w:p>
        </w:tc>
        <w:tc>
          <w:tcPr>
            <w:tcW w:w="1533" w:type="dxa"/>
            <w:tcBorders>
              <w:left w:val="nil"/>
              <w:right w:val="nil"/>
            </w:tcBorders>
            <w:noWrap/>
          </w:tcPr>
          <w:p w14:paraId="711AAF8F" w14:textId="77777777" w:rsidR="00C80B51" w:rsidRPr="007945FA" w:rsidRDefault="00C80B51" w:rsidP="00C80B51">
            <w:pPr>
              <w:rPr>
                <w:b/>
                <w:bCs/>
              </w:rPr>
            </w:pPr>
          </w:p>
        </w:tc>
        <w:tc>
          <w:tcPr>
            <w:tcW w:w="1419" w:type="dxa"/>
            <w:tcBorders>
              <w:left w:val="nil"/>
            </w:tcBorders>
            <w:noWrap/>
          </w:tcPr>
          <w:p w14:paraId="711AAF90" w14:textId="77777777" w:rsidR="00C80B51" w:rsidRPr="007945FA" w:rsidRDefault="00C80B51" w:rsidP="00C80B51">
            <w:pPr>
              <w:rPr>
                <w:b/>
                <w:bCs/>
              </w:rPr>
            </w:pPr>
            <w:r>
              <w:rPr>
                <w:b/>
                <w:bCs/>
              </w:rPr>
              <w:t>Page 1</w:t>
            </w:r>
          </w:p>
        </w:tc>
      </w:tr>
      <w:tr w:rsidR="00C80B51" w:rsidRPr="007945FA" w14:paraId="711AAF98" w14:textId="77777777" w:rsidTr="005051B0">
        <w:trPr>
          <w:trHeight w:val="315"/>
        </w:trPr>
        <w:tc>
          <w:tcPr>
            <w:tcW w:w="3397" w:type="dxa"/>
            <w:noWrap/>
            <w:hideMark/>
          </w:tcPr>
          <w:p w14:paraId="711AAF92" w14:textId="77777777" w:rsidR="00C80B51" w:rsidRPr="007945FA" w:rsidRDefault="00C80B51" w:rsidP="00C80B51">
            <w:pPr>
              <w:rPr>
                <w:b/>
                <w:bCs/>
              </w:rPr>
            </w:pPr>
            <w:r w:rsidRPr="007945FA">
              <w:rPr>
                <w:b/>
                <w:bCs/>
              </w:rPr>
              <w:t>Organisation</w:t>
            </w:r>
          </w:p>
        </w:tc>
        <w:tc>
          <w:tcPr>
            <w:tcW w:w="1985" w:type="dxa"/>
            <w:noWrap/>
            <w:hideMark/>
          </w:tcPr>
          <w:p w14:paraId="711AAF93" w14:textId="77777777" w:rsidR="00C80B51" w:rsidRPr="007945FA" w:rsidRDefault="00C80B51" w:rsidP="00C80B51">
            <w:pPr>
              <w:rPr>
                <w:b/>
                <w:bCs/>
              </w:rPr>
            </w:pPr>
            <w:r w:rsidRPr="007945FA">
              <w:rPr>
                <w:b/>
                <w:bCs/>
              </w:rPr>
              <w:t>Group Representative</w:t>
            </w:r>
          </w:p>
        </w:tc>
        <w:tc>
          <w:tcPr>
            <w:tcW w:w="3685" w:type="dxa"/>
            <w:noWrap/>
            <w:hideMark/>
          </w:tcPr>
          <w:p w14:paraId="711AAF94" w14:textId="77777777" w:rsidR="00C80B51" w:rsidRPr="007945FA" w:rsidRDefault="00C80B51" w:rsidP="00C80B51">
            <w:pPr>
              <w:rPr>
                <w:b/>
                <w:bCs/>
              </w:rPr>
            </w:pPr>
            <w:r>
              <w:rPr>
                <w:b/>
                <w:bCs/>
              </w:rPr>
              <w:t>Role</w:t>
            </w:r>
          </w:p>
        </w:tc>
        <w:tc>
          <w:tcPr>
            <w:tcW w:w="1929" w:type="dxa"/>
            <w:noWrap/>
            <w:hideMark/>
          </w:tcPr>
          <w:p w14:paraId="711AAF95" w14:textId="77777777" w:rsidR="00C80B51" w:rsidRPr="007945FA" w:rsidRDefault="00C80B51" w:rsidP="00C80B51">
            <w:pPr>
              <w:rPr>
                <w:b/>
                <w:bCs/>
              </w:rPr>
            </w:pPr>
            <w:r w:rsidRPr="007945FA">
              <w:rPr>
                <w:b/>
                <w:bCs/>
              </w:rPr>
              <w:t>Region</w:t>
            </w:r>
          </w:p>
        </w:tc>
        <w:tc>
          <w:tcPr>
            <w:tcW w:w="1533" w:type="dxa"/>
            <w:noWrap/>
            <w:hideMark/>
          </w:tcPr>
          <w:p w14:paraId="711AAF96" w14:textId="77777777" w:rsidR="00C80B51" w:rsidRPr="007945FA" w:rsidRDefault="00C80B51" w:rsidP="00C80B51">
            <w:pPr>
              <w:rPr>
                <w:b/>
                <w:bCs/>
              </w:rPr>
            </w:pPr>
            <w:r w:rsidRPr="007945FA">
              <w:rPr>
                <w:b/>
                <w:bCs/>
              </w:rPr>
              <w:t>Authority Type</w:t>
            </w:r>
          </w:p>
        </w:tc>
        <w:tc>
          <w:tcPr>
            <w:tcW w:w="1419" w:type="dxa"/>
            <w:noWrap/>
            <w:hideMark/>
          </w:tcPr>
          <w:p w14:paraId="711AAF97" w14:textId="77777777" w:rsidR="00C80B51" w:rsidRPr="007945FA" w:rsidRDefault="00C80B51" w:rsidP="00C80B51">
            <w:pPr>
              <w:rPr>
                <w:b/>
                <w:bCs/>
              </w:rPr>
            </w:pPr>
            <w:r w:rsidRPr="007945FA">
              <w:rPr>
                <w:b/>
                <w:bCs/>
              </w:rPr>
              <w:t>Substitute (if nominated)</w:t>
            </w:r>
          </w:p>
        </w:tc>
      </w:tr>
      <w:tr w:rsidR="00C80B51" w:rsidRPr="007945FA" w14:paraId="711AAF9F" w14:textId="77777777" w:rsidTr="005051B0">
        <w:trPr>
          <w:trHeight w:val="315"/>
        </w:trPr>
        <w:tc>
          <w:tcPr>
            <w:tcW w:w="3397" w:type="dxa"/>
            <w:noWrap/>
            <w:hideMark/>
          </w:tcPr>
          <w:p w14:paraId="711AAF99" w14:textId="77777777" w:rsidR="00C80B51" w:rsidRPr="007945FA" w:rsidRDefault="00C80B51" w:rsidP="00C80B51">
            <w:pPr>
              <w:rPr>
                <w:b/>
                <w:bCs/>
              </w:rPr>
            </w:pPr>
            <w:r w:rsidRPr="007945FA">
              <w:rPr>
                <w:b/>
                <w:bCs/>
              </w:rPr>
              <w:t>Representative Bodies</w:t>
            </w:r>
          </w:p>
        </w:tc>
        <w:tc>
          <w:tcPr>
            <w:tcW w:w="1985" w:type="dxa"/>
            <w:noWrap/>
            <w:hideMark/>
          </w:tcPr>
          <w:p w14:paraId="711AAF9A" w14:textId="77777777" w:rsidR="00C80B51" w:rsidRPr="007945FA" w:rsidRDefault="00C80B51" w:rsidP="00C80B51">
            <w:pPr>
              <w:rPr>
                <w:b/>
                <w:bCs/>
              </w:rPr>
            </w:pPr>
            <w:r w:rsidRPr="007945FA">
              <w:rPr>
                <w:b/>
                <w:bCs/>
              </w:rPr>
              <w:t> </w:t>
            </w:r>
          </w:p>
        </w:tc>
        <w:tc>
          <w:tcPr>
            <w:tcW w:w="3685" w:type="dxa"/>
            <w:noWrap/>
            <w:hideMark/>
          </w:tcPr>
          <w:p w14:paraId="711AAF9B" w14:textId="77777777" w:rsidR="00C80B51" w:rsidRPr="007945FA" w:rsidRDefault="00C80B51" w:rsidP="00C80B51">
            <w:pPr>
              <w:rPr>
                <w:b/>
                <w:bCs/>
              </w:rPr>
            </w:pPr>
            <w:r w:rsidRPr="007945FA">
              <w:rPr>
                <w:b/>
                <w:bCs/>
              </w:rPr>
              <w:t> </w:t>
            </w:r>
          </w:p>
        </w:tc>
        <w:tc>
          <w:tcPr>
            <w:tcW w:w="1929" w:type="dxa"/>
            <w:noWrap/>
            <w:hideMark/>
          </w:tcPr>
          <w:p w14:paraId="711AAF9C" w14:textId="77777777" w:rsidR="00C80B51" w:rsidRPr="007945FA" w:rsidRDefault="00C80B51" w:rsidP="00C80B51">
            <w:pPr>
              <w:rPr>
                <w:b/>
                <w:bCs/>
              </w:rPr>
            </w:pPr>
            <w:r w:rsidRPr="007945FA">
              <w:rPr>
                <w:b/>
                <w:bCs/>
              </w:rPr>
              <w:t> </w:t>
            </w:r>
          </w:p>
        </w:tc>
        <w:tc>
          <w:tcPr>
            <w:tcW w:w="1533" w:type="dxa"/>
            <w:noWrap/>
            <w:hideMark/>
          </w:tcPr>
          <w:p w14:paraId="711AAF9D" w14:textId="77777777" w:rsidR="00C80B51" w:rsidRPr="007945FA" w:rsidRDefault="00C80B51" w:rsidP="00C80B51">
            <w:pPr>
              <w:rPr>
                <w:b/>
                <w:bCs/>
              </w:rPr>
            </w:pPr>
            <w:r w:rsidRPr="007945FA">
              <w:rPr>
                <w:b/>
                <w:bCs/>
              </w:rPr>
              <w:t> </w:t>
            </w:r>
          </w:p>
        </w:tc>
        <w:tc>
          <w:tcPr>
            <w:tcW w:w="1419" w:type="dxa"/>
            <w:noWrap/>
            <w:hideMark/>
          </w:tcPr>
          <w:p w14:paraId="711AAF9E" w14:textId="77777777" w:rsidR="00C80B51" w:rsidRPr="007945FA" w:rsidRDefault="00C80B51" w:rsidP="00C80B51">
            <w:pPr>
              <w:rPr>
                <w:b/>
                <w:bCs/>
              </w:rPr>
            </w:pPr>
            <w:r w:rsidRPr="007945FA">
              <w:rPr>
                <w:b/>
                <w:bCs/>
              </w:rPr>
              <w:t> </w:t>
            </w:r>
          </w:p>
        </w:tc>
      </w:tr>
      <w:tr w:rsidR="00C80B51" w:rsidRPr="00C80B51" w14:paraId="711AAFA6" w14:textId="77777777" w:rsidTr="005051B0">
        <w:trPr>
          <w:trHeight w:val="315"/>
        </w:trPr>
        <w:tc>
          <w:tcPr>
            <w:tcW w:w="3397" w:type="dxa"/>
            <w:noWrap/>
            <w:hideMark/>
          </w:tcPr>
          <w:p w14:paraId="711AAFA0"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County Councils' Network (CCN)</w:t>
            </w:r>
          </w:p>
        </w:tc>
        <w:tc>
          <w:tcPr>
            <w:tcW w:w="1985" w:type="dxa"/>
            <w:noWrap/>
            <w:hideMark/>
          </w:tcPr>
          <w:p w14:paraId="711AAFA1"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Lorna Baxter</w:t>
            </w:r>
          </w:p>
        </w:tc>
        <w:tc>
          <w:tcPr>
            <w:tcW w:w="3685" w:type="dxa"/>
            <w:noWrap/>
            <w:hideMark/>
          </w:tcPr>
          <w:p w14:paraId="711AAFA2"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CFO, Oxfordshire CC</w:t>
            </w:r>
          </w:p>
        </w:tc>
        <w:tc>
          <w:tcPr>
            <w:tcW w:w="1929" w:type="dxa"/>
            <w:noWrap/>
            <w:hideMark/>
          </w:tcPr>
          <w:p w14:paraId="711AAFA3"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South East</w:t>
            </w:r>
          </w:p>
        </w:tc>
        <w:tc>
          <w:tcPr>
            <w:tcW w:w="1533" w:type="dxa"/>
            <w:noWrap/>
            <w:hideMark/>
          </w:tcPr>
          <w:p w14:paraId="711AAFA4"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County</w:t>
            </w:r>
          </w:p>
        </w:tc>
        <w:tc>
          <w:tcPr>
            <w:tcW w:w="1419" w:type="dxa"/>
            <w:noWrap/>
            <w:hideMark/>
          </w:tcPr>
          <w:p w14:paraId="711AAFA5" w14:textId="77777777" w:rsidR="00C80B51" w:rsidRPr="00C80B51" w:rsidRDefault="00C80B51" w:rsidP="00C80B51">
            <w:pPr>
              <w:rPr>
                <w:rFonts w:ascii="Calibri" w:eastAsia="Times New Roman" w:hAnsi="Calibri" w:cs="Arial"/>
                <w:b/>
                <w:bCs/>
                <w:color w:val="000000"/>
                <w:sz w:val="24"/>
                <w:szCs w:val="24"/>
                <w:lang w:eastAsia="en-GB"/>
              </w:rPr>
            </w:pPr>
            <w:r w:rsidRPr="00C80B51">
              <w:rPr>
                <w:rFonts w:ascii="Calibri" w:eastAsia="Times New Roman" w:hAnsi="Calibri" w:cs="Arial"/>
                <w:b/>
                <w:bCs/>
                <w:color w:val="000000"/>
                <w:sz w:val="24"/>
                <w:szCs w:val="24"/>
                <w:lang w:eastAsia="en-GB"/>
              </w:rPr>
              <w:t> </w:t>
            </w:r>
          </w:p>
        </w:tc>
      </w:tr>
      <w:tr w:rsidR="00C80B51" w:rsidRPr="00C80B51" w14:paraId="711AAFAD" w14:textId="77777777" w:rsidTr="005051B0">
        <w:trPr>
          <w:trHeight w:val="315"/>
        </w:trPr>
        <w:tc>
          <w:tcPr>
            <w:tcW w:w="3397" w:type="dxa"/>
            <w:noWrap/>
            <w:hideMark/>
          </w:tcPr>
          <w:p w14:paraId="711AAFA7"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District Councils' Network (DCN)</w:t>
            </w:r>
          </w:p>
        </w:tc>
        <w:tc>
          <w:tcPr>
            <w:tcW w:w="1985" w:type="dxa"/>
            <w:noWrap/>
            <w:hideMark/>
          </w:tcPr>
          <w:p w14:paraId="711AAFA8" w14:textId="77777777" w:rsidR="00C80B51" w:rsidRPr="00C80B51" w:rsidRDefault="00D85E08" w:rsidP="00C80B51">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Mark Dickenson</w:t>
            </w:r>
          </w:p>
        </w:tc>
        <w:tc>
          <w:tcPr>
            <w:tcW w:w="3685" w:type="dxa"/>
            <w:noWrap/>
            <w:hideMark/>
          </w:tcPr>
          <w:p w14:paraId="711AAFA9"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r w:rsidR="00D85E08">
              <w:rPr>
                <w:rFonts w:ascii="Calibri" w:eastAsia="Times New Roman" w:hAnsi="Calibri" w:cs="Arial"/>
                <w:color w:val="000000"/>
                <w:sz w:val="24"/>
                <w:szCs w:val="24"/>
                <w:lang w:eastAsia="en-GB"/>
              </w:rPr>
              <w:t>CFO , Kettering  BC</w:t>
            </w:r>
          </w:p>
        </w:tc>
        <w:tc>
          <w:tcPr>
            <w:tcW w:w="1929" w:type="dxa"/>
            <w:noWrap/>
            <w:hideMark/>
          </w:tcPr>
          <w:p w14:paraId="711AAFAA"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r w:rsidR="00045497">
              <w:rPr>
                <w:rFonts w:ascii="Calibri" w:eastAsia="Times New Roman" w:hAnsi="Calibri" w:cs="Arial"/>
                <w:color w:val="000000"/>
                <w:sz w:val="24"/>
                <w:szCs w:val="24"/>
                <w:lang w:eastAsia="en-GB"/>
              </w:rPr>
              <w:t>East Midlands</w:t>
            </w:r>
          </w:p>
        </w:tc>
        <w:tc>
          <w:tcPr>
            <w:tcW w:w="1533" w:type="dxa"/>
            <w:noWrap/>
            <w:hideMark/>
          </w:tcPr>
          <w:p w14:paraId="711AAFAB"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District</w:t>
            </w:r>
          </w:p>
        </w:tc>
        <w:tc>
          <w:tcPr>
            <w:tcW w:w="1419" w:type="dxa"/>
            <w:noWrap/>
            <w:hideMark/>
          </w:tcPr>
          <w:p w14:paraId="711AAFAC"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r>
      <w:tr w:rsidR="00C80B51" w:rsidRPr="00C80B51" w14:paraId="711AAFB4" w14:textId="77777777" w:rsidTr="005051B0">
        <w:trPr>
          <w:trHeight w:val="315"/>
        </w:trPr>
        <w:tc>
          <w:tcPr>
            <w:tcW w:w="3397" w:type="dxa"/>
            <w:noWrap/>
            <w:hideMark/>
          </w:tcPr>
          <w:p w14:paraId="711AAFAE"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Special Interest Group of Municipal Authorities (SIGOMA)</w:t>
            </w:r>
          </w:p>
        </w:tc>
        <w:tc>
          <w:tcPr>
            <w:tcW w:w="1985" w:type="dxa"/>
            <w:noWrap/>
            <w:hideMark/>
          </w:tcPr>
          <w:p w14:paraId="711AAFAF"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Geoff Winterbottom</w:t>
            </w:r>
          </w:p>
        </w:tc>
        <w:tc>
          <w:tcPr>
            <w:tcW w:w="3685" w:type="dxa"/>
            <w:noWrap/>
            <w:hideMark/>
          </w:tcPr>
          <w:p w14:paraId="711AAFB0"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Principal Research Officer, SIGOMA</w:t>
            </w:r>
          </w:p>
        </w:tc>
        <w:tc>
          <w:tcPr>
            <w:tcW w:w="1929" w:type="dxa"/>
            <w:noWrap/>
            <w:hideMark/>
          </w:tcPr>
          <w:p w14:paraId="711AAFB1"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Yorkshire and Humber</w:t>
            </w:r>
          </w:p>
        </w:tc>
        <w:tc>
          <w:tcPr>
            <w:tcW w:w="1533" w:type="dxa"/>
            <w:noWrap/>
            <w:hideMark/>
          </w:tcPr>
          <w:p w14:paraId="711AAFB2"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Met</w:t>
            </w:r>
          </w:p>
        </w:tc>
        <w:tc>
          <w:tcPr>
            <w:tcW w:w="1419" w:type="dxa"/>
            <w:noWrap/>
            <w:hideMark/>
          </w:tcPr>
          <w:p w14:paraId="711AAFB3"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Mike Woods</w:t>
            </w:r>
          </w:p>
        </w:tc>
      </w:tr>
      <w:tr w:rsidR="00C80B51" w:rsidRPr="00C80B51" w14:paraId="711AAFBB" w14:textId="77777777" w:rsidTr="005051B0">
        <w:trPr>
          <w:trHeight w:val="315"/>
        </w:trPr>
        <w:tc>
          <w:tcPr>
            <w:tcW w:w="3397" w:type="dxa"/>
            <w:noWrap/>
            <w:hideMark/>
          </w:tcPr>
          <w:p w14:paraId="711AAFB5"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Society of London Treasurers (SLT) - ALATS</w:t>
            </w:r>
          </w:p>
        </w:tc>
        <w:tc>
          <w:tcPr>
            <w:tcW w:w="1985" w:type="dxa"/>
            <w:noWrap/>
            <w:hideMark/>
          </w:tcPr>
          <w:p w14:paraId="711AAFB6"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Steve Mair</w:t>
            </w:r>
          </w:p>
        </w:tc>
        <w:tc>
          <w:tcPr>
            <w:tcW w:w="3685" w:type="dxa"/>
            <w:noWrap/>
            <w:hideMark/>
          </w:tcPr>
          <w:p w14:paraId="711AAFB7"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CFO, Westminster</w:t>
            </w:r>
          </w:p>
        </w:tc>
        <w:tc>
          <w:tcPr>
            <w:tcW w:w="1929" w:type="dxa"/>
            <w:noWrap/>
            <w:hideMark/>
          </w:tcPr>
          <w:p w14:paraId="711AAFB8"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London</w:t>
            </w:r>
          </w:p>
        </w:tc>
        <w:tc>
          <w:tcPr>
            <w:tcW w:w="1533" w:type="dxa"/>
            <w:noWrap/>
            <w:hideMark/>
          </w:tcPr>
          <w:p w14:paraId="711AAFB9"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London</w:t>
            </w:r>
          </w:p>
        </w:tc>
        <w:tc>
          <w:tcPr>
            <w:tcW w:w="1419" w:type="dxa"/>
            <w:noWrap/>
            <w:hideMark/>
          </w:tcPr>
          <w:p w14:paraId="711AAFBA"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Ian Williams, CFO Hackney</w:t>
            </w:r>
          </w:p>
        </w:tc>
      </w:tr>
      <w:tr w:rsidR="00C80B51" w:rsidRPr="00C80B51" w14:paraId="711AAFC2" w14:textId="77777777" w:rsidTr="005051B0">
        <w:trPr>
          <w:trHeight w:val="315"/>
        </w:trPr>
        <w:tc>
          <w:tcPr>
            <w:tcW w:w="3397" w:type="dxa"/>
            <w:noWrap/>
            <w:hideMark/>
          </w:tcPr>
          <w:p w14:paraId="711AAFBC"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Society of Municipal Treasurers (SMT) - ALATS</w:t>
            </w:r>
          </w:p>
        </w:tc>
        <w:tc>
          <w:tcPr>
            <w:tcW w:w="1985" w:type="dxa"/>
            <w:noWrap/>
            <w:hideMark/>
          </w:tcPr>
          <w:p w14:paraId="711AAFBD" w14:textId="77777777" w:rsidR="00C80B51" w:rsidRPr="00C80B51" w:rsidRDefault="00D85E08" w:rsidP="00C80B51">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Vacant</w:t>
            </w:r>
          </w:p>
        </w:tc>
        <w:tc>
          <w:tcPr>
            <w:tcW w:w="3685" w:type="dxa"/>
            <w:noWrap/>
            <w:hideMark/>
          </w:tcPr>
          <w:p w14:paraId="711AAFBE" w14:textId="77777777" w:rsidR="00C80B51" w:rsidRPr="00C80B51" w:rsidRDefault="00C80B51" w:rsidP="00C80B51">
            <w:pPr>
              <w:rPr>
                <w:rFonts w:ascii="Calibri" w:eastAsia="Times New Roman" w:hAnsi="Calibri" w:cs="Arial"/>
                <w:color w:val="000000"/>
                <w:sz w:val="24"/>
                <w:szCs w:val="24"/>
                <w:lang w:eastAsia="en-GB"/>
              </w:rPr>
            </w:pPr>
          </w:p>
        </w:tc>
        <w:tc>
          <w:tcPr>
            <w:tcW w:w="1929" w:type="dxa"/>
            <w:noWrap/>
            <w:hideMark/>
          </w:tcPr>
          <w:p w14:paraId="711AAFBF" w14:textId="77777777" w:rsidR="00C80B51" w:rsidRPr="00C80B51" w:rsidRDefault="00C80B51" w:rsidP="00C80B51">
            <w:pPr>
              <w:rPr>
                <w:rFonts w:ascii="Calibri" w:eastAsia="Times New Roman" w:hAnsi="Calibri" w:cs="Arial"/>
                <w:color w:val="000000"/>
                <w:sz w:val="24"/>
                <w:szCs w:val="24"/>
                <w:lang w:eastAsia="en-GB"/>
              </w:rPr>
            </w:pPr>
          </w:p>
        </w:tc>
        <w:tc>
          <w:tcPr>
            <w:tcW w:w="1533" w:type="dxa"/>
            <w:noWrap/>
            <w:hideMark/>
          </w:tcPr>
          <w:p w14:paraId="711AAFC0" w14:textId="4838BA34" w:rsidR="00C80B51" w:rsidRPr="00C80B51" w:rsidRDefault="00C80B51" w:rsidP="00C80B51">
            <w:pPr>
              <w:rPr>
                <w:rFonts w:ascii="Calibri" w:eastAsia="Times New Roman" w:hAnsi="Calibri" w:cs="Arial"/>
                <w:color w:val="000000"/>
                <w:sz w:val="24"/>
                <w:szCs w:val="24"/>
                <w:lang w:eastAsia="en-GB"/>
              </w:rPr>
            </w:pPr>
          </w:p>
        </w:tc>
        <w:tc>
          <w:tcPr>
            <w:tcW w:w="1419" w:type="dxa"/>
            <w:noWrap/>
            <w:hideMark/>
          </w:tcPr>
          <w:p w14:paraId="711AAFC1"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r>
      <w:tr w:rsidR="00C80B51" w:rsidRPr="00C80B51" w14:paraId="711AAFC9" w14:textId="77777777" w:rsidTr="005051B0">
        <w:trPr>
          <w:trHeight w:val="315"/>
        </w:trPr>
        <w:tc>
          <w:tcPr>
            <w:tcW w:w="3397" w:type="dxa"/>
            <w:noWrap/>
            <w:hideMark/>
          </w:tcPr>
          <w:p w14:paraId="711AAFC3"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Society of County Treasurers (SCT) - ALATS</w:t>
            </w:r>
          </w:p>
        </w:tc>
        <w:tc>
          <w:tcPr>
            <w:tcW w:w="1985" w:type="dxa"/>
            <w:noWrap/>
            <w:hideMark/>
          </w:tcPr>
          <w:p w14:paraId="711AAFC4"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Carolyn Williamson</w:t>
            </w:r>
          </w:p>
        </w:tc>
        <w:tc>
          <w:tcPr>
            <w:tcW w:w="3685" w:type="dxa"/>
            <w:noWrap/>
            <w:hideMark/>
          </w:tcPr>
          <w:p w14:paraId="711AAFC5"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CFO, Hampshire CC</w:t>
            </w:r>
          </w:p>
        </w:tc>
        <w:tc>
          <w:tcPr>
            <w:tcW w:w="1929" w:type="dxa"/>
            <w:noWrap/>
            <w:hideMark/>
          </w:tcPr>
          <w:p w14:paraId="711AAFC6"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South East</w:t>
            </w:r>
          </w:p>
        </w:tc>
        <w:tc>
          <w:tcPr>
            <w:tcW w:w="1533" w:type="dxa"/>
            <w:noWrap/>
            <w:hideMark/>
          </w:tcPr>
          <w:p w14:paraId="711AAFC7"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County</w:t>
            </w:r>
          </w:p>
        </w:tc>
        <w:tc>
          <w:tcPr>
            <w:tcW w:w="1419" w:type="dxa"/>
            <w:noWrap/>
            <w:hideMark/>
          </w:tcPr>
          <w:p w14:paraId="711AAFC8"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Nigel Stevenson</w:t>
            </w:r>
          </w:p>
        </w:tc>
      </w:tr>
      <w:tr w:rsidR="00C80B51" w:rsidRPr="00C80B51" w14:paraId="711AAFD0" w14:textId="77777777" w:rsidTr="005051B0">
        <w:trPr>
          <w:trHeight w:val="315"/>
        </w:trPr>
        <w:tc>
          <w:tcPr>
            <w:tcW w:w="3397" w:type="dxa"/>
            <w:noWrap/>
            <w:hideMark/>
          </w:tcPr>
          <w:p w14:paraId="711AAFCA"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Society of District Council Treasurers (SDCT) - ALATS</w:t>
            </w:r>
          </w:p>
        </w:tc>
        <w:tc>
          <w:tcPr>
            <w:tcW w:w="1985" w:type="dxa"/>
            <w:noWrap/>
            <w:hideMark/>
          </w:tcPr>
          <w:p w14:paraId="711AAFCB" w14:textId="77777777" w:rsidR="00C80B51" w:rsidRPr="00C80B51" w:rsidRDefault="00045497" w:rsidP="00C80B51">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Alan Peach</w:t>
            </w:r>
          </w:p>
        </w:tc>
        <w:tc>
          <w:tcPr>
            <w:tcW w:w="3685" w:type="dxa"/>
            <w:noWrap/>
            <w:hideMark/>
          </w:tcPr>
          <w:p w14:paraId="711AAFCC" w14:textId="77777777" w:rsidR="00C80B51" w:rsidRPr="00C80B51" w:rsidRDefault="00045497" w:rsidP="00C80B51">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CFO, Arun</w:t>
            </w:r>
          </w:p>
        </w:tc>
        <w:tc>
          <w:tcPr>
            <w:tcW w:w="1929" w:type="dxa"/>
            <w:noWrap/>
            <w:hideMark/>
          </w:tcPr>
          <w:p w14:paraId="711AAFCD" w14:textId="77777777" w:rsidR="00C80B51" w:rsidRPr="00C80B51" w:rsidRDefault="00045497" w:rsidP="00C80B51">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South East</w:t>
            </w:r>
          </w:p>
        </w:tc>
        <w:tc>
          <w:tcPr>
            <w:tcW w:w="1533" w:type="dxa"/>
            <w:noWrap/>
            <w:hideMark/>
          </w:tcPr>
          <w:p w14:paraId="711AAFCE"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District</w:t>
            </w:r>
          </w:p>
        </w:tc>
        <w:tc>
          <w:tcPr>
            <w:tcW w:w="1419" w:type="dxa"/>
            <w:noWrap/>
            <w:hideMark/>
          </w:tcPr>
          <w:p w14:paraId="711AAFCF"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William Jacobs</w:t>
            </w:r>
            <w:r w:rsidR="00045497">
              <w:rPr>
                <w:rFonts w:ascii="Calibri" w:eastAsia="Times New Roman" w:hAnsi="Calibri" w:cs="Arial"/>
                <w:color w:val="000000"/>
                <w:sz w:val="24"/>
                <w:szCs w:val="24"/>
                <w:lang w:eastAsia="en-GB"/>
              </w:rPr>
              <w:t>, Simon Freeman</w:t>
            </w:r>
          </w:p>
        </w:tc>
      </w:tr>
      <w:tr w:rsidR="00C80B51" w:rsidRPr="00C80B51" w14:paraId="711AAFD7" w14:textId="77777777" w:rsidTr="005051B0">
        <w:trPr>
          <w:trHeight w:val="315"/>
        </w:trPr>
        <w:tc>
          <w:tcPr>
            <w:tcW w:w="3397" w:type="dxa"/>
            <w:noWrap/>
            <w:hideMark/>
          </w:tcPr>
          <w:p w14:paraId="711AAFD1"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Society of Unitary Treasurers (SUT) - ALATS</w:t>
            </w:r>
          </w:p>
        </w:tc>
        <w:tc>
          <w:tcPr>
            <w:tcW w:w="1985" w:type="dxa"/>
            <w:noWrap/>
            <w:hideMark/>
          </w:tcPr>
          <w:p w14:paraId="711AAFD2"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Stuart McKellar</w:t>
            </w:r>
          </w:p>
        </w:tc>
        <w:tc>
          <w:tcPr>
            <w:tcW w:w="3685" w:type="dxa"/>
            <w:noWrap/>
            <w:hideMark/>
          </w:tcPr>
          <w:p w14:paraId="711AAFD3" w14:textId="77777777" w:rsidR="00C80B51" w:rsidRPr="00C80B51" w:rsidRDefault="00F73482" w:rsidP="00C80B51">
            <w:pPr>
              <w:rPr>
                <w:rFonts w:ascii="Calibri" w:eastAsia="Times New Roman" w:hAnsi="Calibri" w:cs="Arial"/>
                <w:color w:val="000000"/>
                <w:sz w:val="24"/>
                <w:szCs w:val="24"/>
                <w:lang w:eastAsia="en-GB"/>
              </w:rPr>
            </w:pPr>
            <w:hyperlink r:id="rId18" w:history="1">
              <w:r w:rsidR="00C80B51" w:rsidRPr="00C80B51">
                <w:rPr>
                  <w:rFonts w:ascii="Calibri" w:eastAsia="Times New Roman" w:hAnsi="Calibri" w:cs="Arial"/>
                  <w:color w:val="000000"/>
                  <w:sz w:val="24"/>
                  <w:szCs w:val="24"/>
                  <w:lang w:eastAsia="en-GB"/>
                </w:rPr>
                <w:t>CFO, Bracknell Forest</w:t>
              </w:r>
            </w:hyperlink>
          </w:p>
        </w:tc>
        <w:tc>
          <w:tcPr>
            <w:tcW w:w="1929" w:type="dxa"/>
            <w:noWrap/>
            <w:hideMark/>
          </w:tcPr>
          <w:p w14:paraId="711AAFD4"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South East</w:t>
            </w:r>
          </w:p>
        </w:tc>
        <w:tc>
          <w:tcPr>
            <w:tcW w:w="1533" w:type="dxa"/>
            <w:noWrap/>
            <w:hideMark/>
          </w:tcPr>
          <w:p w14:paraId="711AAFD5"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Unitary</w:t>
            </w:r>
          </w:p>
        </w:tc>
        <w:tc>
          <w:tcPr>
            <w:tcW w:w="1419" w:type="dxa"/>
            <w:noWrap/>
            <w:hideMark/>
          </w:tcPr>
          <w:p w14:paraId="711AAFD6"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Stuart McKellar</w:t>
            </w:r>
          </w:p>
        </w:tc>
      </w:tr>
      <w:tr w:rsidR="00C80B51" w:rsidRPr="00C80B51" w14:paraId="711AAFDE" w14:textId="77777777" w:rsidTr="005051B0">
        <w:trPr>
          <w:trHeight w:val="315"/>
        </w:trPr>
        <w:tc>
          <w:tcPr>
            <w:tcW w:w="3397" w:type="dxa"/>
            <w:noWrap/>
            <w:hideMark/>
          </w:tcPr>
          <w:p w14:paraId="711AAFD8"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Chartered Institute of Public Finance and Accountancy (CIPFA)</w:t>
            </w:r>
          </w:p>
        </w:tc>
        <w:tc>
          <w:tcPr>
            <w:tcW w:w="1985" w:type="dxa"/>
            <w:noWrap/>
            <w:hideMark/>
          </w:tcPr>
          <w:p w14:paraId="711AAFD9"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Caroline White</w:t>
            </w:r>
          </w:p>
        </w:tc>
        <w:tc>
          <w:tcPr>
            <w:tcW w:w="3685" w:type="dxa"/>
            <w:noWrap/>
            <w:hideMark/>
          </w:tcPr>
          <w:p w14:paraId="711AAFDA"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c>
          <w:tcPr>
            <w:tcW w:w="1929" w:type="dxa"/>
            <w:noWrap/>
            <w:hideMark/>
          </w:tcPr>
          <w:p w14:paraId="711AAFDB"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n/a</w:t>
            </w:r>
          </w:p>
        </w:tc>
        <w:tc>
          <w:tcPr>
            <w:tcW w:w="1533" w:type="dxa"/>
            <w:noWrap/>
            <w:hideMark/>
          </w:tcPr>
          <w:p w14:paraId="711AAFDC"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n/a</w:t>
            </w:r>
          </w:p>
        </w:tc>
        <w:tc>
          <w:tcPr>
            <w:tcW w:w="1419" w:type="dxa"/>
            <w:noWrap/>
            <w:hideMark/>
          </w:tcPr>
          <w:p w14:paraId="711AAFDD"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Joanne Pitt</w:t>
            </w:r>
          </w:p>
        </w:tc>
      </w:tr>
      <w:tr w:rsidR="00C80B51" w:rsidRPr="00C80B51" w14:paraId="711AAFE5" w14:textId="77777777" w:rsidTr="005051B0">
        <w:trPr>
          <w:trHeight w:val="315"/>
        </w:trPr>
        <w:tc>
          <w:tcPr>
            <w:tcW w:w="3397" w:type="dxa"/>
            <w:noWrap/>
            <w:hideMark/>
          </w:tcPr>
          <w:p w14:paraId="711AAFDF"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Valuation Office Agency (VOA)</w:t>
            </w:r>
          </w:p>
        </w:tc>
        <w:tc>
          <w:tcPr>
            <w:tcW w:w="1985" w:type="dxa"/>
            <w:noWrap/>
            <w:hideMark/>
          </w:tcPr>
          <w:p w14:paraId="711AAFE0"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Charlotte Sewell</w:t>
            </w:r>
          </w:p>
        </w:tc>
        <w:tc>
          <w:tcPr>
            <w:tcW w:w="3685" w:type="dxa"/>
            <w:noWrap/>
            <w:hideMark/>
          </w:tcPr>
          <w:p w14:paraId="711AAFE1"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Head of Policy</w:t>
            </w:r>
          </w:p>
        </w:tc>
        <w:tc>
          <w:tcPr>
            <w:tcW w:w="1929" w:type="dxa"/>
            <w:noWrap/>
            <w:hideMark/>
          </w:tcPr>
          <w:p w14:paraId="711AAFE2"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n/a</w:t>
            </w:r>
          </w:p>
        </w:tc>
        <w:tc>
          <w:tcPr>
            <w:tcW w:w="1533" w:type="dxa"/>
            <w:noWrap/>
            <w:hideMark/>
          </w:tcPr>
          <w:p w14:paraId="711AAFE3"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n/a</w:t>
            </w:r>
          </w:p>
        </w:tc>
        <w:tc>
          <w:tcPr>
            <w:tcW w:w="1419" w:type="dxa"/>
            <w:noWrap/>
            <w:hideMark/>
          </w:tcPr>
          <w:p w14:paraId="711AAFE4" w14:textId="77777777" w:rsidR="00C80B51" w:rsidRPr="00C80B51" w:rsidRDefault="00C80B51" w:rsidP="00C80B51">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r>
      <w:tr w:rsidR="00F73482" w:rsidRPr="00C80B51" w14:paraId="711AAFEC" w14:textId="77777777" w:rsidTr="005051B0">
        <w:trPr>
          <w:trHeight w:val="315"/>
        </w:trPr>
        <w:tc>
          <w:tcPr>
            <w:tcW w:w="3397" w:type="dxa"/>
            <w:noWrap/>
          </w:tcPr>
          <w:p w14:paraId="711AAFE6" w14:textId="6FF4ADB9" w:rsidR="00F73482" w:rsidRDefault="00F73482" w:rsidP="00F73482">
            <w:pPr>
              <w:rPr>
                <w:b/>
                <w:bCs/>
              </w:rPr>
            </w:pPr>
            <w:r w:rsidRPr="00C80B51">
              <w:rPr>
                <w:rFonts w:ascii="Calibri" w:eastAsia="Times New Roman" w:hAnsi="Calibri" w:cs="Arial"/>
                <w:color w:val="000000"/>
                <w:sz w:val="24"/>
                <w:szCs w:val="24"/>
                <w:lang w:eastAsia="en-GB"/>
              </w:rPr>
              <w:t>Institute of Revenues Rating and Valuation (IRRV)</w:t>
            </w:r>
          </w:p>
        </w:tc>
        <w:tc>
          <w:tcPr>
            <w:tcW w:w="1985" w:type="dxa"/>
            <w:noWrap/>
          </w:tcPr>
          <w:p w14:paraId="711AAFE7" w14:textId="18B986CC"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xml:space="preserve">Carla-Maria Heath </w:t>
            </w:r>
          </w:p>
        </w:tc>
        <w:tc>
          <w:tcPr>
            <w:tcW w:w="3685" w:type="dxa"/>
            <w:noWrap/>
          </w:tcPr>
          <w:p w14:paraId="711AAFE8" w14:textId="20750BDD" w:rsidR="00F73482" w:rsidRDefault="00F73482" w:rsidP="00F73482">
            <w:pPr>
              <w:rPr>
                <w:b/>
                <w:bCs/>
              </w:rPr>
            </w:pPr>
            <w:r w:rsidRPr="00C80B51">
              <w:rPr>
                <w:rFonts w:ascii="Calibri" w:eastAsia="Times New Roman" w:hAnsi="Calibri" w:cs="Arial"/>
                <w:color w:val="000000"/>
                <w:sz w:val="24"/>
                <w:szCs w:val="24"/>
                <w:lang w:eastAsia="en-GB"/>
              </w:rPr>
              <w:t>Head of Revenues, City of London</w:t>
            </w:r>
          </w:p>
        </w:tc>
        <w:tc>
          <w:tcPr>
            <w:tcW w:w="1929" w:type="dxa"/>
            <w:noWrap/>
          </w:tcPr>
          <w:p w14:paraId="711AAFE9" w14:textId="4554E943"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n/a</w:t>
            </w:r>
          </w:p>
        </w:tc>
        <w:tc>
          <w:tcPr>
            <w:tcW w:w="1533" w:type="dxa"/>
            <w:noWrap/>
          </w:tcPr>
          <w:p w14:paraId="711AAFEA" w14:textId="65859038"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n/a</w:t>
            </w:r>
          </w:p>
        </w:tc>
        <w:tc>
          <w:tcPr>
            <w:tcW w:w="1419" w:type="dxa"/>
            <w:noWrap/>
          </w:tcPr>
          <w:p w14:paraId="711AAFEB" w14:textId="4FFAAF3A" w:rsidR="00F73482" w:rsidRDefault="00F73482" w:rsidP="00F73482">
            <w:pPr>
              <w:rPr>
                <w:b/>
                <w:bCs/>
              </w:rPr>
            </w:pPr>
            <w:r w:rsidRPr="00C80B51">
              <w:rPr>
                <w:rFonts w:ascii="Calibri" w:eastAsia="Times New Roman" w:hAnsi="Calibri" w:cs="Arial"/>
                <w:color w:val="000000"/>
                <w:sz w:val="24"/>
                <w:szCs w:val="24"/>
                <w:lang w:eastAsia="en-GB"/>
              </w:rPr>
              <w:t>Richard Harbord</w:t>
            </w:r>
          </w:p>
        </w:tc>
      </w:tr>
      <w:tr w:rsidR="00F73482" w:rsidRPr="00C80B51" w14:paraId="711AAFF3" w14:textId="77777777" w:rsidTr="005051B0">
        <w:trPr>
          <w:trHeight w:val="315"/>
        </w:trPr>
        <w:tc>
          <w:tcPr>
            <w:tcW w:w="3397" w:type="dxa"/>
            <w:noWrap/>
          </w:tcPr>
          <w:p w14:paraId="711AAFED" w14:textId="449CA140" w:rsidR="00F73482" w:rsidRDefault="00F73482" w:rsidP="00F73482">
            <w:pPr>
              <w:rPr>
                <w:b/>
                <w:bCs/>
              </w:rPr>
            </w:pPr>
            <w:r w:rsidRPr="00C80B51">
              <w:rPr>
                <w:rFonts w:ascii="Calibri" w:eastAsia="Times New Roman" w:hAnsi="Calibri" w:cs="Arial"/>
                <w:color w:val="000000"/>
                <w:sz w:val="24"/>
                <w:szCs w:val="24"/>
                <w:lang w:eastAsia="en-GB"/>
              </w:rPr>
              <w:t xml:space="preserve">Greater London Authority </w:t>
            </w:r>
          </w:p>
        </w:tc>
        <w:tc>
          <w:tcPr>
            <w:tcW w:w="1985" w:type="dxa"/>
            <w:noWrap/>
          </w:tcPr>
          <w:p w14:paraId="711AAFEE" w14:textId="176B67A2"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Martin Mitchell</w:t>
            </w:r>
          </w:p>
        </w:tc>
        <w:tc>
          <w:tcPr>
            <w:tcW w:w="3685" w:type="dxa"/>
            <w:noWrap/>
          </w:tcPr>
          <w:p w14:paraId="711AAFEF" w14:textId="0E737896" w:rsidR="00F73482" w:rsidRDefault="00F73482" w:rsidP="00F73482">
            <w:pPr>
              <w:rPr>
                <w:b/>
                <w:bCs/>
              </w:rPr>
            </w:pPr>
            <w:r w:rsidRPr="00C80B51">
              <w:rPr>
                <w:rFonts w:ascii="Calibri" w:eastAsia="Times New Roman" w:hAnsi="Calibri" w:cs="Arial"/>
                <w:color w:val="000000"/>
                <w:sz w:val="24"/>
                <w:szCs w:val="24"/>
                <w:lang w:eastAsia="en-GB"/>
              </w:rPr>
              <w:t> </w:t>
            </w:r>
          </w:p>
        </w:tc>
        <w:tc>
          <w:tcPr>
            <w:tcW w:w="1929" w:type="dxa"/>
            <w:noWrap/>
          </w:tcPr>
          <w:p w14:paraId="711AAFF0" w14:textId="7EE5D7F2"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London</w:t>
            </w:r>
          </w:p>
        </w:tc>
        <w:tc>
          <w:tcPr>
            <w:tcW w:w="1533" w:type="dxa"/>
            <w:noWrap/>
          </w:tcPr>
          <w:p w14:paraId="711AAFF1" w14:textId="529A6DBA"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London</w:t>
            </w:r>
          </w:p>
        </w:tc>
        <w:tc>
          <w:tcPr>
            <w:tcW w:w="1419" w:type="dxa"/>
            <w:noWrap/>
          </w:tcPr>
          <w:p w14:paraId="711AAFF2" w14:textId="5B436C3F" w:rsidR="00F73482" w:rsidRDefault="00F73482" w:rsidP="00F73482">
            <w:pPr>
              <w:rPr>
                <w:b/>
                <w:bCs/>
              </w:rPr>
            </w:pPr>
            <w:r w:rsidRPr="00C80B51">
              <w:rPr>
                <w:rFonts w:ascii="Calibri" w:eastAsia="Times New Roman" w:hAnsi="Calibri" w:cs="Arial"/>
                <w:color w:val="000000"/>
                <w:sz w:val="24"/>
                <w:szCs w:val="24"/>
                <w:lang w:eastAsia="en-GB"/>
              </w:rPr>
              <w:t> </w:t>
            </w:r>
          </w:p>
        </w:tc>
      </w:tr>
      <w:tr w:rsidR="00F73482" w:rsidRPr="00C80B51" w14:paraId="711AB001" w14:textId="77777777" w:rsidTr="005051B0">
        <w:trPr>
          <w:trHeight w:val="315"/>
        </w:trPr>
        <w:tc>
          <w:tcPr>
            <w:tcW w:w="3397" w:type="dxa"/>
            <w:noWrap/>
            <w:hideMark/>
          </w:tcPr>
          <w:p w14:paraId="711AAFFB" w14:textId="6BB6B4CF" w:rsidR="00F73482" w:rsidRPr="00C80B51" w:rsidRDefault="00F73482" w:rsidP="00F73482">
            <w:pPr>
              <w:rPr>
                <w:rFonts w:ascii="Calibri" w:eastAsia="Times New Roman" w:hAnsi="Calibri" w:cs="Arial"/>
                <w:color w:val="000000"/>
                <w:sz w:val="24"/>
                <w:szCs w:val="24"/>
                <w:lang w:eastAsia="en-GB"/>
              </w:rPr>
            </w:pPr>
            <w:r>
              <w:rPr>
                <w:b/>
                <w:bCs/>
              </w:rPr>
              <w:lastRenderedPageBreak/>
              <w:t>Appendix 2</w:t>
            </w:r>
          </w:p>
        </w:tc>
        <w:tc>
          <w:tcPr>
            <w:tcW w:w="1985" w:type="dxa"/>
            <w:noWrap/>
            <w:hideMark/>
          </w:tcPr>
          <w:p w14:paraId="711AAFFC" w14:textId="77777777" w:rsidR="00F73482" w:rsidRPr="00C80B51" w:rsidRDefault="00F73482" w:rsidP="00F73482">
            <w:pPr>
              <w:rPr>
                <w:rFonts w:ascii="Calibri" w:eastAsia="Times New Roman" w:hAnsi="Calibri" w:cs="Arial"/>
                <w:color w:val="000000"/>
                <w:sz w:val="24"/>
                <w:szCs w:val="24"/>
                <w:lang w:eastAsia="en-GB"/>
              </w:rPr>
            </w:pPr>
          </w:p>
        </w:tc>
        <w:tc>
          <w:tcPr>
            <w:tcW w:w="3685" w:type="dxa"/>
            <w:noWrap/>
            <w:hideMark/>
          </w:tcPr>
          <w:p w14:paraId="711AAFFD" w14:textId="77777777" w:rsidR="00F73482" w:rsidRPr="00C80B51" w:rsidRDefault="00F73482" w:rsidP="00F73482">
            <w:pPr>
              <w:rPr>
                <w:rFonts w:ascii="Calibri" w:eastAsia="Times New Roman" w:hAnsi="Calibri" w:cs="Arial"/>
                <w:color w:val="000000"/>
                <w:sz w:val="24"/>
                <w:szCs w:val="24"/>
                <w:lang w:eastAsia="en-GB"/>
              </w:rPr>
            </w:pPr>
            <w:r>
              <w:rPr>
                <w:b/>
                <w:bCs/>
              </w:rPr>
              <w:t>Systems design</w:t>
            </w:r>
          </w:p>
        </w:tc>
        <w:tc>
          <w:tcPr>
            <w:tcW w:w="1929" w:type="dxa"/>
            <w:noWrap/>
            <w:hideMark/>
          </w:tcPr>
          <w:p w14:paraId="711AAFFE" w14:textId="77777777" w:rsidR="00F73482" w:rsidRPr="00C80B51" w:rsidRDefault="00F73482" w:rsidP="00F73482">
            <w:pPr>
              <w:rPr>
                <w:rFonts w:ascii="Calibri" w:eastAsia="Times New Roman" w:hAnsi="Calibri" w:cs="Arial"/>
                <w:color w:val="000000"/>
                <w:sz w:val="24"/>
                <w:szCs w:val="24"/>
                <w:lang w:eastAsia="en-GB"/>
              </w:rPr>
            </w:pPr>
          </w:p>
        </w:tc>
        <w:tc>
          <w:tcPr>
            <w:tcW w:w="1533" w:type="dxa"/>
            <w:noWrap/>
            <w:hideMark/>
          </w:tcPr>
          <w:p w14:paraId="711AAFFF" w14:textId="77777777" w:rsidR="00F73482" w:rsidRPr="00C80B51" w:rsidRDefault="00F73482" w:rsidP="00F73482">
            <w:pPr>
              <w:rPr>
                <w:rFonts w:ascii="Calibri" w:eastAsia="Times New Roman" w:hAnsi="Calibri" w:cs="Arial"/>
                <w:color w:val="000000"/>
                <w:sz w:val="24"/>
                <w:szCs w:val="24"/>
                <w:lang w:eastAsia="en-GB"/>
              </w:rPr>
            </w:pPr>
          </w:p>
        </w:tc>
        <w:tc>
          <w:tcPr>
            <w:tcW w:w="1419" w:type="dxa"/>
            <w:noWrap/>
            <w:hideMark/>
          </w:tcPr>
          <w:p w14:paraId="711AB000" w14:textId="3585DE87" w:rsidR="00F73482" w:rsidRPr="00C80B51" w:rsidRDefault="00F73482" w:rsidP="00F73482">
            <w:pPr>
              <w:rPr>
                <w:rFonts w:ascii="Calibri" w:eastAsia="Times New Roman" w:hAnsi="Calibri" w:cs="Arial"/>
                <w:color w:val="000000"/>
                <w:sz w:val="24"/>
                <w:szCs w:val="24"/>
                <w:lang w:eastAsia="en-GB"/>
              </w:rPr>
            </w:pPr>
            <w:r>
              <w:rPr>
                <w:b/>
                <w:bCs/>
              </w:rPr>
              <w:t>Page 2</w:t>
            </w:r>
          </w:p>
        </w:tc>
      </w:tr>
      <w:tr w:rsidR="00F73482" w:rsidRPr="00C80B51" w14:paraId="711AB016" w14:textId="77777777" w:rsidTr="005051B0">
        <w:trPr>
          <w:trHeight w:val="315"/>
        </w:trPr>
        <w:tc>
          <w:tcPr>
            <w:tcW w:w="3397" w:type="dxa"/>
            <w:noWrap/>
            <w:hideMark/>
          </w:tcPr>
          <w:p w14:paraId="711AB010" w14:textId="636CAA69" w:rsidR="00F73482" w:rsidRPr="00C80B51" w:rsidRDefault="00F73482" w:rsidP="00F73482">
            <w:pPr>
              <w:rPr>
                <w:rFonts w:ascii="Calibri" w:eastAsia="Times New Roman" w:hAnsi="Calibri" w:cs="Arial"/>
                <w:color w:val="000000"/>
                <w:sz w:val="24"/>
                <w:szCs w:val="24"/>
                <w:lang w:eastAsia="en-GB"/>
              </w:rPr>
            </w:pPr>
            <w:bookmarkStart w:id="0" w:name="_GoBack"/>
            <w:bookmarkEnd w:id="0"/>
            <w:r w:rsidRPr="00C80B51">
              <w:rPr>
                <w:rFonts w:ascii="Calibri" w:eastAsia="Times New Roman" w:hAnsi="Calibri" w:cs="Arial"/>
                <w:color w:val="000000"/>
                <w:sz w:val="24"/>
                <w:szCs w:val="24"/>
                <w:lang w:eastAsia="en-GB"/>
              </w:rPr>
              <w:t>London Councils</w:t>
            </w:r>
          </w:p>
        </w:tc>
        <w:tc>
          <w:tcPr>
            <w:tcW w:w="1985" w:type="dxa"/>
            <w:noWrap/>
            <w:hideMark/>
          </w:tcPr>
          <w:p w14:paraId="711AB011"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Paul Honeyben</w:t>
            </w:r>
          </w:p>
        </w:tc>
        <w:tc>
          <w:tcPr>
            <w:tcW w:w="3685" w:type="dxa"/>
            <w:noWrap/>
            <w:hideMark/>
          </w:tcPr>
          <w:p w14:paraId="711AB012"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c>
          <w:tcPr>
            <w:tcW w:w="1929" w:type="dxa"/>
            <w:noWrap/>
            <w:hideMark/>
          </w:tcPr>
          <w:p w14:paraId="711AB013"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London</w:t>
            </w:r>
          </w:p>
        </w:tc>
        <w:tc>
          <w:tcPr>
            <w:tcW w:w="1533" w:type="dxa"/>
            <w:noWrap/>
            <w:hideMark/>
          </w:tcPr>
          <w:p w14:paraId="711AB014"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London</w:t>
            </w:r>
          </w:p>
        </w:tc>
        <w:tc>
          <w:tcPr>
            <w:tcW w:w="1419" w:type="dxa"/>
            <w:noWrap/>
            <w:hideMark/>
          </w:tcPr>
          <w:p w14:paraId="711AB015" w14:textId="54AF4812"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r>
      <w:tr w:rsidR="00F73482" w:rsidRPr="00C80B51" w14:paraId="711AB01D" w14:textId="77777777" w:rsidTr="005051B0">
        <w:trPr>
          <w:trHeight w:val="315"/>
        </w:trPr>
        <w:tc>
          <w:tcPr>
            <w:tcW w:w="3397" w:type="dxa"/>
            <w:noWrap/>
            <w:hideMark/>
          </w:tcPr>
          <w:p w14:paraId="711AB017" w14:textId="1888D710" w:rsidR="00F73482" w:rsidRPr="00C80B51" w:rsidRDefault="00F73482" w:rsidP="00F73482">
            <w:pPr>
              <w:rPr>
                <w:rFonts w:ascii="Calibri" w:eastAsia="Times New Roman" w:hAnsi="Calibri" w:cs="Arial"/>
                <w:b/>
                <w:bCs/>
                <w:color w:val="000000"/>
                <w:sz w:val="24"/>
                <w:szCs w:val="24"/>
                <w:lang w:eastAsia="en-GB"/>
              </w:rPr>
            </w:pPr>
            <w:r w:rsidRPr="00C80B51">
              <w:rPr>
                <w:rFonts w:ascii="Calibri" w:eastAsia="Times New Roman" w:hAnsi="Calibri" w:cs="Arial"/>
                <w:b/>
                <w:bCs/>
                <w:color w:val="000000"/>
                <w:sz w:val="24"/>
                <w:szCs w:val="24"/>
                <w:lang w:eastAsia="en-GB"/>
              </w:rPr>
              <w:t>Local authority representatives</w:t>
            </w:r>
          </w:p>
        </w:tc>
        <w:tc>
          <w:tcPr>
            <w:tcW w:w="1985" w:type="dxa"/>
            <w:noWrap/>
            <w:hideMark/>
          </w:tcPr>
          <w:p w14:paraId="711AB018"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c>
          <w:tcPr>
            <w:tcW w:w="3685" w:type="dxa"/>
            <w:noWrap/>
            <w:hideMark/>
          </w:tcPr>
          <w:p w14:paraId="711AB019"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c>
          <w:tcPr>
            <w:tcW w:w="1929" w:type="dxa"/>
            <w:noWrap/>
            <w:hideMark/>
          </w:tcPr>
          <w:p w14:paraId="711AB01A"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c>
          <w:tcPr>
            <w:tcW w:w="1533" w:type="dxa"/>
            <w:noWrap/>
            <w:hideMark/>
          </w:tcPr>
          <w:p w14:paraId="711AB01B"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c>
          <w:tcPr>
            <w:tcW w:w="1419" w:type="dxa"/>
            <w:noWrap/>
            <w:hideMark/>
          </w:tcPr>
          <w:p w14:paraId="711AB01C" w14:textId="1396BACC"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r>
      <w:tr w:rsidR="00F73482" w:rsidRPr="00C80B51" w14:paraId="711AB024" w14:textId="77777777" w:rsidTr="005051B0">
        <w:trPr>
          <w:trHeight w:val="315"/>
        </w:trPr>
        <w:tc>
          <w:tcPr>
            <w:tcW w:w="3397" w:type="dxa"/>
            <w:noWrap/>
            <w:hideMark/>
          </w:tcPr>
          <w:p w14:paraId="711AB01E" w14:textId="3850ECBC"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Collection Fund Network</w:t>
            </w:r>
          </w:p>
        </w:tc>
        <w:tc>
          <w:tcPr>
            <w:tcW w:w="1985" w:type="dxa"/>
            <w:noWrap/>
            <w:hideMark/>
          </w:tcPr>
          <w:p w14:paraId="711AB01F"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Cagdas Canbolat</w:t>
            </w:r>
          </w:p>
        </w:tc>
        <w:tc>
          <w:tcPr>
            <w:tcW w:w="3685" w:type="dxa"/>
            <w:noWrap/>
            <w:hideMark/>
          </w:tcPr>
          <w:p w14:paraId="711AB020" w14:textId="77777777" w:rsidR="00F73482" w:rsidRPr="00C80B51" w:rsidRDefault="00F73482" w:rsidP="00F73482">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Enfield LBC</w:t>
            </w:r>
          </w:p>
        </w:tc>
        <w:tc>
          <w:tcPr>
            <w:tcW w:w="1929" w:type="dxa"/>
            <w:noWrap/>
            <w:hideMark/>
          </w:tcPr>
          <w:p w14:paraId="711AB021"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London</w:t>
            </w:r>
          </w:p>
        </w:tc>
        <w:tc>
          <w:tcPr>
            <w:tcW w:w="1533" w:type="dxa"/>
            <w:noWrap/>
            <w:hideMark/>
          </w:tcPr>
          <w:p w14:paraId="711AB022"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London</w:t>
            </w:r>
          </w:p>
        </w:tc>
        <w:tc>
          <w:tcPr>
            <w:tcW w:w="1419" w:type="dxa"/>
            <w:noWrap/>
            <w:hideMark/>
          </w:tcPr>
          <w:p w14:paraId="711AB023" w14:textId="2388206E"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r>
      <w:tr w:rsidR="00F73482" w:rsidRPr="00C80B51" w14:paraId="711AB02B" w14:textId="77777777" w:rsidTr="005051B0">
        <w:trPr>
          <w:trHeight w:val="315"/>
        </w:trPr>
        <w:tc>
          <w:tcPr>
            <w:tcW w:w="3397" w:type="dxa"/>
            <w:noWrap/>
            <w:hideMark/>
          </w:tcPr>
          <w:p w14:paraId="711AB025" w14:textId="63AA9E4F"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Birmingham City Council</w:t>
            </w:r>
          </w:p>
        </w:tc>
        <w:tc>
          <w:tcPr>
            <w:tcW w:w="1985" w:type="dxa"/>
            <w:noWrap/>
            <w:hideMark/>
          </w:tcPr>
          <w:p w14:paraId="711AB026"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Michael Furness</w:t>
            </w:r>
          </w:p>
        </w:tc>
        <w:tc>
          <w:tcPr>
            <w:tcW w:w="3685" w:type="dxa"/>
            <w:noWrap/>
            <w:hideMark/>
          </w:tcPr>
          <w:p w14:paraId="711AB027"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Senior Financial Strategy Manager</w:t>
            </w:r>
          </w:p>
        </w:tc>
        <w:tc>
          <w:tcPr>
            <w:tcW w:w="1929" w:type="dxa"/>
            <w:noWrap/>
            <w:hideMark/>
          </w:tcPr>
          <w:p w14:paraId="711AB028"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West Midlands</w:t>
            </w:r>
          </w:p>
        </w:tc>
        <w:tc>
          <w:tcPr>
            <w:tcW w:w="1533" w:type="dxa"/>
            <w:noWrap/>
            <w:hideMark/>
          </w:tcPr>
          <w:p w14:paraId="711AB029"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Met</w:t>
            </w:r>
          </w:p>
        </w:tc>
        <w:tc>
          <w:tcPr>
            <w:tcW w:w="1419" w:type="dxa"/>
            <w:noWrap/>
            <w:hideMark/>
          </w:tcPr>
          <w:p w14:paraId="711AB02A" w14:textId="618C6FD1"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r>
      <w:tr w:rsidR="00F73482" w:rsidRPr="00C80B51" w14:paraId="711AB032" w14:textId="77777777" w:rsidTr="005051B0">
        <w:trPr>
          <w:trHeight w:val="315"/>
        </w:trPr>
        <w:tc>
          <w:tcPr>
            <w:tcW w:w="3397" w:type="dxa"/>
            <w:noWrap/>
            <w:hideMark/>
          </w:tcPr>
          <w:p w14:paraId="711AB02C" w14:textId="48222905"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Hartlepool Borough Council</w:t>
            </w:r>
          </w:p>
        </w:tc>
        <w:tc>
          <w:tcPr>
            <w:tcW w:w="1985" w:type="dxa"/>
            <w:noWrap/>
            <w:hideMark/>
          </w:tcPr>
          <w:p w14:paraId="711AB02D"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Chris Little</w:t>
            </w:r>
          </w:p>
        </w:tc>
        <w:tc>
          <w:tcPr>
            <w:tcW w:w="3685" w:type="dxa"/>
            <w:noWrap/>
            <w:hideMark/>
          </w:tcPr>
          <w:p w14:paraId="711AB02E"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CFO, Hartlepool BC</w:t>
            </w:r>
          </w:p>
        </w:tc>
        <w:tc>
          <w:tcPr>
            <w:tcW w:w="1929" w:type="dxa"/>
            <w:noWrap/>
            <w:hideMark/>
          </w:tcPr>
          <w:p w14:paraId="711AB02F"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North East</w:t>
            </w:r>
          </w:p>
        </w:tc>
        <w:tc>
          <w:tcPr>
            <w:tcW w:w="1533" w:type="dxa"/>
            <w:noWrap/>
            <w:hideMark/>
          </w:tcPr>
          <w:p w14:paraId="711AB030"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Unitary</w:t>
            </w:r>
          </w:p>
        </w:tc>
        <w:tc>
          <w:tcPr>
            <w:tcW w:w="1419" w:type="dxa"/>
            <w:noWrap/>
            <w:hideMark/>
          </w:tcPr>
          <w:p w14:paraId="711AB031" w14:textId="5298B9F1"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r>
      <w:tr w:rsidR="00F73482" w:rsidRPr="00C80B51" w14:paraId="711AB039" w14:textId="77777777" w:rsidTr="005051B0">
        <w:trPr>
          <w:trHeight w:val="315"/>
        </w:trPr>
        <w:tc>
          <w:tcPr>
            <w:tcW w:w="3397" w:type="dxa"/>
            <w:noWrap/>
            <w:hideMark/>
          </w:tcPr>
          <w:p w14:paraId="711AB033" w14:textId="18AA26A1"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Sheffield City Council</w:t>
            </w:r>
          </w:p>
        </w:tc>
        <w:tc>
          <w:tcPr>
            <w:tcW w:w="1985" w:type="dxa"/>
            <w:noWrap/>
            <w:hideMark/>
          </w:tcPr>
          <w:p w14:paraId="711AB034"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Mike Thomas</w:t>
            </w:r>
          </w:p>
        </w:tc>
        <w:tc>
          <w:tcPr>
            <w:tcW w:w="3685" w:type="dxa"/>
            <w:noWrap/>
            <w:hideMark/>
          </w:tcPr>
          <w:p w14:paraId="711AB035"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c>
          <w:tcPr>
            <w:tcW w:w="1929" w:type="dxa"/>
            <w:noWrap/>
            <w:hideMark/>
          </w:tcPr>
          <w:p w14:paraId="711AB036"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Yorkshire and Humber</w:t>
            </w:r>
          </w:p>
        </w:tc>
        <w:tc>
          <w:tcPr>
            <w:tcW w:w="1533" w:type="dxa"/>
            <w:noWrap/>
            <w:hideMark/>
          </w:tcPr>
          <w:p w14:paraId="711AB037"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Met</w:t>
            </w:r>
          </w:p>
        </w:tc>
        <w:tc>
          <w:tcPr>
            <w:tcW w:w="1419" w:type="dxa"/>
            <w:noWrap/>
            <w:hideMark/>
          </w:tcPr>
          <w:p w14:paraId="711AB038" w14:textId="17C5C1D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r>
      <w:tr w:rsidR="00F73482" w:rsidRPr="00C80B51" w14:paraId="711AB040" w14:textId="77777777" w:rsidTr="005051B0">
        <w:trPr>
          <w:trHeight w:val="315"/>
        </w:trPr>
        <w:tc>
          <w:tcPr>
            <w:tcW w:w="3397" w:type="dxa"/>
            <w:noWrap/>
            <w:hideMark/>
          </w:tcPr>
          <w:p w14:paraId="711AB03A" w14:textId="1EEA2623"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Greater Manchester Combined Authority</w:t>
            </w:r>
          </w:p>
        </w:tc>
        <w:tc>
          <w:tcPr>
            <w:tcW w:w="1985" w:type="dxa"/>
            <w:noWrap/>
            <w:hideMark/>
          </w:tcPr>
          <w:p w14:paraId="711AB03B" w14:textId="77777777" w:rsidR="00F73482" w:rsidRPr="00C80B51" w:rsidRDefault="00F73482" w:rsidP="00F73482">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Andrew Moran</w:t>
            </w:r>
          </w:p>
        </w:tc>
        <w:tc>
          <w:tcPr>
            <w:tcW w:w="3685" w:type="dxa"/>
            <w:noWrap/>
            <w:hideMark/>
          </w:tcPr>
          <w:p w14:paraId="711AB03C"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r>
              <w:rPr>
                <w:rFonts w:ascii="Calibri" w:eastAsia="Times New Roman" w:hAnsi="Calibri" w:cs="Arial"/>
                <w:color w:val="000000"/>
                <w:sz w:val="24"/>
                <w:szCs w:val="24"/>
                <w:lang w:eastAsia="en-GB"/>
              </w:rPr>
              <w:t>CFO Oldham</w:t>
            </w:r>
          </w:p>
        </w:tc>
        <w:tc>
          <w:tcPr>
            <w:tcW w:w="1929" w:type="dxa"/>
            <w:noWrap/>
            <w:hideMark/>
          </w:tcPr>
          <w:p w14:paraId="711AB03D"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North West</w:t>
            </w:r>
          </w:p>
        </w:tc>
        <w:tc>
          <w:tcPr>
            <w:tcW w:w="1533" w:type="dxa"/>
            <w:noWrap/>
            <w:hideMark/>
          </w:tcPr>
          <w:p w14:paraId="711AB03E"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Met</w:t>
            </w:r>
          </w:p>
        </w:tc>
        <w:tc>
          <w:tcPr>
            <w:tcW w:w="1419" w:type="dxa"/>
            <w:noWrap/>
            <w:hideMark/>
          </w:tcPr>
          <w:p w14:paraId="711AB03F" w14:textId="77DE1C21" w:rsidR="00F73482" w:rsidRPr="00C80B51" w:rsidRDefault="00F73482" w:rsidP="00F73482">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Copied to Richard Paver</w:t>
            </w:r>
          </w:p>
        </w:tc>
      </w:tr>
      <w:tr w:rsidR="00F73482" w:rsidRPr="00C80B51" w14:paraId="711AB047" w14:textId="77777777" w:rsidTr="005051B0">
        <w:trPr>
          <w:trHeight w:val="315"/>
        </w:trPr>
        <w:tc>
          <w:tcPr>
            <w:tcW w:w="3397" w:type="dxa"/>
            <w:noWrap/>
            <w:hideMark/>
          </w:tcPr>
          <w:p w14:paraId="711AB041" w14:textId="7479988C" w:rsidR="00F73482" w:rsidRPr="00C80B51" w:rsidRDefault="00F73482" w:rsidP="00F73482">
            <w:pPr>
              <w:rPr>
                <w:rFonts w:ascii="Calibri" w:eastAsia="Times New Roman" w:hAnsi="Calibri" w:cs="Arial"/>
                <w:b/>
                <w:bCs/>
                <w:color w:val="000000"/>
                <w:sz w:val="24"/>
                <w:szCs w:val="24"/>
                <w:lang w:eastAsia="en-GB"/>
              </w:rPr>
            </w:pPr>
            <w:r w:rsidRPr="00C80B51">
              <w:rPr>
                <w:rFonts w:ascii="Calibri" w:eastAsia="Times New Roman" w:hAnsi="Calibri" w:cs="Arial"/>
                <w:b/>
                <w:bCs/>
                <w:color w:val="000000"/>
                <w:sz w:val="24"/>
                <w:szCs w:val="24"/>
                <w:lang w:eastAsia="en-GB"/>
              </w:rPr>
              <w:t>Local Government Association (LGA)</w:t>
            </w:r>
          </w:p>
        </w:tc>
        <w:tc>
          <w:tcPr>
            <w:tcW w:w="1985" w:type="dxa"/>
            <w:noWrap/>
            <w:hideMark/>
          </w:tcPr>
          <w:p w14:paraId="711AB042" w14:textId="77777777" w:rsidR="00F73482" w:rsidRPr="00C80B51" w:rsidRDefault="00F73482" w:rsidP="00F73482">
            <w:pPr>
              <w:rPr>
                <w:rFonts w:ascii="Calibri" w:eastAsia="Times New Roman" w:hAnsi="Calibri" w:cs="Arial"/>
                <w:b/>
                <w:bCs/>
                <w:color w:val="000000"/>
                <w:sz w:val="24"/>
                <w:szCs w:val="24"/>
                <w:lang w:eastAsia="en-GB"/>
              </w:rPr>
            </w:pPr>
            <w:r w:rsidRPr="00C80B51">
              <w:rPr>
                <w:rFonts w:ascii="Calibri" w:eastAsia="Times New Roman" w:hAnsi="Calibri" w:cs="Arial"/>
                <w:b/>
                <w:bCs/>
                <w:color w:val="000000"/>
                <w:sz w:val="24"/>
                <w:szCs w:val="24"/>
                <w:lang w:eastAsia="en-GB"/>
              </w:rPr>
              <w:t> </w:t>
            </w:r>
          </w:p>
        </w:tc>
        <w:tc>
          <w:tcPr>
            <w:tcW w:w="3685" w:type="dxa"/>
            <w:noWrap/>
            <w:hideMark/>
          </w:tcPr>
          <w:p w14:paraId="711AB043" w14:textId="77777777" w:rsidR="00F73482" w:rsidRPr="00C80B51" w:rsidRDefault="00F73482" w:rsidP="00F73482">
            <w:pPr>
              <w:rPr>
                <w:rFonts w:ascii="Calibri" w:eastAsia="Times New Roman" w:hAnsi="Calibri" w:cs="Arial"/>
                <w:b/>
                <w:bCs/>
                <w:color w:val="000000"/>
                <w:sz w:val="24"/>
                <w:szCs w:val="24"/>
                <w:lang w:eastAsia="en-GB"/>
              </w:rPr>
            </w:pPr>
            <w:r w:rsidRPr="00C80B51">
              <w:rPr>
                <w:rFonts w:ascii="Calibri" w:eastAsia="Times New Roman" w:hAnsi="Calibri" w:cs="Arial"/>
                <w:b/>
                <w:bCs/>
                <w:color w:val="000000"/>
                <w:sz w:val="24"/>
                <w:szCs w:val="24"/>
                <w:lang w:eastAsia="en-GB"/>
              </w:rPr>
              <w:t> </w:t>
            </w:r>
          </w:p>
        </w:tc>
        <w:tc>
          <w:tcPr>
            <w:tcW w:w="1929" w:type="dxa"/>
            <w:noWrap/>
            <w:hideMark/>
          </w:tcPr>
          <w:p w14:paraId="711AB044" w14:textId="77777777" w:rsidR="00F73482" w:rsidRPr="00C80B51" w:rsidRDefault="00F73482" w:rsidP="00F73482">
            <w:pPr>
              <w:rPr>
                <w:rFonts w:ascii="Calibri" w:eastAsia="Times New Roman" w:hAnsi="Calibri" w:cs="Arial"/>
                <w:b/>
                <w:bCs/>
                <w:color w:val="000000"/>
                <w:sz w:val="24"/>
                <w:szCs w:val="24"/>
                <w:lang w:eastAsia="en-GB"/>
              </w:rPr>
            </w:pPr>
            <w:r w:rsidRPr="00C80B51">
              <w:rPr>
                <w:rFonts w:ascii="Calibri" w:eastAsia="Times New Roman" w:hAnsi="Calibri" w:cs="Arial"/>
                <w:b/>
                <w:bCs/>
                <w:color w:val="000000"/>
                <w:sz w:val="24"/>
                <w:szCs w:val="24"/>
                <w:lang w:eastAsia="en-GB"/>
              </w:rPr>
              <w:t> </w:t>
            </w:r>
          </w:p>
        </w:tc>
        <w:tc>
          <w:tcPr>
            <w:tcW w:w="1533" w:type="dxa"/>
            <w:noWrap/>
            <w:hideMark/>
          </w:tcPr>
          <w:p w14:paraId="711AB045" w14:textId="77777777" w:rsidR="00F73482" w:rsidRPr="00C80B51" w:rsidRDefault="00F73482" w:rsidP="00F73482">
            <w:pPr>
              <w:rPr>
                <w:rFonts w:ascii="Calibri" w:eastAsia="Times New Roman" w:hAnsi="Calibri" w:cs="Arial"/>
                <w:b/>
                <w:bCs/>
                <w:color w:val="000000"/>
                <w:sz w:val="24"/>
                <w:szCs w:val="24"/>
                <w:lang w:eastAsia="en-GB"/>
              </w:rPr>
            </w:pPr>
            <w:r w:rsidRPr="00C80B51">
              <w:rPr>
                <w:rFonts w:ascii="Calibri" w:eastAsia="Times New Roman" w:hAnsi="Calibri" w:cs="Arial"/>
                <w:b/>
                <w:bCs/>
                <w:color w:val="000000"/>
                <w:sz w:val="24"/>
                <w:szCs w:val="24"/>
                <w:lang w:eastAsia="en-GB"/>
              </w:rPr>
              <w:t> </w:t>
            </w:r>
          </w:p>
        </w:tc>
        <w:tc>
          <w:tcPr>
            <w:tcW w:w="1419" w:type="dxa"/>
            <w:noWrap/>
            <w:hideMark/>
          </w:tcPr>
          <w:p w14:paraId="711AB046" w14:textId="06653A48" w:rsidR="00F73482" w:rsidRPr="00C80B51" w:rsidRDefault="00F73482" w:rsidP="00F73482">
            <w:pPr>
              <w:rPr>
                <w:rFonts w:ascii="Calibri" w:eastAsia="Times New Roman" w:hAnsi="Calibri" w:cs="Arial"/>
                <w:b/>
                <w:bCs/>
                <w:color w:val="000000"/>
                <w:sz w:val="24"/>
                <w:szCs w:val="24"/>
                <w:lang w:eastAsia="en-GB"/>
              </w:rPr>
            </w:pPr>
            <w:r w:rsidRPr="00C80B51">
              <w:rPr>
                <w:rFonts w:ascii="Calibri" w:eastAsia="Times New Roman" w:hAnsi="Calibri" w:cs="Arial"/>
                <w:b/>
                <w:bCs/>
                <w:color w:val="000000"/>
                <w:sz w:val="24"/>
                <w:szCs w:val="24"/>
                <w:lang w:eastAsia="en-GB"/>
              </w:rPr>
              <w:t> </w:t>
            </w:r>
          </w:p>
        </w:tc>
      </w:tr>
      <w:tr w:rsidR="00F73482" w:rsidRPr="00C80B51" w14:paraId="711AB04E" w14:textId="77777777" w:rsidTr="005051B0">
        <w:trPr>
          <w:trHeight w:val="315"/>
        </w:trPr>
        <w:tc>
          <w:tcPr>
            <w:tcW w:w="3397" w:type="dxa"/>
            <w:noWrap/>
            <w:hideMark/>
          </w:tcPr>
          <w:p w14:paraId="711AB048" w14:textId="6A9F900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LGA</w:t>
            </w:r>
          </w:p>
        </w:tc>
        <w:tc>
          <w:tcPr>
            <w:tcW w:w="1985" w:type="dxa"/>
            <w:noWrap/>
            <w:hideMark/>
          </w:tcPr>
          <w:p w14:paraId="711AB049"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Mike Heiser</w:t>
            </w:r>
          </w:p>
        </w:tc>
        <w:tc>
          <w:tcPr>
            <w:tcW w:w="3685" w:type="dxa"/>
            <w:noWrap/>
            <w:hideMark/>
          </w:tcPr>
          <w:p w14:paraId="711AB04A"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Workstream Lead, LGA</w:t>
            </w:r>
          </w:p>
        </w:tc>
        <w:tc>
          <w:tcPr>
            <w:tcW w:w="1929" w:type="dxa"/>
            <w:noWrap/>
            <w:hideMark/>
          </w:tcPr>
          <w:p w14:paraId="711AB04B"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n/a</w:t>
            </w:r>
          </w:p>
        </w:tc>
        <w:tc>
          <w:tcPr>
            <w:tcW w:w="1533" w:type="dxa"/>
            <w:noWrap/>
            <w:hideMark/>
          </w:tcPr>
          <w:p w14:paraId="711AB04C"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n/a</w:t>
            </w:r>
          </w:p>
        </w:tc>
        <w:tc>
          <w:tcPr>
            <w:tcW w:w="1419" w:type="dxa"/>
            <w:noWrap/>
            <w:hideMark/>
          </w:tcPr>
          <w:p w14:paraId="711AB04D" w14:textId="7916614C"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r>
      <w:tr w:rsidR="00F73482" w:rsidRPr="00C80B51" w14:paraId="711AB055" w14:textId="77777777" w:rsidTr="005051B0">
        <w:trPr>
          <w:trHeight w:val="315"/>
        </w:trPr>
        <w:tc>
          <w:tcPr>
            <w:tcW w:w="3397" w:type="dxa"/>
            <w:noWrap/>
            <w:hideMark/>
          </w:tcPr>
          <w:p w14:paraId="711AB04F" w14:textId="3DEE4694" w:rsidR="00F73482" w:rsidRPr="00C80B51" w:rsidRDefault="00F73482" w:rsidP="00F73482">
            <w:pPr>
              <w:rPr>
                <w:rFonts w:ascii="Calibri" w:eastAsia="Times New Roman" w:hAnsi="Calibri" w:cs="Arial"/>
                <w:b/>
                <w:bCs/>
                <w:color w:val="000000"/>
                <w:sz w:val="24"/>
                <w:szCs w:val="24"/>
                <w:lang w:eastAsia="en-GB"/>
              </w:rPr>
            </w:pPr>
            <w:r w:rsidRPr="005051B0">
              <w:rPr>
                <w:rFonts w:ascii="Calibri" w:eastAsia="Times New Roman" w:hAnsi="Calibri" w:cs="Arial"/>
                <w:b/>
                <w:bCs/>
                <w:color w:val="000000"/>
                <w:sz w:val="24"/>
                <w:szCs w:val="24"/>
                <w:lang w:eastAsia="en-GB"/>
              </w:rPr>
              <w:t>Ministry of Housing, Communities and Local Government</w:t>
            </w:r>
          </w:p>
        </w:tc>
        <w:tc>
          <w:tcPr>
            <w:tcW w:w="1985" w:type="dxa"/>
            <w:noWrap/>
            <w:hideMark/>
          </w:tcPr>
          <w:p w14:paraId="711AB050" w14:textId="77777777" w:rsidR="00F73482" w:rsidRPr="00C80B51" w:rsidRDefault="00F73482" w:rsidP="00F73482">
            <w:pPr>
              <w:rPr>
                <w:rFonts w:ascii="Calibri" w:eastAsia="Times New Roman" w:hAnsi="Calibri" w:cs="Arial"/>
                <w:b/>
                <w:bCs/>
                <w:color w:val="000000"/>
                <w:sz w:val="24"/>
                <w:szCs w:val="24"/>
                <w:lang w:eastAsia="en-GB"/>
              </w:rPr>
            </w:pPr>
            <w:r w:rsidRPr="00C80B51">
              <w:rPr>
                <w:rFonts w:ascii="Calibri" w:eastAsia="Times New Roman" w:hAnsi="Calibri" w:cs="Arial"/>
                <w:b/>
                <w:bCs/>
                <w:color w:val="000000"/>
                <w:sz w:val="24"/>
                <w:szCs w:val="24"/>
                <w:lang w:eastAsia="en-GB"/>
              </w:rPr>
              <w:t> </w:t>
            </w:r>
          </w:p>
        </w:tc>
        <w:tc>
          <w:tcPr>
            <w:tcW w:w="3685" w:type="dxa"/>
            <w:noWrap/>
            <w:hideMark/>
          </w:tcPr>
          <w:p w14:paraId="711AB051" w14:textId="77777777" w:rsidR="00F73482" w:rsidRPr="00C80B51" w:rsidRDefault="00F73482" w:rsidP="00F73482">
            <w:pPr>
              <w:rPr>
                <w:rFonts w:ascii="Calibri" w:eastAsia="Times New Roman" w:hAnsi="Calibri" w:cs="Arial"/>
                <w:b/>
                <w:bCs/>
                <w:color w:val="000000"/>
                <w:sz w:val="24"/>
                <w:szCs w:val="24"/>
                <w:lang w:eastAsia="en-GB"/>
              </w:rPr>
            </w:pPr>
            <w:r w:rsidRPr="00C80B51">
              <w:rPr>
                <w:rFonts w:ascii="Calibri" w:eastAsia="Times New Roman" w:hAnsi="Calibri" w:cs="Arial"/>
                <w:b/>
                <w:bCs/>
                <w:color w:val="000000"/>
                <w:sz w:val="24"/>
                <w:szCs w:val="24"/>
                <w:lang w:eastAsia="en-GB"/>
              </w:rPr>
              <w:t> </w:t>
            </w:r>
          </w:p>
        </w:tc>
        <w:tc>
          <w:tcPr>
            <w:tcW w:w="1929" w:type="dxa"/>
            <w:noWrap/>
            <w:hideMark/>
          </w:tcPr>
          <w:p w14:paraId="711AB052" w14:textId="77777777" w:rsidR="00F73482" w:rsidRPr="00C80B51" w:rsidRDefault="00F73482" w:rsidP="00F73482">
            <w:pPr>
              <w:rPr>
                <w:rFonts w:ascii="Calibri" w:eastAsia="Times New Roman" w:hAnsi="Calibri" w:cs="Arial"/>
                <w:b/>
                <w:bCs/>
                <w:color w:val="000000"/>
                <w:sz w:val="24"/>
                <w:szCs w:val="24"/>
                <w:lang w:eastAsia="en-GB"/>
              </w:rPr>
            </w:pPr>
            <w:r w:rsidRPr="00C80B51">
              <w:rPr>
                <w:rFonts w:ascii="Calibri" w:eastAsia="Times New Roman" w:hAnsi="Calibri" w:cs="Arial"/>
                <w:b/>
                <w:bCs/>
                <w:color w:val="000000"/>
                <w:sz w:val="24"/>
                <w:szCs w:val="24"/>
                <w:lang w:eastAsia="en-GB"/>
              </w:rPr>
              <w:t> </w:t>
            </w:r>
          </w:p>
        </w:tc>
        <w:tc>
          <w:tcPr>
            <w:tcW w:w="1533" w:type="dxa"/>
            <w:noWrap/>
            <w:hideMark/>
          </w:tcPr>
          <w:p w14:paraId="711AB053" w14:textId="77777777" w:rsidR="00F73482" w:rsidRPr="00C80B51" w:rsidRDefault="00F73482" w:rsidP="00F73482">
            <w:pPr>
              <w:rPr>
                <w:rFonts w:ascii="Calibri" w:eastAsia="Times New Roman" w:hAnsi="Calibri" w:cs="Arial"/>
                <w:b/>
                <w:bCs/>
                <w:color w:val="000000"/>
                <w:sz w:val="24"/>
                <w:szCs w:val="24"/>
                <w:lang w:eastAsia="en-GB"/>
              </w:rPr>
            </w:pPr>
            <w:r w:rsidRPr="00C80B51">
              <w:rPr>
                <w:rFonts w:ascii="Calibri" w:eastAsia="Times New Roman" w:hAnsi="Calibri" w:cs="Arial"/>
                <w:b/>
                <w:bCs/>
                <w:color w:val="000000"/>
                <w:sz w:val="24"/>
                <w:szCs w:val="24"/>
                <w:lang w:eastAsia="en-GB"/>
              </w:rPr>
              <w:t> </w:t>
            </w:r>
          </w:p>
        </w:tc>
        <w:tc>
          <w:tcPr>
            <w:tcW w:w="1419" w:type="dxa"/>
            <w:noWrap/>
            <w:hideMark/>
          </w:tcPr>
          <w:p w14:paraId="711AB054" w14:textId="152EC2A7" w:rsidR="00F73482" w:rsidRPr="00C80B51" w:rsidRDefault="00F73482" w:rsidP="00F73482">
            <w:pPr>
              <w:rPr>
                <w:rFonts w:ascii="Calibri" w:eastAsia="Times New Roman" w:hAnsi="Calibri" w:cs="Arial"/>
                <w:b/>
                <w:bCs/>
                <w:color w:val="000000"/>
                <w:sz w:val="24"/>
                <w:szCs w:val="24"/>
                <w:lang w:eastAsia="en-GB"/>
              </w:rPr>
            </w:pPr>
            <w:r w:rsidRPr="00C80B51">
              <w:rPr>
                <w:rFonts w:ascii="Calibri" w:eastAsia="Times New Roman" w:hAnsi="Calibri" w:cs="Arial"/>
                <w:b/>
                <w:bCs/>
                <w:color w:val="000000"/>
                <w:sz w:val="24"/>
                <w:szCs w:val="24"/>
                <w:lang w:eastAsia="en-GB"/>
              </w:rPr>
              <w:t> </w:t>
            </w:r>
          </w:p>
        </w:tc>
      </w:tr>
      <w:tr w:rsidR="00F73482" w:rsidRPr="00C80B51" w14:paraId="711AB05C" w14:textId="77777777" w:rsidTr="007C656E">
        <w:trPr>
          <w:trHeight w:val="315"/>
        </w:trPr>
        <w:tc>
          <w:tcPr>
            <w:tcW w:w="3397" w:type="dxa"/>
            <w:noWrap/>
            <w:hideMark/>
          </w:tcPr>
          <w:p w14:paraId="711AB056" w14:textId="26869C81" w:rsidR="00F73482" w:rsidRPr="00C80B51" w:rsidRDefault="00F73482" w:rsidP="00F73482">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MH</w:t>
            </w:r>
            <w:r w:rsidRPr="00C80B51">
              <w:rPr>
                <w:rFonts w:ascii="Calibri" w:eastAsia="Times New Roman" w:hAnsi="Calibri" w:cs="Arial"/>
                <w:color w:val="000000"/>
                <w:sz w:val="24"/>
                <w:szCs w:val="24"/>
                <w:lang w:eastAsia="en-GB"/>
              </w:rPr>
              <w:t>CLG</w:t>
            </w:r>
          </w:p>
        </w:tc>
        <w:tc>
          <w:tcPr>
            <w:tcW w:w="1985" w:type="dxa"/>
            <w:noWrap/>
            <w:hideMark/>
          </w:tcPr>
          <w:p w14:paraId="711AB057" w14:textId="77777777" w:rsidR="00F73482" w:rsidRPr="00C80B51" w:rsidRDefault="00F73482" w:rsidP="00F73482">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Aimee Powell</w:t>
            </w:r>
          </w:p>
        </w:tc>
        <w:tc>
          <w:tcPr>
            <w:tcW w:w="3685" w:type="dxa"/>
            <w:noWrap/>
          </w:tcPr>
          <w:p w14:paraId="711AB058" w14:textId="77777777" w:rsidR="00F73482" w:rsidRPr="00C80B51" w:rsidRDefault="00F73482" w:rsidP="00F73482">
            <w:pPr>
              <w:rPr>
                <w:rFonts w:ascii="Calibri" w:eastAsia="Times New Roman" w:hAnsi="Calibri" w:cs="Arial"/>
                <w:color w:val="000000"/>
                <w:sz w:val="24"/>
                <w:szCs w:val="24"/>
                <w:lang w:eastAsia="en-GB"/>
              </w:rPr>
            </w:pPr>
          </w:p>
        </w:tc>
        <w:tc>
          <w:tcPr>
            <w:tcW w:w="1929" w:type="dxa"/>
            <w:noWrap/>
            <w:hideMark/>
          </w:tcPr>
          <w:p w14:paraId="711AB059"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n/a</w:t>
            </w:r>
          </w:p>
        </w:tc>
        <w:tc>
          <w:tcPr>
            <w:tcW w:w="1533" w:type="dxa"/>
            <w:noWrap/>
            <w:hideMark/>
          </w:tcPr>
          <w:p w14:paraId="711AB05A"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n/a</w:t>
            </w:r>
          </w:p>
        </w:tc>
        <w:tc>
          <w:tcPr>
            <w:tcW w:w="1419" w:type="dxa"/>
            <w:noWrap/>
            <w:hideMark/>
          </w:tcPr>
          <w:p w14:paraId="711AB05B" w14:textId="2F4288CB"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r>
      <w:tr w:rsidR="00F73482" w:rsidRPr="00C80B51" w14:paraId="711AB063" w14:textId="77777777" w:rsidTr="007C656E">
        <w:trPr>
          <w:trHeight w:val="315"/>
        </w:trPr>
        <w:tc>
          <w:tcPr>
            <w:tcW w:w="3397" w:type="dxa"/>
            <w:noWrap/>
            <w:hideMark/>
          </w:tcPr>
          <w:p w14:paraId="711AB05D" w14:textId="710A328F" w:rsidR="00F73482" w:rsidRPr="00C80B51" w:rsidRDefault="00F73482" w:rsidP="00F73482">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MH</w:t>
            </w:r>
            <w:r w:rsidRPr="00C80B51">
              <w:rPr>
                <w:rFonts w:ascii="Calibri" w:eastAsia="Times New Roman" w:hAnsi="Calibri" w:cs="Arial"/>
                <w:color w:val="000000"/>
                <w:sz w:val="24"/>
                <w:szCs w:val="24"/>
                <w:lang w:eastAsia="en-GB"/>
              </w:rPr>
              <w:t>CLG</w:t>
            </w:r>
          </w:p>
        </w:tc>
        <w:tc>
          <w:tcPr>
            <w:tcW w:w="1985" w:type="dxa"/>
            <w:noWrap/>
            <w:hideMark/>
          </w:tcPr>
          <w:p w14:paraId="711AB05E"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Mark Barnett</w:t>
            </w:r>
          </w:p>
        </w:tc>
        <w:tc>
          <w:tcPr>
            <w:tcW w:w="3685" w:type="dxa"/>
            <w:noWrap/>
          </w:tcPr>
          <w:p w14:paraId="711AB05F" w14:textId="77777777" w:rsidR="00F73482" w:rsidRPr="00C80B51" w:rsidRDefault="00F73482" w:rsidP="00F73482">
            <w:pPr>
              <w:rPr>
                <w:rFonts w:ascii="Calibri" w:eastAsia="Times New Roman" w:hAnsi="Calibri" w:cs="Arial"/>
                <w:color w:val="000000"/>
                <w:sz w:val="24"/>
                <w:szCs w:val="24"/>
                <w:lang w:eastAsia="en-GB"/>
              </w:rPr>
            </w:pPr>
          </w:p>
        </w:tc>
        <w:tc>
          <w:tcPr>
            <w:tcW w:w="1929" w:type="dxa"/>
            <w:noWrap/>
            <w:hideMark/>
          </w:tcPr>
          <w:p w14:paraId="711AB060"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n/a</w:t>
            </w:r>
          </w:p>
        </w:tc>
        <w:tc>
          <w:tcPr>
            <w:tcW w:w="1533" w:type="dxa"/>
            <w:noWrap/>
            <w:hideMark/>
          </w:tcPr>
          <w:p w14:paraId="711AB061" w14:textId="77777777"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n/a</w:t>
            </w:r>
          </w:p>
        </w:tc>
        <w:tc>
          <w:tcPr>
            <w:tcW w:w="1419" w:type="dxa"/>
            <w:noWrap/>
            <w:hideMark/>
          </w:tcPr>
          <w:p w14:paraId="711AB062" w14:textId="46EC446F"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r>
      <w:tr w:rsidR="00F73482" w:rsidRPr="00C80B51" w14:paraId="711AB06A" w14:textId="77777777" w:rsidTr="007C656E">
        <w:trPr>
          <w:trHeight w:val="330"/>
        </w:trPr>
        <w:tc>
          <w:tcPr>
            <w:tcW w:w="3397" w:type="dxa"/>
            <w:noWrap/>
            <w:hideMark/>
          </w:tcPr>
          <w:p w14:paraId="711AB064" w14:textId="6B340D39" w:rsidR="00F73482" w:rsidRPr="00C80B51" w:rsidRDefault="00F73482" w:rsidP="00F73482">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MH</w:t>
            </w:r>
            <w:r w:rsidRPr="00C80B51">
              <w:rPr>
                <w:rFonts w:ascii="Calibri" w:eastAsia="Times New Roman" w:hAnsi="Calibri" w:cs="Arial"/>
                <w:color w:val="000000"/>
                <w:sz w:val="24"/>
                <w:szCs w:val="24"/>
                <w:lang w:eastAsia="en-GB"/>
              </w:rPr>
              <w:t>CLG</w:t>
            </w:r>
          </w:p>
        </w:tc>
        <w:tc>
          <w:tcPr>
            <w:tcW w:w="1985" w:type="dxa"/>
            <w:noWrap/>
            <w:hideMark/>
          </w:tcPr>
          <w:p w14:paraId="711AB065" w14:textId="77777777" w:rsidR="00F73482" w:rsidRPr="00C80B51" w:rsidRDefault="00F73482" w:rsidP="00F73482">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Leon Clement</w:t>
            </w:r>
          </w:p>
        </w:tc>
        <w:tc>
          <w:tcPr>
            <w:tcW w:w="3685" w:type="dxa"/>
            <w:noWrap/>
          </w:tcPr>
          <w:p w14:paraId="711AB066" w14:textId="77777777" w:rsidR="00F73482" w:rsidRPr="00C80B51" w:rsidRDefault="00F73482" w:rsidP="00F73482">
            <w:pPr>
              <w:rPr>
                <w:rFonts w:ascii="Calibri" w:eastAsia="Times New Roman" w:hAnsi="Calibri" w:cs="Arial"/>
                <w:color w:val="000000"/>
                <w:sz w:val="24"/>
                <w:szCs w:val="24"/>
                <w:lang w:eastAsia="en-GB"/>
              </w:rPr>
            </w:pPr>
          </w:p>
        </w:tc>
        <w:tc>
          <w:tcPr>
            <w:tcW w:w="1929" w:type="dxa"/>
            <w:noWrap/>
            <w:hideMark/>
          </w:tcPr>
          <w:p w14:paraId="711AB067" w14:textId="77777777" w:rsidR="00F73482" w:rsidRPr="00C80B51" w:rsidRDefault="00F73482" w:rsidP="00F73482">
            <w:pPr>
              <w:rPr>
                <w:rFonts w:ascii="Calibri" w:eastAsia="Times New Roman" w:hAnsi="Calibri" w:cs="Arial"/>
                <w:sz w:val="24"/>
                <w:szCs w:val="24"/>
                <w:lang w:eastAsia="en-GB"/>
              </w:rPr>
            </w:pPr>
            <w:r w:rsidRPr="00C80B51">
              <w:rPr>
                <w:rFonts w:ascii="Calibri" w:eastAsia="Times New Roman" w:hAnsi="Calibri" w:cs="Arial"/>
                <w:sz w:val="24"/>
                <w:szCs w:val="24"/>
                <w:lang w:eastAsia="en-GB"/>
              </w:rPr>
              <w:t>n/a</w:t>
            </w:r>
          </w:p>
        </w:tc>
        <w:tc>
          <w:tcPr>
            <w:tcW w:w="1533" w:type="dxa"/>
            <w:noWrap/>
            <w:hideMark/>
          </w:tcPr>
          <w:p w14:paraId="711AB068" w14:textId="77777777" w:rsidR="00F73482" w:rsidRPr="00C80B51" w:rsidRDefault="00F73482" w:rsidP="00F73482">
            <w:pPr>
              <w:rPr>
                <w:rFonts w:ascii="Calibri" w:eastAsia="Times New Roman" w:hAnsi="Calibri" w:cs="Arial"/>
                <w:sz w:val="24"/>
                <w:szCs w:val="24"/>
                <w:lang w:eastAsia="en-GB"/>
              </w:rPr>
            </w:pPr>
            <w:r w:rsidRPr="00C80B51">
              <w:rPr>
                <w:rFonts w:ascii="Calibri" w:eastAsia="Times New Roman" w:hAnsi="Calibri" w:cs="Arial"/>
                <w:sz w:val="24"/>
                <w:szCs w:val="24"/>
                <w:lang w:eastAsia="en-GB"/>
              </w:rPr>
              <w:t>n/a</w:t>
            </w:r>
          </w:p>
        </w:tc>
        <w:tc>
          <w:tcPr>
            <w:tcW w:w="1419" w:type="dxa"/>
            <w:noWrap/>
            <w:hideMark/>
          </w:tcPr>
          <w:p w14:paraId="711AB069" w14:textId="3EE4D109" w:rsidR="00F73482" w:rsidRPr="00C80B51" w:rsidRDefault="00F73482" w:rsidP="00F73482">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r>
    </w:tbl>
    <w:p w14:paraId="711AB06B" w14:textId="77777777" w:rsidR="00CD6EF5" w:rsidRDefault="00CD6EF5"/>
    <w:p w14:paraId="711AB06C" w14:textId="77777777" w:rsidR="00CD6EF5" w:rsidRDefault="00CD6EF5">
      <w:r>
        <w:br w:type="page"/>
      </w:r>
    </w:p>
    <w:p w14:paraId="711AB06D" w14:textId="77777777" w:rsidR="006D60AC" w:rsidRDefault="006D60AC"/>
    <w:tbl>
      <w:tblPr>
        <w:tblStyle w:val="TableGrid"/>
        <w:tblW w:w="0" w:type="auto"/>
        <w:tblLook w:val="04A0" w:firstRow="1" w:lastRow="0" w:firstColumn="1" w:lastColumn="0" w:noHBand="0" w:noVBand="1"/>
      </w:tblPr>
      <w:tblGrid>
        <w:gridCol w:w="3397"/>
        <w:gridCol w:w="1985"/>
        <w:gridCol w:w="3685"/>
        <w:gridCol w:w="1929"/>
        <w:gridCol w:w="1533"/>
        <w:gridCol w:w="1419"/>
      </w:tblGrid>
      <w:tr w:rsidR="00CD6EF5" w:rsidRPr="007945FA" w14:paraId="711AB074" w14:textId="77777777" w:rsidTr="00CD6EF5">
        <w:trPr>
          <w:trHeight w:val="315"/>
        </w:trPr>
        <w:tc>
          <w:tcPr>
            <w:tcW w:w="3397" w:type="dxa"/>
            <w:tcBorders>
              <w:right w:val="nil"/>
            </w:tcBorders>
            <w:noWrap/>
          </w:tcPr>
          <w:p w14:paraId="711AB06E" w14:textId="77777777" w:rsidR="00CD6EF5" w:rsidRDefault="00CD6EF5" w:rsidP="00CD6EF5">
            <w:pPr>
              <w:rPr>
                <w:b/>
                <w:bCs/>
              </w:rPr>
            </w:pPr>
            <w:r>
              <w:rPr>
                <w:b/>
                <w:bCs/>
              </w:rPr>
              <w:t>Appendix 2a</w:t>
            </w:r>
          </w:p>
        </w:tc>
        <w:tc>
          <w:tcPr>
            <w:tcW w:w="1985" w:type="dxa"/>
            <w:tcBorders>
              <w:top w:val="single" w:sz="4" w:space="0" w:color="auto"/>
              <w:left w:val="nil"/>
              <w:right w:val="nil"/>
            </w:tcBorders>
            <w:noWrap/>
          </w:tcPr>
          <w:p w14:paraId="711AB06F" w14:textId="77777777" w:rsidR="00CD6EF5" w:rsidRPr="007945FA" w:rsidRDefault="00CD6EF5" w:rsidP="00CD6EF5">
            <w:pPr>
              <w:rPr>
                <w:b/>
                <w:bCs/>
              </w:rPr>
            </w:pPr>
          </w:p>
        </w:tc>
        <w:tc>
          <w:tcPr>
            <w:tcW w:w="3685" w:type="dxa"/>
            <w:tcBorders>
              <w:top w:val="single" w:sz="4" w:space="0" w:color="auto"/>
              <w:left w:val="nil"/>
              <w:right w:val="nil"/>
            </w:tcBorders>
            <w:noWrap/>
          </w:tcPr>
          <w:p w14:paraId="711AB070" w14:textId="77777777" w:rsidR="00CD6EF5" w:rsidRPr="007945FA" w:rsidRDefault="00CD6EF5" w:rsidP="00CD6EF5">
            <w:pPr>
              <w:rPr>
                <w:b/>
                <w:bCs/>
              </w:rPr>
            </w:pPr>
            <w:r>
              <w:rPr>
                <w:b/>
                <w:bCs/>
              </w:rPr>
              <w:t>Systems design sub group - IWG</w:t>
            </w:r>
          </w:p>
        </w:tc>
        <w:tc>
          <w:tcPr>
            <w:tcW w:w="1929" w:type="dxa"/>
            <w:tcBorders>
              <w:left w:val="nil"/>
              <w:right w:val="nil"/>
            </w:tcBorders>
            <w:noWrap/>
          </w:tcPr>
          <w:p w14:paraId="711AB071" w14:textId="77777777" w:rsidR="00CD6EF5" w:rsidRPr="007945FA" w:rsidRDefault="00CD6EF5" w:rsidP="00CD6EF5">
            <w:pPr>
              <w:rPr>
                <w:b/>
                <w:bCs/>
              </w:rPr>
            </w:pPr>
          </w:p>
        </w:tc>
        <w:tc>
          <w:tcPr>
            <w:tcW w:w="1533" w:type="dxa"/>
            <w:tcBorders>
              <w:left w:val="nil"/>
              <w:right w:val="nil"/>
            </w:tcBorders>
            <w:noWrap/>
          </w:tcPr>
          <w:p w14:paraId="711AB072" w14:textId="77777777" w:rsidR="00CD6EF5" w:rsidRPr="007945FA" w:rsidRDefault="00CD6EF5" w:rsidP="00CD6EF5">
            <w:pPr>
              <w:rPr>
                <w:b/>
                <w:bCs/>
              </w:rPr>
            </w:pPr>
          </w:p>
        </w:tc>
        <w:tc>
          <w:tcPr>
            <w:tcW w:w="1419" w:type="dxa"/>
            <w:tcBorders>
              <w:left w:val="nil"/>
            </w:tcBorders>
            <w:noWrap/>
          </w:tcPr>
          <w:p w14:paraId="711AB073" w14:textId="77777777" w:rsidR="00CD6EF5" w:rsidRPr="007945FA" w:rsidRDefault="00CD6EF5" w:rsidP="00CD6EF5">
            <w:pPr>
              <w:rPr>
                <w:b/>
                <w:bCs/>
              </w:rPr>
            </w:pPr>
            <w:r>
              <w:rPr>
                <w:b/>
                <w:bCs/>
              </w:rPr>
              <w:t>Page 1</w:t>
            </w:r>
          </w:p>
        </w:tc>
      </w:tr>
      <w:tr w:rsidR="00CD6EF5" w:rsidRPr="007945FA" w14:paraId="711AB07B" w14:textId="77777777" w:rsidTr="00CD6EF5">
        <w:trPr>
          <w:trHeight w:val="315"/>
        </w:trPr>
        <w:tc>
          <w:tcPr>
            <w:tcW w:w="3397" w:type="dxa"/>
            <w:noWrap/>
            <w:hideMark/>
          </w:tcPr>
          <w:p w14:paraId="711AB075" w14:textId="77777777" w:rsidR="00CD6EF5" w:rsidRPr="007945FA" w:rsidRDefault="00CD6EF5" w:rsidP="00CD6EF5">
            <w:pPr>
              <w:rPr>
                <w:b/>
                <w:bCs/>
              </w:rPr>
            </w:pPr>
            <w:r w:rsidRPr="007945FA">
              <w:rPr>
                <w:b/>
                <w:bCs/>
              </w:rPr>
              <w:t>Organisation</w:t>
            </w:r>
          </w:p>
        </w:tc>
        <w:tc>
          <w:tcPr>
            <w:tcW w:w="1985" w:type="dxa"/>
            <w:noWrap/>
            <w:hideMark/>
          </w:tcPr>
          <w:p w14:paraId="711AB076" w14:textId="77777777" w:rsidR="00CD6EF5" w:rsidRPr="007945FA" w:rsidRDefault="00CD6EF5" w:rsidP="00CD6EF5">
            <w:pPr>
              <w:rPr>
                <w:b/>
                <w:bCs/>
              </w:rPr>
            </w:pPr>
            <w:r w:rsidRPr="007945FA">
              <w:rPr>
                <w:b/>
                <w:bCs/>
              </w:rPr>
              <w:t>Group Representative</w:t>
            </w:r>
          </w:p>
        </w:tc>
        <w:tc>
          <w:tcPr>
            <w:tcW w:w="3685" w:type="dxa"/>
            <w:noWrap/>
            <w:hideMark/>
          </w:tcPr>
          <w:p w14:paraId="711AB077" w14:textId="77777777" w:rsidR="00CD6EF5" w:rsidRPr="007945FA" w:rsidRDefault="00CD6EF5" w:rsidP="00CD6EF5">
            <w:pPr>
              <w:rPr>
                <w:b/>
                <w:bCs/>
              </w:rPr>
            </w:pPr>
            <w:r>
              <w:rPr>
                <w:b/>
                <w:bCs/>
              </w:rPr>
              <w:t>Role</w:t>
            </w:r>
          </w:p>
        </w:tc>
        <w:tc>
          <w:tcPr>
            <w:tcW w:w="1929" w:type="dxa"/>
            <w:noWrap/>
            <w:hideMark/>
          </w:tcPr>
          <w:p w14:paraId="711AB078" w14:textId="77777777" w:rsidR="00CD6EF5" w:rsidRPr="007945FA" w:rsidRDefault="00CD6EF5" w:rsidP="00CD6EF5">
            <w:pPr>
              <w:rPr>
                <w:b/>
                <w:bCs/>
              </w:rPr>
            </w:pPr>
            <w:r w:rsidRPr="007945FA">
              <w:rPr>
                <w:b/>
                <w:bCs/>
              </w:rPr>
              <w:t>Region</w:t>
            </w:r>
          </w:p>
        </w:tc>
        <w:tc>
          <w:tcPr>
            <w:tcW w:w="1533" w:type="dxa"/>
            <w:noWrap/>
            <w:hideMark/>
          </w:tcPr>
          <w:p w14:paraId="711AB079" w14:textId="77777777" w:rsidR="00CD6EF5" w:rsidRPr="007945FA" w:rsidRDefault="00CD6EF5" w:rsidP="00CD6EF5">
            <w:pPr>
              <w:rPr>
                <w:b/>
                <w:bCs/>
              </w:rPr>
            </w:pPr>
            <w:r w:rsidRPr="007945FA">
              <w:rPr>
                <w:b/>
                <w:bCs/>
              </w:rPr>
              <w:t>Authority Type</w:t>
            </w:r>
          </w:p>
        </w:tc>
        <w:tc>
          <w:tcPr>
            <w:tcW w:w="1419" w:type="dxa"/>
            <w:noWrap/>
            <w:hideMark/>
          </w:tcPr>
          <w:p w14:paraId="711AB07A" w14:textId="77777777" w:rsidR="00CD6EF5" w:rsidRPr="007945FA" w:rsidRDefault="00CD6EF5" w:rsidP="00CD6EF5">
            <w:pPr>
              <w:rPr>
                <w:b/>
                <w:bCs/>
              </w:rPr>
            </w:pPr>
            <w:r w:rsidRPr="007945FA">
              <w:rPr>
                <w:b/>
                <w:bCs/>
              </w:rPr>
              <w:t>Substitute (if nominated)</w:t>
            </w:r>
          </w:p>
        </w:tc>
      </w:tr>
      <w:tr w:rsidR="00CD6EF5" w:rsidRPr="007945FA" w14:paraId="711AB082" w14:textId="77777777" w:rsidTr="00CD6EF5">
        <w:trPr>
          <w:trHeight w:val="315"/>
        </w:trPr>
        <w:tc>
          <w:tcPr>
            <w:tcW w:w="3397" w:type="dxa"/>
            <w:noWrap/>
            <w:hideMark/>
          </w:tcPr>
          <w:p w14:paraId="711AB07C" w14:textId="77777777" w:rsidR="00CD6EF5" w:rsidRPr="007945FA" w:rsidRDefault="00CD6EF5" w:rsidP="00CD6EF5">
            <w:pPr>
              <w:rPr>
                <w:b/>
                <w:bCs/>
              </w:rPr>
            </w:pPr>
          </w:p>
        </w:tc>
        <w:tc>
          <w:tcPr>
            <w:tcW w:w="1985" w:type="dxa"/>
            <w:noWrap/>
            <w:hideMark/>
          </w:tcPr>
          <w:p w14:paraId="711AB07D" w14:textId="77777777" w:rsidR="00CD6EF5" w:rsidRPr="007945FA" w:rsidRDefault="00CD6EF5" w:rsidP="00CD6EF5">
            <w:pPr>
              <w:rPr>
                <w:b/>
                <w:bCs/>
              </w:rPr>
            </w:pPr>
            <w:r w:rsidRPr="007945FA">
              <w:rPr>
                <w:b/>
                <w:bCs/>
              </w:rPr>
              <w:t> </w:t>
            </w:r>
          </w:p>
        </w:tc>
        <w:tc>
          <w:tcPr>
            <w:tcW w:w="3685" w:type="dxa"/>
            <w:noWrap/>
            <w:hideMark/>
          </w:tcPr>
          <w:p w14:paraId="711AB07E" w14:textId="77777777" w:rsidR="00CD6EF5" w:rsidRPr="007945FA" w:rsidRDefault="00CD6EF5" w:rsidP="00CD6EF5">
            <w:pPr>
              <w:rPr>
                <w:b/>
                <w:bCs/>
              </w:rPr>
            </w:pPr>
            <w:r w:rsidRPr="007945FA">
              <w:rPr>
                <w:b/>
                <w:bCs/>
              </w:rPr>
              <w:t> </w:t>
            </w:r>
          </w:p>
        </w:tc>
        <w:tc>
          <w:tcPr>
            <w:tcW w:w="1929" w:type="dxa"/>
            <w:noWrap/>
            <w:hideMark/>
          </w:tcPr>
          <w:p w14:paraId="711AB07F" w14:textId="77777777" w:rsidR="00CD6EF5" w:rsidRPr="007945FA" w:rsidRDefault="00CD6EF5" w:rsidP="00CD6EF5">
            <w:pPr>
              <w:rPr>
                <w:b/>
                <w:bCs/>
              </w:rPr>
            </w:pPr>
            <w:r w:rsidRPr="007945FA">
              <w:rPr>
                <w:b/>
                <w:bCs/>
              </w:rPr>
              <w:t> </w:t>
            </w:r>
          </w:p>
        </w:tc>
        <w:tc>
          <w:tcPr>
            <w:tcW w:w="1533" w:type="dxa"/>
            <w:noWrap/>
            <w:hideMark/>
          </w:tcPr>
          <w:p w14:paraId="711AB080" w14:textId="77777777" w:rsidR="00CD6EF5" w:rsidRPr="007945FA" w:rsidRDefault="00CD6EF5" w:rsidP="00CD6EF5">
            <w:pPr>
              <w:rPr>
                <w:b/>
                <w:bCs/>
              </w:rPr>
            </w:pPr>
            <w:r w:rsidRPr="007945FA">
              <w:rPr>
                <w:b/>
                <w:bCs/>
              </w:rPr>
              <w:t> </w:t>
            </w:r>
          </w:p>
        </w:tc>
        <w:tc>
          <w:tcPr>
            <w:tcW w:w="1419" w:type="dxa"/>
            <w:noWrap/>
            <w:hideMark/>
          </w:tcPr>
          <w:p w14:paraId="711AB081" w14:textId="77777777" w:rsidR="00CD6EF5" w:rsidRPr="007945FA" w:rsidRDefault="00CD6EF5" w:rsidP="00CD6EF5">
            <w:pPr>
              <w:rPr>
                <w:b/>
                <w:bCs/>
              </w:rPr>
            </w:pPr>
            <w:r w:rsidRPr="007945FA">
              <w:rPr>
                <w:b/>
                <w:bCs/>
              </w:rPr>
              <w:t> </w:t>
            </w:r>
          </w:p>
        </w:tc>
      </w:tr>
      <w:tr w:rsidR="00CD6EF5" w:rsidRPr="00C80B51" w14:paraId="711AB089" w14:textId="77777777" w:rsidTr="00B529B6">
        <w:trPr>
          <w:trHeight w:val="315"/>
        </w:trPr>
        <w:tc>
          <w:tcPr>
            <w:tcW w:w="3397" w:type="dxa"/>
            <w:noWrap/>
          </w:tcPr>
          <w:p w14:paraId="711AB083"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London Councils</w:t>
            </w:r>
          </w:p>
        </w:tc>
        <w:tc>
          <w:tcPr>
            <w:tcW w:w="1985" w:type="dxa"/>
            <w:noWrap/>
          </w:tcPr>
          <w:p w14:paraId="711AB084"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Paul Honeyben</w:t>
            </w:r>
          </w:p>
        </w:tc>
        <w:tc>
          <w:tcPr>
            <w:tcW w:w="3685" w:type="dxa"/>
            <w:noWrap/>
          </w:tcPr>
          <w:p w14:paraId="711AB085" w14:textId="77777777" w:rsidR="00CD6EF5" w:rsidRPr="00C80B51" w:rsidRDefault="00CD6EF5" w:rsidP="00CD6EF5">
            <w:pPr>
              <w:rPr>
                <w:rFonts w:ascii="Calibri" w:eastAsia="Times New Roman" w:hAnsi="Calibri" w:cs="Arial"/>
                <w:color w:val="000000"/>
                <w:sz w:val="24"/>
                <w:szCs w:val="24"/>
                <w:lang w:eastAsia="en-GB"/>
              </w:rPr>
            </w:pPr>
          </w:p>
        </w:tc>
        <w:tc>
          <w:tcPr>
            <w:tcW w:w="1929" w:type="dxa"/>
            <w:noWrap/>
          </w:tcPr>
          <w:p w14:paraId="711AB086"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London</w:t>
            </w:r>
          </w:p>
        </w:tc>
        <w:tc>
          <w:tcPr>
            <w:tcW w:w="1533" w:type="dxa"/>
            <w:noWrap/>
          </w:tcPr>
          <w:p w14:paraId="711AB087"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n/a</w:t>
            </w:r>
          </w:p>
        </w:tc>
        <w:tc>
          <w:tcPr>
            <w:tcW w:w="1419" w:type="dxa"/>
            <w:noWrap/>
          </w:tcPr>
          <w:p w14:paraId="711AB088" w14:textId="77777777" w:rsidR="00CD6EF5" w:rsidRPr="00C80B51" w:rsidRDefault="00CD6EF5" w:rsidP="00CD6EF5">
            <w:pPr>
              <w:rPr>
                <w:rFonts w:ascii="Calibri" w:eastAsia="Times New Roman" w:hAnsi="Calibri" w:cs="Arial"/>
                <w:b/>
                <w:bCs/>
                <w:color w:val="000000"/>
                <w:sz w:val="24"/>
                <w:szCs w:val="24"/>
                <w:lang w:eastAsia="en-GB"/>
              </w:rPr>
            </w:pPr>
          </w:p>
        </w:tc>
      </w:tr>
      <w:tr w:rsidR="00CD6EF5" w:rsidRPr="00C80B51" w14:paraId="711AB090" w14:textId="77777777" w:rsidTr="00B529B6">
        <w:trPr>
          <w:trHeight w:val="315"/>
        </w:trPr>
        <w:tc>
          <w:tcPr>
            <w:tcW w:w="3397" w:type="dxa"/>
            <w:noWrap/>
          </w:tcPr>
          <w:p w14:paraId="711AB08A"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GLA</w:t>
            </w:r>
          </w:p>
        </w:tc>
        <w:tc>
          <w:tcPr>
            <w:tcW w:w="1985" w:type="dxa"/>
            <w:noWrap/>
          </w:tcPr>
          <w:p w14:paraId="711AB08B"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Martin Mitchell</w:t>
            </w:r>
          </w:p>
        </w:tc>
        <w:tc>
          <w:tcPr>
            <w:tcW w:w="3685" w:type="dxa"/>
            <w:noWrap/>
          </w:tcPr>
          <w:p w14:paraId="711AB08C" w14:textId="77777777" w:rsidR="00CD6EF5" w:rsidRPr="00C80B51" w:rsidRDefault="00CD6EF5" w:rsidP="00CD6EF5">
            <w:pPr>
              <w:rPr>
                <w:rFonts w:ascii="Calibri" w:eastAsia="Times New Roman" w:hAnsi="Calibri" w:cs="Arial"/>
                <w:color w:val="000000"/>
                <w:sz w:val="24"/>
                <w:szCs w:val="24"/>
                <w:lang w:eastAsia="en-GB"/>
              </w:rPr>
            </w:pPr>
          </w:p>
        </w:tc>
        <w:tc>
          <w:tcPr>
            <w:tcW w:w="1929" w:type="dxa"/>
            <w:noWrap/>
          </w:tcPr>
          <w:p w14:paraId="711AB08D"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London</w:t>
            </w:r>
          </w:p>
        </w:tc>
        <w:tc>
          <w:tcPr>
            <w:tcW w:w="1533" w:type="dxa"/>
            <w:noWrap/>
          </w:tcPr>
          <w:p w14:paraId="711AB08E"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n/a</w:t>
            </w:r>
          </w:p>
        </w:tc>
        <w:tc>
          <w:tcPr>
            <w:tcW w:w="1419" w:type="dxa"/>
            <w:noWrap/>
          </w:tcPr>
          <w:p w14:paraId="711AB08F" w14:textId="77777777" w:rsidR="00CD6EF5" w:rsidRPr="00C80B51" w:rsidRDefault="00CD6EF5" w:rsidP="00CD6EF5">
            <w:pPr>
              <w:rPr>
                <w:rFonts w:ascii="Calibri" w:eastAsia="Times New Roman" w:hAnsi="Calibri" w:cs="Arial"/>
                <w:color w:val="000000"/>
                <w:sz w:val="24"/>
                <w:szCs w:val="24"/>
                <w:lang w:eastAsia="en-GB"/>
              </w:rPr>
            </w:pPr>
          </w:p>
        </w:tc>
      </w:tr>
      <w:tr w:rsidR="00CD6EF5" w:rsidRPr="00C80B51" w14:paraId="711AB097" w14:textId="77777777" w:rsidTr="00B529B6">
        <w:trPr>
          <w:trHeight w:val="315"/>
        </w:trPr>
        <w:tc>
          <w:tcPr>
            <w:tcW w:w="3397" w:type="dxa"/>
            <w:noWrap/>
          </w:tcPr>
          <w:p w14:paraId="711AB091"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Worcestershire County Council</w:t>
            </w:r>
          </w:p>
        </w:tc>
        <w:tc>
          <w:tcPr>
            <w:tcW w:w="1985" w:type="dxa"/>
            <w:noWrap/>
          </w:tcPr>
          <w:p w14:paraId="711AB092"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Sean Pearce</w:t>
            </w:r>
          </w:p>
        </w:tc>
        <w:tc>
          <w:tcPr>
            <w:tcW w:w="3685" w:type="dxa"/>
            <w:noWrap/>
          </w:tcPr>
          <w:p w14:paraId="711AB093"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(Sean Pearce has now left Worcs)</w:t>
            </w:r>
          </w:p>
        </w:tc>
        <w:tc>
          <w:tcPr>
            <w:tcW w:w="1929" w:type="dxa"/>
            <w:noWrap/>
          </w:tcPr>
          <w:p w14:paraId="711AB094"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West Midlands</w:t>
            </w:r>
          </w:p>
        </w:tc>
        <w:tc>
          <w:tcPr>
            <w:tcW w:w="1533" w:type="dxa"/>
            <w:noWrap/>
          </w:tcPr>
          <w:p w14:paraId="711AB095"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County</w:t>
            </w:r>
          </w:p>
        </w:tc>
        <w:tc>
          <w:tcPr>
            <w:tcW w:w="1419" w:type="dxa"/>
            <w:noWrap/>
          </w:tcPr>
          <w:p w14:paraId="711AB096" w14:textId="77777777" w:rsidR="00CD6EF5" w:rsidRPr="00C80B51" w:rsidRDefault="00CD6EF5" w:rsidP="00CD6EF5">
            <w:pPr>
              <w:rPr>
                <w:rFonts w:ascii="Calibri" w:eastAsia="Times New Roman" w:hAnsi="Calibri" w:cs="Arial"/>
                <w:color w:val="000000"/>
                <w:sz w:val="24"/>
                <w:szCs w:val="24"/>
                <w:lang w:eastAsia="en-GB"/>
              </w:rPr>
            </w:pPr>
          </w:p>
        </w:tc>
      </w:tr>
      <w:tr w:rsidR="00CD6EF5" w:rsidRPr="00C80B51" w14:paraId="711AB09E" w14:textId="77777777" w:rsidTr="00B529B6">
        <w:trPr>
          <w:trHeight w:val="315"/>
        </w:trPr>
        <w:tc>
          <w:tcPr>
            <w:tcW w:w="3397" w:type="dxa"/>
            <w:noWrap/>
          </w:tcPr>
          <w:p w14:paraId="711AB098"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Oldham BC</w:t>
            </w:r>
          </w:p>
        </w:tc>
        <w:tc>
          <w:tcPr>
            <w:tcW w:w="1985" w:type="dxa"/>
            <w:noWrap/>
          </w:tcPr>
          <w:p w14:paraId="711AB099"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Andrew Moran</w:t>
            </w:r>
          </w:p>
        </w:tc>
        <w:tc>
          <w:tcPr>
            <w:tcW w:w="3685" w:type="dxa"/>
            <w:noWrap/>
          </w:tcPr>
          <w:p w14:paraId="711AB09A" w14:textId="77777777" w:rsidR="00CD6EF5" w:rsidRPr="00C80B51" w:rsidRDefault="00CD6EF5" w:rsidP="00CD6EF5">
            <w:pPr>
              <w:rPr>
                <w:rFonts w:ascii="Calibri" w:eastAsia="Times New Roman" w:hAnsi="Calibri" w:cs="Arial"/>
                <w:color w:val="000000"/>
                <w:sz w:val="24"/>
                <w:szCs w:val="24"/>
                <w:lang w:eastAsia="en-GB"/>
              </w:rPr>
            </w:pPr>
          </w:p>
        </w:tc>
        <w:tc>
          <w:tcPr>
            <w:tcW w:w="1929" w:type="dxa"/>
            <w:noWrap/>
          </w:tcPr>
          <w:p w14:paraId="711AB09B"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North West</w:t>
            </w:r>
          </w:p>
        </w:tc>
        <w:tc>
          <w:tcPr>
            <w:tcW w:w="1533" w:type="dxa"/>
            <w:noWrap/>
          </w:tcPr>
          <w:p w14:paraId="711AB09C"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Met</w:t>
            </w:r>
          </w:p>
        </w:tc>
        <w:tc>
          <w:tcPr>
            <w:tcW w:w="1419" w:type="dxa"/>
            <w:noWrap/>
          </w:tcPr>
          <w:p w14:paraId="711AB09D" w14:textId="77777777" w:rsidR="00CD6EF5" w:rsidRPr="00C80B51" w:rsidRDefault="00CD6EF5" w:rsidP="00CD6EF5">
            <w:pPr>
              <w:rPr>
                <w:rFonts w:ascii="Calibri" w:eastAsia="Times New Roman" w:hAnsi="Calibri" w:cs="Arial"/>
                <w:color w:val="000000"/>
                <w:sz w:val="24"/>
                <w:szCs w:val="24"/>
                <w:lang w:eastAsia="en-GB"/>
              </w:rPr>
            </w:pPr>
          </w:p>
        </w:tc>
      </w:tr>
      <w:tr w:rsidR="00CD6EF5" w:rsidRPr="00C80B51" w14:paraId="711AB0A5" w14:textId="77777777" w:rsidTr="00B529B6">
        <w:trPr>
          <w:trHeight w:val="315"/>
        </w:trPr>
        <w:tc>
          <w:tcPr>
            <w:tcW w:w="3397" w:type="dxa"/>
            <w:noWrap/>
          </w:tcPr>
          <w:p w14:paraId="711AB09F"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Birmingham City Council</w:t>
            </w:r>
          </w:p>
        </w:tc>
        <w:tc>
          <w:tcPr>
            <w:tcW w:w="1985" w:type="dxa"/>
            <w:noWrap/>
          </w:tcPr>
          <w:p w14:paraId="711AB0A0"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Michael Furness</w:t>
            </w:r>
          </w:p>
        </w:tc>
        <w:tc>
          <w:tcPr>
            <w:tcW w:w="3685" w:type="dxa"/>
            <w:noWrap/>
          </w:tcPr>
          <w:p w14:paraId="711AB0A1" w14:textId="77777777" w:rsidR="00CD6EF5" w:rsidRPr="00C80B51" w:rsidRDefault="00CD6EF5" w:rsidP="00CD6EF5">
            <w:pPr>
              <w:rPr>
                <w:rFonts w:ascii="Calibri" w:eastAsia="Times New Roman" w:hAnsi="Calibri" w:cs="Arial"/>
                <w:color w:val="000000"/>
                <w:sz w:val="24"/>
                <w:szCs w:val="24"/>
                <w:lang w:eastAsia="en-GB"/>
              </w:rPr>
            </w:pPr>
          </w:p>
        </w:tc>
        <w:tc>
          <w:tcPr>
            <w:tcW w:w="1929" w:type="dxa"/>
            <w:noWrap/>
          </w:tcPr>
          <w:p w14:paraId="711AB0A2"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West Midlands</w:t>
            </w:r>
          </w:p>
        </w:tc>
        <w:tc>
          <w:tcPr>
            <w:tcW w:w="1533" w:type="dxa"/>
            <w:noWrap/>
          </w:tcPr>
          <w:p w14:paraId="711AB0A3"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Met</w:t>
            </w:r>
          </w:p>
        </w:tc>
        <w:tc>
          <w:tcPr>
            <w:tcW w:w="1419" w:type="dxa"/>
            <w:noWrap/>
          </w:tcPr>
          <w:p w14:paraId="711AB0A4" w14:textId="77777777" w:rsidR="00CD6EF5" w:rsidRPr="00C80B51" w:rsidRDefault="00CD6EF5" w:rsidP="00CD6EF5">
            <w:pPr>
              <w:rPr>
                <w:rFonts w:ascii="Calibri" w:eastAsia="Times New Roman" w:hAnsi="Calibri" w:cs="Arial"/>
                <w:color w:val="000000"/>
                <w:sz w:val="24"/>
                <w:szCs w:val="24"/>
                <w:lang w:eastAsia="en-GB"/>
              </w:rPr>
            </w:pPr>
          </w:p>
        </w:tc>
      </w:tr>
      <w:tr w:rsidR="00CD6EF5" w:rsidRPr="00C80B51" w14:paraId="711AB0AC" w14:textId="77777777" w:rsidTr="00B529B6">
        <w:trPr>
          <w:trHeight w:val="315"/>
        </w:trPr>
        <w:tc>
          <w:tcPr>
            <w:tcW w:w="3397" w:type="dxa"/>
            <w:noWrap/>
          </w:tcPr>
          <w:p w14:paraId="711AB0A6"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Westminster City Council</w:t>
            </w:r>
          </w:p>
        </w:tc>
        <w:tc>
          <w:tcPr>
            <w:tcW w:w="1985" w:type="dxa"/>
            <w:noWrap/>
          </w:tcPr>
          <w:p w14:paraId="711AB0A7"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Martin Hinckley</w:t>
            </w:r>
          </w:p>
        </w:tc>
        <w:tc>
          <w:tcPr>
            <w:tcW w:w="3685" w:type="dxa"/>
            <w:noWrap/>
          </w:tcPr>
          <w:p w14:paraId="711AB0A8" w14:textId="77777777" w:rsidR="00CD6EF5" w:rsidRPr="00C80B51" w:rsidRDefault="00CD6EF5" w:rsidP="00CD6EF5">
            <w:pPr>
              <w:rPr>
                <w:rFonts w:ascii="Calibri" w:eastAsia="Times New Roman" w:hAnsi="Calibri" w:cs="Arial"/>
                <w:color w:val="000000"/>
                <w:sz w:val="24"/>
                <w:szCs w:val="24"/>
                <w:lang w:eastAsia="en-GB"/>
              </w:rPr>
            </w:pPr>
          </w:p>
        </w:tc>
        <w:tc>
          <w:tcPr>
            <w:tcW w:w="1929" w:type="dxa"/>
            <w:noWrap/>
          </w:tcPr>
          <w:p w14:paraId="711AB0A9"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London</w:t>
            </w:r>
          </w:p>
        </w:tc>
        <w:tc>
          <w:tcPr>
            <w:tcW w:w="1533" w:type="dxa"/>
            <w:noWrap/>
          </w:tcPr>
          <w:p w14:paraId="711AB0AA"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London</w:t>
            </w:r>
          </w:p>
        </w:tc>
        <w:tc>
          <w:tcPr>
            <w:tcW w:w="1419" w:type="dxa"/>
            <w:noWrap/>
          </w:tcPr>
          <w:p w14:paraId="711AB0AB" w14:textId="77777777" w:rsidR="00CD6EF5" w:rsidRPr="00C80B51" w:rsidRDefault="00CD6EF5" w:rsidP="00CD6EF5">
            <w:pPr>
              <w:rPr>
                <w:rFonts w:ascii="Calibri" w:eastAsia="Times New Roman" w:hAnsi="Calibri" w:cs="Arial"/>
                <w:color w:val="000000"/>
                <w:sz w:val="24"/>
                <w:szCs w:val="24"/>
                <w:lang w:eastAsia="en-GB"/>
              </w:rPr>
            </w:pPr>
          </w:p>
        </w:tc>
      </w:tr>
      <w:tr w:rsidR="00CD6EF5" w:rsidRPr="00C80B51" w14:paraId="711AB0B3" w14:textId="77777777" w:rsidTr="00B529B6">
        <w:trPr>
          <w:trHeight w:val="315"/>
        </w:trPr>
        <w:tc>
          <w:tcPr>
            <w:tcW w:w="3397" w:type="dxa"/>
            <w:noWrap/>
          </w:tcPr>
          <w:p w14:paraId="711AB0AD"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Reading BC</w:t>
            </w:r>
          </w:p>
        </w:tc>
        <w:tc>
          <w:tcPr>
            <w:tcW w:w="1985" w:type="dxa"/>
            <w:noWrap/>
          </w:tcPr>
          <w:p w14:paraId="711AB0AE"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Matt Davies</w:t>
            </w:r>
          </w:p>
        </w:tc>
        <w:tc>
          <w:tcPr>
            <w:tcW w:w="3685" w:type="dxa"/>
            <w:noWrap/>
          </w:tcPr>
          <w:p w14:paraId="711AB0AF" w14:textId="77777777" w:rsidR="00CD6EF5" w:rsidRPr="00C80B51" w:rsidRDefault="00CD6EF5" w:rsidP="00CD6EF5">
            <w:pPr>
              <w:rPr>
                <w:rFonts w:ascii="Calibri" w:eastAsia="Times New Roman" w:hAnsi="Calibri" w:cs="Arial"/>
                <w:color w:val="000000"/>
                <w:sz w:val="24"/>
                <w:szCs w:val="24"/>
                <w:lang w:eastAsia="en-GB"/>
              </w:rPr>
            </w:pPr>
          </w:p>
        </w:tc>
        <w:tc>
          <w:tcPr>
            <w:tcW w:w="1929" w:type="dxa"/>
            <w:noWrap/>
          </w:tcPr>
          <w:p w14:paraId="711AB0B0"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South East</w:t>
            </w:r>
          </w:p>
        </w:tc>
        <w:tc>
          <w:tcPr>
            <w:tcW w:w="1533" w:type="dxa"/>
            <w:noWrap/>
          </w:tcPr>
          <w:p w14:paraId="711AB0B1"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Unitary</w:t>
            </w:r>
          </w:p>
        </w:tc>
        <w:tc>
          <w:tcPr>
            <w:tcW w:w="1419" w:type="dxa"/>
            <w:noWrap/>
          </w:tcPr>
          <w:p w14:paraId="711AB0B2" w14:textId="77777777" w:rsidR="00CD6EF5" w:rsidRPr="00C80B51" w:rsidRDefault="00CD6EF5" w:rsidP="00CD6EF5">
            <w:pPr>
              <w:rPr>
                <w:rFonts w:ascii="Calibri" w:eastAsia="Times New Roman" w:hAnsi="Calibri" w:cs="Arial"/>
                <w:color w:val="000000"/>
                <w:sz w:val="24"/>
                <w:szCs w:val="24"/>
                <w:lang w:eastAsia="en-GB"/>
              </w:rPr>
            </w:pPr>
          </w:p>
        </w:tc>
      </w:tr>
      <w:tr w:rsidR="00CD6EF5" w:rsidRPr="00C80B51" w14:paraId="711AB0BA" w14:textId="77777777" w:rsidTr="00B529B6">
        <w:trPr>
          <w:trHeight w:val="315"/>
        </w:trPr>
        <w:tc>
          <w:tcPr>
            <w:tcW w:w="3397" w:type="dxa"/>
            <w:noWrap/>
          </w:tcPr>
          <w:p w14:paraId="711AB0B4"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Leeds City Council</w:t>
            </w:r>
          </w:p>
        </w:tc>
        <w:tc>
          <w:tcPr>
            <w:tcW w:w="1985" w:type="dxa"/>
            <w:noWrap/>
          </w:tcPr>
          <w:p w14:paraId="711AB0B5"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Mike Woods</w:t>
            </w:r>
          </w:p>
        </w:tc>
        <w:tc>
          <w:tcPr>
            <w:tcW w:w="3685" w:type="dxa"/>
            <w:noWrap/>
          </w:tcPr>
          <w:p w14:paraId="711AB0B6" w14:textId="77777777" w:rsidR="00CD6EF5" w:rsidRPr="00C80B51" w:rsidRDefault="00CD6EF5" w:rsidP="00CD6EF5">
            <w:pPr>
              <w:rPr>
                <w:rFonts w:ascii="Calibri" w:eastAsia="Times New Roman" w:hAnsi="Calibri" w:cs="Arial"/>
                <w:color w:val="000000"/>
                <w:sz w:val="24"/>
                <w:szCs w:val="24"/>
                <w:lang w:eastAsia="en-GB"/>
              </w:rPr>
            </w:pPr>
          </w:p>
        </w:tc>
        <w:tc>
          <w:tcPr>
            <w:tcW w:w="1929" w:type="dxa"/>
            <w:noWrap/>
          </w:tcPr>
          <w:p w14:paraId="711AB0B7"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Yorkshire and Humberside</w:t>
            </w:r>
          </w:p>
        </w:tc>
        <w:tc>
          <w:tcPr>
            <w:tcW w:w="1533" w:type="dxa"/>
            <w:noWrap/>
          </w:tcPr>
          <w:p w14:paraId="711AB0B8"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Met</w:t>
            </w:r>
          </w:p>
        </w:tc>
        <w:tc>
          <w:tcPr>
            <w:tcW w:w="1419" w:type="dxa"/>
            <w:noWrap/>
          </w:tcPr>
          <w:p w14:paraId="711AB0B9" w14:textId="77777777" w:rsidR="00CD6EF5" w:rsidRPr="00C80B51" w:rsidRDefault="00CD6EF5" w:rsidP="00CD6EF5">
            <w:pPr>
              <w:rPr>
                <w:rFonts w:ascii="Calibri" w:eastAsia="Times New Roman" w:hAnsi="Calibri" w:cs="Arial"/>
                <w:color w:val="000000"/>
                <w:sz w:val="24"/>
                <w:szCs w:val="24"/>
                <w:lang w:eastAsia="en-GB"/>
              </w:rPr>
            </w:pPr>
          </w:p>
        </w:tc>
      </w:tr>
      <w:tr w:rsidR="00CD6EF5" w:rsidRPr="00C80B51" w14:paraId="711AB0C1" w14:textId="77777777" w:rsidTr="00B529B6">
        <w:trPr>
          <w:trHeight w:val="315"/>
        </w:trPr>
        <w:tc>
          <w:tcPr>
            <w:tcW w:w="3397" w:type="dxa"/>
            <w:noWrap/>
          </w:tcPr>
          <w:p w14:paraId="711AB0BB"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 xml:space="preserve">SIGOMA </w:t>
            </w:r>
          </w:p>
        </w:tc>
        <w:tc>
          <w:tcPr>
            <w:tcW w:w="1985" w:type="dxa"/>
            <w:noWrap/>
          </w:tcPr>
          <w:p w14:paraId="711AB0BC"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Geoff Winterbottom</w:t>
            </w:r>
          </w:p>
        </w:tc>
        <w:tc>
          <w:tcPr>
            <w:tcW w:w="3685" w:type="dxa"/>
            <w:noWrap/>
          </w:tcPr>
          <w:p w14:paraId="711AB0BD" w14:textId="77777777" w:rsidR="00CD6EF5" w:rsidRPr="00C80B51" w:rsidRDefault="00CD6EF5" w:rsidP="00CD6EF5">
            <w:pPr>
              <w:rPr>
                <w:rFonts w:ascii="Calibri" w:eastAsia="Times New Roman" w:hAnsi="Calibri" w:cs="Arial"/>
                <w:color w:val="000000"/>
                <w:sz w:val="24"/>
                <w:szCs w:val="24"/>
                <w:lang w:eastAsia="en-GB"/>
              </w:rPr>
            </w:pPr>
          </w:p>
        </w:tc>
        <w:tc>
          <w:tcPr>
            <w:tcW w:w="1929" w:type="dxa"/>
            <w:noWrap/>
          </w:tcPr>
          <w:p w14:paraId="711AB0BE" w14:textId="77777777" w:rsidR="00CD6EF5" w:rsidRPr="00C80B51" w:rsidRDefault="00CD6EF5" w:rsidP="00CD6EF5">
            <w:pPr>
              <w:rPr>
                <w:rFonts w:ascii="Calibri" w:eastAsia="Times New Roman" w:hAnsi="Calibri" w:cs="Arial"/>
                <w:color w:val="000000"/>
                <w:sz w:val="24"/>
                <w:szCs w:val="24"/>
                <w:lang w:eastAsia="en-GB"/>
              </w:rPr>
            </w:pPr>
          </w:p>
        </w:tc>
        <w:tc>
          <w:tcPr>
            <w:tcW w:w="1533" w:type="dxa"/>
            <w:noWrap/>
          </w:tcPr>
          <w:p w14:paraId="711AB0BF"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Met</w:t>
            </w:r>
          </w:p>
        </w:tc>
        <w:tc>
          <w:tcPr>
            <w:tcW w:w="1419" w:type="dxa"/>
            <w:noWrap/>
          </w:tcPr>
          <w:p w14:paraId="711AB0C0" w14:textId="77777777" w:rsidR="00CD6EF5" w:rsidRPr="00C80B51" w:rsidRDefault="00CD6EF5" w:rsidP="00CD6EF5">
            <w:pPr>
              <w:rPr>
                <w:rFonts w:ascii="Calibri" w:eastAsia="Times New Roman" w:hAnsi="Calibri" w:cs="Arial"/>
                <w:color w:val="000000"/>
                <w:sz w:val="24"/>
                <w:szCs w:val="24"/>
                <w:lang w:eastAsia="en-GB"/>
              </w:rPr>
            </w:pPr>
          </w:p>
        </w:tc>
      </w:tr>
      <w:tr w:rsidR="00CD6EF5" w:rsidRPr="00C80B51" w14:paraId="711AB0C8" w14:textId="77777777" w:rsidTr="00B529B6">
        <w:trPr>
          <w:trHeight w:val="315"/>
        </w:trPr>
        <w:tc>
          <w:tcPr>
            <w:tcW w:w="3397" w:type="dxa"/>
            <w:noWrap/>
          </w:tcPr>
          <w:p w14:paraId="711AB0C2"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Suffolk County Council</w:t>
            </w:r>
          </w:p>
        </w:tc>
        <w:tc>
          <w:tcPr>
            <w:tcW w:w="1985" w:type="dxa"/>
            <w:noWrap/>
          </w:tcPr>
          <w:p w14:paraId="711AB0C3"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Louise Aynsley</w:t>
            </w:r>
          </w:p>
        </w:tc>
        <w:tc>
          <w:tcPr>
            <w:tcW w:w="3685" w:type="dxa"/>
            <w:noWrap/>
          </w:tcPr>
          <w:p w14:paraId="711AB0C4" w14:textId="77777777" w:rsidR="00CD6EF5" w:rsidRPr="00C80B51" w:rsidRDefault="00CD6EF5" w:rsidP="00CD6EF5">
            <w:pPr>
              <w:rPr>
                <w:rFonts w:ascii="Calibri" w:eastAsia="Times New Roman" w:hAnsi="Calibri" w:cs="Arial"/>
                <w:color w:val="000000"/>
                <w:sz w:val="24"/>
                <w:szCs w:val="24"/>
                <w:lang w:eastAsia="en-GB"/>
              </w:rPr>
            </w:pPr>
          </w:p>
        </w:tc>
        <w:tc>
          <w:tcPr>
            <w:tcW w:w="1929" w:type="dxa"/>
            <w:noWrap/>
          </w:tcPr>
          <w:p w14:paraId="711AB0C5"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East of England</w:t>
            </w:r>
          </w:p>
        </w:tc>
        <w:tc>
          <w:tcPr>
            <w:tcW w:w="1533" w:type="dxa"/>
            <w:noWrap/>
          </w:tcPr>
          <w:p w14:paraId="711AB0C6"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County</w:t>
            </w:r>
          </w:p>
        </w:tc>
        <w:tc>
          <w:tcPr>
            <w:tcW w:w="1419" w:type="dxa"/>
            <w:noWrap/>
          </w:tcPr>
          <w:p w14:paraId="711AB0C7" w14:textId="77777777" w:rsidR="00CD6EF5" w:rsidRPr="00C80B51" w:rsidRDefault="00CD6EF5" w:rsidP="00CD6EF5">
            <w:pPr>
              <w:rPr>
                <w:rFonts w:ascii="Calibri" w:eastAsia="Times New Roman" w:hAnsi="Calibri" w:cs="Arial"/>
                <w:color w:val="000000"/>
                <w:sz w:val="24"/>
                <w:szCs w:val="24"/>
                <w:lang w:eastAsia="en-GB"/>
              </w:rPr>
            </w:pPr>
          </w:p>
        </w:tc>
      </w:tr>
      <w:tr w:rsidR="00CD6EF5" w:rsidRPr="00C80B51" w14:paraId="711AB0CF" w14:textId="77777777" w:rsidTr="00CD6EF5">
        <w:trPr>
          <w:trHeight w:val="315"/>
        </w:trPr>
        <w:tc>
          <w:tcPr>
            <w:tcW w:w="3397" w:type="dxa"/>
            <w:noWrap/>
          </w:tcPr>
          <w:p w14:paraId="711AB0C9" w14:textId="77777777" w:rsidR="00CD6EF5" w:rsidRPr="005F75F1" w:rsidRDefault="00B529B6" w:rsidP="00CD6EF5">
            <w:pPr>
              <w:rPr>
                <w:bCs/>
                <w:sz w:val="24"/>
                <w:szCs w:val="24"/>
              </w:rPr>
            </w:pPr>
            <w:r w:rsidRPr="005F75F1">
              <w:rPr>
                <w:bCs/>
                <w:sz w:val="24"/>
                <w:szCs w:val="24"/>
              </w:rPr>
              <w:t>Society of County Treasurers</w:t>
            </w:r>
          </w:p>
        </w:tc>
        <w:tc>
          <w:tcPr>
            <w:tcW w:w="1985" w:type="dxa"/>
            <w:noWrap/>
          </w:tcPr>
          <w:p w14:paraId="711AB0CA" w14:textId="77777777" w:rsidR="00CD6EF5" w:rsidRPr="005F75F1" w:rsidRDefault="00B529B6" w:rsidP="00CD6EF5">
            <w:pPr>
              <w:rPr>
                <w:rFonts w:ascii="Calibri" w:eastAsia="Times New Roman" w:hAnsi="Calibri" w:cs="Arial"/>
                <w:color w:val="000000"/>
                <w:sz w:val="24"/>
                <w:szCs w:val="24"/>
                <w:lang w:eastAsia="en-GB"/>
              </w:rPr>
            </w:pPr>
            <w:r w:rsidRPr="005F75F1">
              <w:rPr>
                <w:rFonts w:ascii="Calibri" w:eastAsia="Times New Roman" w:hAnsi="Calibri" w:cs="Arial"/>
                <w:color w:val="000000"/>
                <w:sz w:val="24"/>
                <w:szCs w:val="24"/>
                <w:lang w:eastAsia="en-GB"/>
              </w:rPr>
              <w:t>Andy Camp</w:t>
            </w:r>
          </w:p>
        </w:tc>
        <w:tc>
          <w:tcPr>
            <w:tcW w:w="3685" w:type="dxa"/>
            <w:noWrap/>
          </w:tcPr>
          <w:p w14:paraId="711AB0CB" w14:textId="77777777" w:rsidR="00CD6EF5" w:rsidRDefault="00CD6EF5" w:rsidP="00CD6EF5">
            <w:pPr>
              <w:rPr>
                <w:b/>
                <w:bCs/>
              </w:rPr>
            </w:pPr>
          </w:p>
        </w:tc>
        <w:tc>
          <w:tcPr>
            <w:tcW w:w="1929" w:type="dxa"/>
            <w:noWrap/>
          </w:tcPr>
          <w:p w14:paraId="711AB0CC" w14:textId="77777777" w:rsidR="00CD6EF5" w:rsidRPr="00C80B51" w:rsidRDefault="00CD6EF5" w:rsidP="00CD6EF5">
            <w:pPr>
              <w:rPr>
                <w:rFonts w:ascii="Calibri" w:eastAsia="Times New Roman" w:hAnsi="Calibri" w:cs="Arial"/>
                <w:color w:val="000000"/>
                <w:sz w:val="24"/>
                <w:szCs w:val="24"/>
                <w:lang w:eastAsia="en-GB"/>
              </w:rPr>
            </w:pPr>
          </w:p>
        </w:tc>
        <w:tc>
          <w:tcPr>
            <w:tcW w:w="1533" w:type="dxa"/>
            <w:noWrap/>
          </w:tcPr>
          <w:p w14:paraId="711AB0CD" w14:textId="77777777" w:rsidR="00CD6EF5" w:rsidRPr="00C80B51" w:rsidRDefault="00B529B6"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County</w:t>
            </w:r>
          </w:p>
        </w:tc>
        <w:tc>
          <w:tcPr>
            <w:tcW w:w="1419" w:type="dxa"/>
            <w:noWrap/>
          </w:tcPr>
          <w:p w14:paraId="711AB0CE" w14:textId="77777777" w:rsidR="00CD6EF5" w:rsidRDefault="00CD6EF5" w:rsidP="00CD6EF5">
            <w:pPr>
              <w:rPr>
                <w:b/>
                <w:bCs/>
              </w:rPr>
            </w:pPr>
          </w:p>
        </w:tc>
      </w:tr>
      <w:tr w:rsidR="00CD6EF5" w:rsidRPr="00C80B51" w14:paraId="711AB0D6" w14:textId="77777777" w:rsidTr="00CD6EF5">
        <w:trPr>
          <w:trHeight w:val="315"/>
        </w:trPr>
        <w:tc>
          <w:tcPr>
            <w:tcW w:w="3397" w:type="dxa"/>
            <w:noWrap/>
          </w:tcPr>
          <w:p w14:paraId="711AB0D0" w14:textId="77777777" w:rsidR="00CD6EF5" w:rsidRPr="005F75F1" w:rsidRDefault="00B529B6" w:rsidP="00CD6EF5">
            <w:pPr>
              <w:rPr>
                <w:bCs/>
                <w:sz w:val="24"/>
                <w:szCs w:val="24"/>
              </w:rPr>
            </w:pPr>
            <w:r w:rsidRPr="005F75F1">
              <w:rPr>
                <w:bCs/>
                <w:sz w:val="24"/>
                <w:szCs w:val="24"/>
              </w:rPr>
              <w:t>Collection Fund Network</w:t>
            </w:r>
          </w:p>
        </w:tc>
        <w:tc>
          <w:tcPr>
            <w:tcW w:w="1985" w:type="dxa"/>
            <w:noWrap/>
          </w:tcPr>
          <w:p w14:paraId="711AB0D1" w14:textId="77777777" w:rsidR="00CD6EF5" w:rsidRPr="005F75F1" w:rsidRDefault="006D73BD" w:rsidP="00CD6EF5">
            <w:pPr>
              <w:rPr>
                <w:rFonts w:ascii="Calibri" w:eastAsia="Times New Roman" w:hAnsi="Calibri" w:cs="Arial"/>
                <w:color w:val="000000"/>
                <w:sz w:val="24"/>
                <w:szCs w:val="24"/>
                <w:lang w:eastAsia="en-GB"/>
              </w:rPr>
            </w:pPr>
            <w:r w:rsidRPr="005F75F1">
              <w:rPr>
                <w:rFonts w:ascii="Calibri" w:eastAsia="Times New Roman" w:hAnsi="Calibri" w:cs="Arial"/>
                <w:color w:val="000000"/>
                <w:sz w:val="24"/>
                <w:szCs w:val="24"/>
                <w:lang w:eastAsia="en-GB"/>
              </w:rPr>
              <w:t>Cagdas Canbolat</w:t>
            </w:r>
          </w:p>
        </w:tc>
        <w:tc>
          <w:tcPr>
            <w:tcW w:w="3685" w:type="dxa"/>
            <w:noWrap/>
          </w:tcPr>
          <w:p w14:paraId="711AB0D2" w14:textId="77777777" w:rsidR="00CD6EF5" w:rsidRDefault="00CD6EF5" w:rsidP="00CD6EF5">
            <w:pPr>
              <w:rPr>
                <w:b/>
                <w:bCs/>
              </w:rPr>
            </w:pPr>
          </w:p>
        </w:tc>
        <w:tc>
          <w:tcPr>
            <w:tcW w:w="1929" w:type="dxa"/>
            <w:noWrap/>
          </w:tcPr>
          <w:p w14:paraId="711AB0D3" w14:textId="77777777" w:rsidR="00CD6EF5" w:rsidRPr="00C80B51" w:rsidRDefault="006D73BD"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n/a</w:t>
            </w:r>
          </w:p>
        </w:tc>
        <w:tc>
          <w:tcPr>
            <w:tcW w:w="1533" w:type="dxa"/>
            <w:noWrap/>
          </w:tcPr>
          <w:p w14:paraId="711AB0D4" w14:textId="77777777" w:rsidR="00CD6EF5" w:rsidRPr="00C80B51" w:rsidRDefault="006D73BD"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n/a</w:t>
            </w:r>
          </w:p>
        </w:tc>
        <w:tc>
          <w:tcPr>
            <w:tcW w:w="1419" w:type="dxa"/>
            <w:noWrap/>
          </w:tcPr>
          <w:p w14:paraId="711AB0D5" w14:textId="77777777" w:rsidR="00CD6EF5" w:rsidRDefault="00CD6EF5" w:rsidP="00CD6EF5">
            <w:pPr>
              <w:rPr>
                <w:b/>
                <w:bCs/>
              </w:rPr>
            </w:pPr>
          </w:p>
        </w:tc>
      </w:tr>
      <w:tr w:rsidR="006D73BD" w:rsidRPr="00C80B51" w14:paraId="711AB0DD" w14:textId="77777777" w:rsidTr="00CD6EF5">
        <w:trPr>
          <w:trHeight w:val="315"/>
        </w:trPr>
        <w:tc>
          <w:tcPr>
            <w:tcW w:w="3397" w:type="dxa"/>
            <w:noWrap/>
          </w:tcPr>
          <w:p w14:paraId="711AB0D7" w14:textId="77777777" w:rsidR="006D73BD" w:rsidRPr="005F75F1" w:rsidRDefault="006D73BD" w:rsidP="00CD6EF5">
            <w:pPr>
              <w:rPr>
                <w:bCs/>
                <w:sz w:val="24"/>
                <w:szCs w:val="24"/>
              </w:rPr>
            </w:pPr>
            <w:r w:rsidRPr="005F75F1">
              <w:rPr>
                <w:bCs/>
                <w:sz w:val="24"/>
                <w:szCs w:val="24"/>
              </w:rPr>
              <w:t>Rugby BC</w:t>
            </w:r>
          </w:p>
        </w:tc>
        <w:tc>
          <w:tcPr>
            <w:tcW w:w="1985" w:type="dxa"/>
            <w:noWrap/>
          </w:tcPr>
          <w:p w14:paraId="711AB0D8" w14:textId="77777777" w:rsidR="006D73BD" w:rsidRPr="005F75F1" w:rsidRDefault="006D73BD" w:rsidP="00CD6EF5">
            <w:pPr>
              <w:rPr>
                <w:rFonts w:ascii="Calibri" w:eastAsia="Times New Roman" w:hAnsi="Calibri" w:cs="Arial"/>
                <w:color w:val="000000"/>
                <w:sz w:val="24"/>
                <w:szCs w:val="24"/>
                <w:lang w:eastAsia="en-GB"/>
              </w:rPr>
            </w:pPr>
            <w:r w:rsidRPr="005F75F1">
              <w:rPr>
                <w:rFonts w:ascii="Calibri" w:eastAsia="Times New Roman" w:hAnsi="Calibri" w:cs="Arial"/>
                <w:color w:val="000000"/>
                <w:sz w:val="24"/>
                <w:szCs w:val="24"/>
                <w:lang w:eastAsia="en-GB"/>
              </w:rPr>
              <w:t>Chris Blundell</w:t>
            </w:r>
          </w:p>
        </w:tc>
        <w:tc>
          <w:tcPr>
            <w:tcW w:w="3685" w:type="dxa"/>
            <w:noWrap/>
          </w:tcPr>
          <w:p w14:paraId="711AB0D9" w14:textId="77777777" w:rsidR="006D73BD" w:rsidRDefault="006D73BD" w:rsidP="00CD6EF5">
            <w:pPr>
              <w:rPr>
                <w:b/>
                <w:bCs/>
              </w:rPr>
            </w:pPr>
          </w:p>
        </w:tc>
        <w:tc>
          <w:tcPr>
            <w:tcW w:w="1929" w:type="dxa"/>
            <w:noWrap/>
          </w:tcPr>
          <w:p w14:paraId="711AB0DA" w14:textId="77777777" w:rsidR="006D73BD" w:rsidRPr="00C80B51" w:rsidRDefault="006D73BD"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West Midlands</w:t>
            </w:r>
          </w:p>
        </w:tc>
        <w:tc>
          <w:tcPr>
            <w:tcW w:w="1533" w:type="dxa"/>
            <w:noWrap/>
          </w:tcPr>
          <w:p w14:paraId="711AB0DB" w14:textId="77777777" w:rsidR="006D73BD" w:rsidRPr="00C80B51" w:rsidRDefault="006D73BD"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District</w:t>
            </w:r>
          </w:p>
        </w:tc>
        <w:tc>
          <w:tcPr>
            <w:tcW w:w="1419" w:type="dxa"/>
            <w:noWrap/>
          </w:tcPr>
          <w:p w14:paraId="711AB0DC" w14:textId="77777777" w:rsidR="006D73BD" w:rsidRDefault="006D73BD" w:rsidP="00CD6EF5">
            <w:pPr>
              <w:rPr>
                <w:b/>
                <w:bCs/>
              </w:rPr>
            </w:pPr>
          </w:p>
        </w:tc>
      </w:tr>
      <w:tr w:rsidR="006D73BD" w:rsidRPr="00C80B51" w14:paraId="711AB0E4" w14:textId="77777777" w:rsidTr="006D73BD">
        <w:trPr>
          <w:trHeight w:val="308"/>
        </w:trPr>
        <w:tc>
          <w:tcPr>
            <w:tcW w:w="3397" w:type="dxa"/>
            <w:noWrap/>
          </w:tcPr>
          <w:p w14:paraId="711AB0DE" w14:textId="77777777" w:rsidR="006D73BD" w:rsidRDefault="006D73BD" w:rsidP="00CD6EF5">
            <w:pPr>
              <w:rPr>
                <w:b/>
                <w:bCs/>
              </w:rPr>
            </w:pPr>
          </w:p>
        </w:tc>
        <w:tc>
          <w:tcPr>
            <w:tcW w:w="1985" w:type="dxa"/>
            <w:noWrap/>
          </w:tcPr>
          <w:p w14:paraId="711AB0DF" w14:textId="77777777" w:rsidR="006D73BD" w:rsidRPr="00C80B51" w:rsidRDefault="006D73BD" w:rsidP="00CD6EF5">
            <w:pPr>
              <w:rPr>
                <w:rFonts w:ascii="Calibri" w:eastAsia="Times New Roman" w:hAnsi="Calibri" w:cs="Arial"/>
                <w:color w:val="000000"/>
                <w:sz w:val="24"/>
                <w:szCs w:val="24"/>
                <w:lang w:eastAsia="en-GB"/>
              </w:rPr>
            </w:pPr>
          </w:p>
        </w:tc>
        <w:tc>
          <w:tcPr>
            <w:tcW w:w="3685" w:type="dxa"/>
            <w:noWrap/>
          </w:tcPr>
          <w:p w14:paraId="711AB0E0" w14:textId="77777777" w:rsidR="006D73BD" w:rsidRDefault="006D73BD" w:rsidP="00CD6EF5">
            <w:pPr>
              <w:rPr>
                <w:b/>
                <w:bCs/>
              </w:rPr>
            </w:pPr>
          </w:p>
        </w:tc>
        <w:tc>
          <w:tcPr>
            <w:tcW w:w="1929" w:type="dxa"/>
            <w:noWrap/>
          </w:tcPr>
          <w:p w14:paraId="711AB0E1" w14:textId="77777777" w:rsidR="006D73BD" w:rsidRPr="00C80B51" w:rsidRDefault="006D73BD" w:rsidP="00CD6EF5">
            <w:pPr>
              <w:rPr>
                <w:rFonts w:ascii="Calibri" w:eastAsia="Times New Roman" w:hAnsi="Calibri" w:cs="Arial"/>
                <w:color w:val="000000"/>
                <w:sz w:val="24"/>
                <w:szCs w:val="24"/>
                <w:lang w:eastAsia="en-GB"/>
              </w:rPr>
            </w:pPr>
          </w:p>
        </w:tc>
        <w:tc>
          <w:tcPr>
            <w:tcW w:w="1533" w:type="dxa"/>
            <w:noWrap/>
          </w:tcPr>
          <w:p w14:paraId="711AB0E2" w14:textId="77777777" w:rsidR="006D73BD" w:rsidRPr="00C80B51" w:rsidRDefault="006D73BD" w:rsidP="00CD6EF5">
            <w:pPr>
              <w:rPr>
                <w:rFonts w:ascii="Calibri" w:eastAsia="Times New Roman" w:hAnsi="Calibri" w:cs="Arial"/>
                <w:color w:val="000000"/>
                <w:sz w:val="24"/>
                <w:szCs w:val="24"/>
                <w:lang w:eastAsia="en-GB"/>
              </w:rPr>
            </w:pPr>
          </w:p>
        </w:tc>
        <w:tc>
          <w:tcPr>
            <w:tcW w:w="1419" w:type="dxa"/>
            <w:noWrap/>
          </w:tcPr>
          <w:p w14:paraId="711AB0E3" w14:textId="77777777" w:rsidR="006D73BD" w:rsidRDefault="006D73BD" w:rsidP="00CD6EF5">
            <w:pPr>
              <w:rPr>
                <w:b/>
                <w:bCs/>
              </w:rPr>
            </w:pPr>
          </w:p>
        </w:tc>
      </w:tr>
      <w:tr w:rsidR="006D73BD" w:rsidRPr="00C80B51" w14:paraId="711AB0EB" w14:textId="77777777" w:rsidTr="00CD6EF5">
        <w:trPr>
          <w:trHeight w:val="315"/>
        </w:trPr>
        <w:tc>
          <w:tcPr>
            <w:tcW w:w="3397" w:type="dxa"/>
            <w:noWrap/>
          </w:tcPr>
          <w:p w14:paraId="711AB0E5" w14:textId="77777777" w:rsidR="006D73BD" w:rsidRPr="006D73BD" w:rsidRDefault="006D73BD" w:rsidP="00CD6EF5">
            <w:pPr>
              <w:rPr>
                <w:bCs/>
              </w:rPr>
            </w:pPr>
            <w:r w:rsidRPr="006D73BD">
              <w:rPr>
                <w:bCs/>
              </w:rPr>
              <w:t>LGA</w:t>
            </w:r>
          </w:p>
        </w:tc>
        <w:tc>
          <w:tcPr>
            <w:tcW w:w="1985" w:type="dxa"/>
            <w:noWrap/>
          </w:tcPr>
          <w:p w14:paraId="711AB0E6" w14:textId="77777777" w:rsidR="006D73BD" w:rsidRPr="00C80B51" w:rsidRDefault="006D73BD"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Mike Heiser</w:t>
            </w:r>
          </w:p>
        </w:tc>
        <w:tc>
          <w:tcPr>
            <w:tcW w:w="3685" w:type="dxa"/>
            <w:noWrap/>
          </w:tcPr>
          <w:p w14:paraId="711AB0E7" w14:textId="77777777" w:rsidR="006D73BD" w:rsidRDefault="006D73BD" w:rsidP="00CD6EF5">
            <w:pPr>
              <w:rPr>
                <w:b/>
                <w:bCs/>
              </w:rPr>
            </w:pPr>
          </w:p>
        </w:tc>
        <w:tc>
          <w:tcPr>
            <w:tcW w:w="1929" w:type="dxa"/>
            <w:noWrap/>
          </w:tcPr>
          <w:p w14:paraId="711AB0E8" w14:textId="77777777" w:rsidR="006D73BD" w:rsidRPr="00C80B51" w:rsidRDefault="006D73BD"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n/a</w:t>
            </w:r>
          </w:p>
        </w:tc>
        <w:tc>
          <w:tcPr>
            <w:tcW w:w="1533" w:type="dxa"/>
            <w:noWrap/>
          </w:tcPr>
          <w:p w14:paraId="711AB0E9" w14:textId="77777777" w:rsidR="006D73BD" w:rsidRPr="00C80B51" w:rsidRDefault="006D73BD"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n/a</w:t>
            </w:r>
          </w:p>
        </w:tc>
        <w:tc>
          <w:tcPr>
            <w:tcW w:w="1419" w:type="dxa"/>
            <w:noWrap/>
          </w:tcPr>
          <w:p w14:paraId="711AB0EA" w14:textId="77777777" w:rsidR="006D73BD" w:rsidRDefault="006D73BD" w:rsidP="00CD6EF5">
            <w:pPr>
              <w:rPr>
                <w:b/>
                <w:bCs/>
              </w:rPr>
            </w:pPr>
          </w:p>
        </w:tc>
      </w:tr>
      <w:tr w:rsidR="00CD6EF5" w:rsidRPr="00C80B51" w14:paraId="711AB0F2" w14:textId="77777777" w:rsidTr="00CD6EF5">
        <w:trPr>
          <w:trHeight w:val="315"/>
        </w:trPr>
        <w:tc>
          <w:tcPr>
            <w:tcW w:w="3397" w:type="dxa"/>
            <w:noWrap/>
          </w:tcPr>
          <w:p w14:paraId="711AB0EC" w14:textId="77777777" w:rsidR="00CD6EF5" w:rsidRDefault="00CD6EF5" w:rsidP="00CD6EF5">
            <w:pPr>
              <w:rPr>
                <w:b/>
                <w:bCs/>
              </w:rPr>
            </w:pPr>
          </w:p>
        </w:tc>
        <w:tc>
          <w:tcPr>
            <w:tcW w:w="1985" w:type="dxa"/>
            <w:noWrap/>
          </w:tcPr>
          <w:p w14:paraId="711AB0ED" w14:textId="77777777" w:rsidR="00CD6EF5" w:rsidRPr="00C80B51" w:rsidRDefault="00CD6EF5" w:rsidP="00CD6EF5">
            <w:pPr>
              <w:rPr>
                <w:rFonts w:ascii="Calibri" w:eastAsia="Times New Roman" w:hAnsi="Calibri" w:cs="Arial"/>
                <w:color w:val="000000"/>
                <w:sz w:val="24"/>
                <w:szCs w:val="24"/>
                <w:lang w:eastAsia="en-GB"/>
              </w:rPr>
            </w:pPr>
          </w:p>
        </w:tc>
        <w:tc>
          <w:tcPr>
            <w:tcW w:w="3685" w:type="dxa"/>
            <w:noWrap/>
          </w:tcPr>
          <w:p w14:paraId="711AB0EE" w14:textId="77777777" w:rsidR="00CD6EF5" w:rsidRDefault="00CD6EF5" w:rsidP="00CD6EF5">
            <w:pPr>
              <w:rPr>
                <w:b/>
                <w:bCs/>
              </w:rPr>
            </w:pPr>
          </w:p>
        </w:tc>
        <w:tc>
          <w:tcPr>
            <w:tcW w:w="1929" w:type="dxa"/>
            <w:noWrap/>
          </w:tcPr>
          <w:p w14:paraId="711AB0EF" w14:textId="77777777" w:rsidR="00CD6EF5" w:rsidRPr="00C80B51" w:rsidRDefault="00CD6EF5" w:rsidP="00CD6EF5">
            <w:pPr>
              <w:rPr>
                <w:rFonts w:ascii="Calibri" w:eastAsia="Times New Roman" w:hAnsi="Calibri" w:cs="Arial"/>
                <w:color w:val="000000"/>
                <w:sz w:val="24"/>
                <w:szCs w:val="24"/>
                <w:lang w:eastAsia="en-GB"/>
              </w:rPr>
            </w:pPr>
          </w:p>
        </w:tc>
        <w:tc>
          <w:tcPr>
            <w:tcW w:w="1533" w:type="dxa"/>
            <w:noWrap/>
          </w:tcPr>
          <w:p w14:paraId="711AB0F0" w14:textId="77777777" w:rsidR="00CD6EF5" w:rsidRPr="00C80B51" w:rsidRDefault="00CD6EF5" w:rsidP="00CD6EF5">
            <w:pPr>
              <w:rPr>
                <w:rFonts w:ascii="Calibri" w:eastAsia="Times New Roman" w:hAnsi="Calibri" w:cs="Arial"/>
                <w:color w:val="000000"/>
                <w:sz w:val="24"/>
                <w:szCs w:val="24"/>
                <w:lang w:eastAsia="en-GB"/>
              </w:rPr>
            </w:pPr>
          </w:p>
        </w:tc>
        <w:tc>
          <w:tcPr>
            <w:tcW w:w="1419" w:type="dxa"/>
            <w:noWrap/>
          </w:tcPr>
          <w:p w14:paraId="711AB0F1" w14:textId="77777777" w:rsidR="00CD6EF5" w:rsidRDefault="00CD6EF5" w:rsidP="00CD6EF5">
            <w:pPr>
              <w:rPr>
                <w:b/>
                <w:bCs/>
              </w:rPr>
            </w:pPr>
          </w:p>
        </w:tc>
      </w:tr>
      <w:tr w:rsidR="00CD6EF5" w:rsidRPr="00C80B51" w14:paraId="711AB0F9" w14:textId="77777777" w:rsidTr="00CD6EF5">
        <w:trPr>
          <w:trHeight w:val="330"/>
        </w:trPr>
        <w:tc>
          <w:tcPr>
            <w:tcW w:w="3397" w:type="dxa"/>
            <w:noWrap/>
            <w:hideMark/>
          </w:tcPr>
          <w:p w14:paraId="711AB0F3" w14:textId="77777777" w:rsidR="00CD6EF5" w:rsidRPr="00C80B51" w:rsidRDefault="00CD6EF5"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MH</w:t>
            </w:r>
            <w:r w:rsidRPr="00C80B51">
              <w:rPr>
                <w:rFonts w:ascii="Calibri" w:eastAsia="Times New Roman" w:hAnsi="Calibri" w:cs="Arial"/>
                <w:color w:val="000000"/>
                <w:sz w:val="24"/>
                <w:szCs w:val="24"/>
                <w:lang w:eastAsia="en-GB"/>
              </w:rPr>
              <w:t>CLG</w:t>
            </w:r>
          </w:p>
        </w:tc>
        <w:tc>
          <w:tcPr>
            <w:tcW w:w="1985" w:type="dxa"/>
            <w:noWrap/>
            <w:hideMark/>
          </w:tcPr>
          <w:p w14:paraId="711AB0F4" w14:textId="77777777" w:rsidR="00CD6EF5" w:rsidRPr="00C80B51" w:rsidRDefault="00CD6EF5" w:rsidP="00CD6EF5">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Mark Barnett</w:t>
            </w:r>
          </w:p>
        </w:tc>
        <w:tc>
          <w:tcPr>
            <w:tcW w:w="3685" w:type="dxa"/>
            <w:noWrap/>
          </w:tcPr>
          <w:p w14:paraId="711AB0F5" w14:textId="77777777" w:rsidR="00CD6EF5" w:rsidRPr="00C80B51" w:rsidRDefault="00CD6EF5" w:rsidP="00CD6EF5">
            <w:pPr>
              <w:rPr>
                <w:rFonts w:ascii="Calibri" w:eastAsia="Times New Roman" w:hAnsi="Calibri" w:cs="Arial"/>
                <w:color w:val="000000"/>
                <w:sz w:val="24"/>
                <w:szCs w:val="24"/>
                <w:lang w:eastAsia="en-GB"/>
              </w:rPr>
            </w:pPr>
          </w:p>
        </w:tc>
        <w:tc>
          <w:tcPr>
            <w:tcW w:w="1929" w:type="dxa"/>
            <w:noWrap/>
            <w:hideMark/>
          </w:tcPr>
          <w:p w14:paraId="711AB0F6" w14:textId="77777777" w:rsidR="00CD6EF5" w:rsidRPr="00C80B51" w:rsidRDefault="00CD6EF5" w:rsidP="00CD6EF5">
            <w:pPr>
              <w:rPr>
                <w:rFonts w:ascii="Calibri" w:eastAsia="Times New Roman" w:hAnsi="Calibri" w:cs="Arial"/>
                <w:sz w:val="24"/>
                <w:szCs w:val="24"/>
                <w:lang w:eastAsia="en-GB"/>
              </w:rPr>
            </w:pPr>
            <w:r w:rsidRPr="00C80B51">
              <w:rPr>
                <w:rFonts w:ascii="Calibri" w:eastAsia="Times New Roman" w:hAnsi="Calibri" w:cs="Arial"/>
                <w:sz w:val="24"/>
                <w:szCs w:val="24"/>
                <w:lang w:eastAsia="en-GB"/>
              </w:rPr>
              <w:t>n/a</w:t>
            </w:r>
          </w:p>
        </w:tc>
        <w:tc>
          <w:tcPr>
            <w:tcW w:w="1533" w:type="dxa"/>
            <w:noWrap/>
            <w:hideMark/>
          </w:tcPr>
          <w:p w14:paraId="711AB0F7" w14:textId="77777777" w:rsidR="00CD6EF5" w:rsidRPr="00C80B51" w:rsidRDefault="00CD6EF5" w:rsidP="00CD6EF5">
            <w:pPr>
              <w:rPr>
                <w:rFonts w:ascii="Calibri" w:eastAsia="Times New Roman" w:hAnsi="Calibri" w:cs="Arial"/>
                <w:sz w:val="24"/>
                <w:szCs w:val="24"/>
                <w:lang w:eastAsia="en-GB"/>
              </w:rPr>
            </w:pPr>
            <w:r w:rsidRPr="00C80B51">
              <w:rPr>
                <w:rFonts w:ascii="Calibri" w:eastAsia="Times New Roman" w:hAnsi="Calibri" w:cs="Arial"/>
                <w:sz w:val="24"/>
                <w:szCs w:val="24"/>
                <w:lang w:eastAsia="en-GB"/>
              </w:rPr>
              <w:t>n/a</w:t>
            </w:r>
          </w:p>
        </w:tc>
        <w:tc>
          <w:tcPr>
            <w:tcW w:w="1419" w:type="dxa"/>
            <w:noWrap/>
            <w:hideMark/>
          </w:tcPr>
          <w:p w14:paraId="711AB0F8" w14:textId="77777777" w:rsidR="00CD6EF5" w:rsidRPr="00C80B51" w:rsidRDefault="00CD6EF5" w:rsidP="00CD6EF5">
            <w:pPr>
              <w:rPr>
                <w:rFonts w:ascii="Calibri" w:eastAsia="Times New Roman" w:hAnsi="Calibri" w:cs="Arial"/>
                <w:color w:val="000000"/>
                <w:sz w:val="24"/>
                <w:szCs w:val="24"/>
                <w:lang w:eastAsia="en-GB"/>
              </w:rPr>
            </w:pPr>
            <w:r w:rsidRPr="00C80B51">
              <w:rPr>
                <w:rFonts w:ascii="Calibri" w:eastAsia="Times New Roman" w:hAnsi="Calibri" w:cs="Arial"/>
                <w:color w:val="000000"/>
                <w:sz w:val="24"/>
                <w:szCs w:val="24"/>
                <w:lang w:eastAsia="en-GB"/>
              </w:rPr>
              <w:t> </w:t>
            </w:r>
          </w:p>
        </w:tc>
      </w:tr>
    </w:tbl>
    <w:p w14:paraId="711AB0FA" w14:textId="77777777" w:rsidR="006D60AC" w:rsidRDefault="006D60AC">
      <w:r>
        <w:br w:type="page"/>
      </w:r>
    </w:p>
    <w:tbl>
      <w:tblPr>
        <w:tblStyle w:val="TableGrid"/>
        <w:tblW w:w="0" w:type="auto"/>
        <w:tblLook w:val="04A0" w:firstRow="1" w:lastRow="0" w:firstColumn="1" w:lastColumn="0" w:noHBand="0" w:noVBand="1"/>
      </w:tblPr>
      <w:tblGrid>
        <w:gridCol w:w="3247"/>
        <w:gridCol w:w="2135"/>
        <w:gridCol w:w="3685"/>
        <w:gridCol w:w="1929"/>
        <w:gridCol w:w="1533"/>
        <w:gridCol w:w="1419"/>
      </w:tblGrid>
      <w:tr w:rsidR="000B36B3" w:rsidRPr="007945FA" w14:paraId="711AB101" w14:textId="77777777" w:rsidTr="000B36B3">
        <w:trPr>
          <w:trHeight w:val="315"/>
        </w:trPr>
        <w:tc>
          <w:tcPr>
            <w:tcW w:w="3247" w:type="dxa"/>
            <w:tcBorders>
              <w:right w:val="nil"/>
            </w:tcBorders>
            <w:noWrap/>
          </w:tcPr>
          <w:p w14:paraId="711AB0FB" w14:textId="77777777" w:rsidR="000B36B3" w:rsidRDefault="000B36B3" w:rsidP="000B36B3">
            <w:pPr>
              <w:rPr>
                <w:b/>
                <w:bCs/>
              </w:rPr>
            </w:pPr>
            <w:r>
              <w:rPr>
                <w:b/>
                <w:bCs/>
              </w:rPr>
              <w:lastRenderedPageBreak/>
              <w:t>Appendix 3</w:t>
            </w:r>
          </w:p>
        </w:tc>
        <w:tc>
          <w:tcPr>
            <w:tcW w:w="2135" w:type="dxa"/>
            <w:tcBorders>
              <w:top w:val="single" w:sz="4" w:space="0" w:color="auto"/>
              <w:left w:val="nil"/>
              <w:right w:val="nil"/>
            </w:tcBorders>
            <w:noWrap/>
          </w:tcPr>
          <w:p w14:paraId="711AB0FC" w14:textId="77777777" w:rsidR="000B36B3" w:rsidRPr="007945FA" w:rsidRDefault="000B36B3" w:rsidP="000B36B3">
            <w:pPr>
              <w:rPr>
                <w:b/>
                <w:bCs/>
              </w:rPr>
            </w:pPr>
          </w:p>
        </w:tc>
        <w:tc>
          <w:tcPr>
            <w:tcW w:w="3685" w:type="dxa"/>
            <w:tcBorders>
              <w:top w:val="single" w:sz="4" w:space="0" w:color="auto"/>
              <w:left w:val="nil"/>
              <w:right w:val="nil"/>
            </w:tcBorders>
            <w:noWrap/>
          </w:tcPr>
          <w:p w14:paraId="711AB0FD" w14:textId="77777777" w:rsidR="000B36B3" w:rsidRPr="007945FA" w:rsidRDefault="000B36B3" w:rsidP="000B36B3">
            <w:pPr>
              <w:rPr>
                <w:b/>
                <w:bCs/>
              </w:rPr>
            </w:pPr>
            <w:r>
              <w:rPr>
                <w:b/>
                <w:bCs/>
              </w:rPr>
              <w:t>Fair Funding</w:t>
            </w:r>
          </w:p>
        </w:tc>
        <w:tc>
          <w:tcPr>
            <w:tcW w:w="1929" w:type="dxa"/>
            <w:tcBorders>
              <w:left w:val="nil"/>
              <w:right w:val="nil"/>
            </w:tcBorders>
            <w:noWrap/>
          </w:tcPr>
          <w:p w14:paraId="711AB0FE" w14:textId="77777777" w:rsidR="000B36B3" w:rsidRPr="007945FA" w:rsidRDefault="000B36B3" w:rsidP="000B36B3">
            <w:pPr>
              <w:rPr>
                <w:b/>
                <w:bCs/>
              </w:rPr>
            </w:pPr>
          </w:p>
        </w:tc>
        <w:tc>
          <w:tcPr>
            <w:tcW w:w="1533" w:type="dxa"/>
            <w:tcBorders>
              <w:left w:val="nil"/>
              <w:right w:val="nil"/>
            </w:tcBorders>
            <w:noWrap/>
          </w:tcPr>
          <w:p w14:paraId="711AB0FF" w14:textId="77777777" w:rsidR="000B36B3" w:rsidRPr="007945FA" w:rsidRDefault="000B36B3" w:rsidP="000B36B3">
            <w:pPr>
              <w:rPr>
                <w:b/>
                <w:bCs/>
              </w:rPr>
            </w:pPr>
          </w:p>
        </w:tc>
        <w:tc>
          <w:tcPr>
            <w:tcW w:w="1419" w:type="dxa"/>
            <w:tcBorders>
              <w:left w:val="nil"/>
            </w:tcBorders>
            <w:noWrap/>
          </w:tcPr>
          <w:p w14:paraId="711AB100" w14:textId="77777777" w:rsidR="000B36B3" w:rsidRPr="007945FA" w:rsidRDefault="000B36B3" w:rsidP="000B36B3">
            <w:pPr>
              <w:rPr>
                <w:b/>
                <w:bCs/>
              </w:rPr>
            </w:pPr>
            <w:r>
              <w:rPr>
                <w:b/>
                <w:bCs/>
              </w:rPr>
              <w:t>Page 1</w:t>
            </w:r>
          </w:p>
        </w:tc>
      </w:tr>
      <w:tr w:rsidR="000B36B3" w:rsidRPr="007945FA" w14:paraId="711AB108" w14:textId="77777777" w:rsidTr="000B36B3">
        <w:trPr>
          <w:trHeight w:val="315"/>
        </w:trPr>
        <w:tc>
          <w:tcPr>
            <w:tcW w:w="3247" w:type="dxa"/>
            <w:noWrap/>
            <w:hideMark/>
          </w:tcPr>
          <w:p w14:paraId="711AB102" w14:textId="77777777" w:rsidR="000B36B3" w:rsidRPr="007945FA" w:rsidRDefault="000B36B3" w:rsidP="000B36B3">
            <w:pPr>
              <w:rPr>
                <w:b/>
                <w:bCs/>
              </w:rPr>
            </w:pPr>
            <w:r w:rsidRPr="007945FA">
              <w:rPr>
                <w:b/>
                <w:bCs/>
              </w:rPr>
              <w:t>Organisation</w:t>
            </w:r>
          </w:p>
        </w:tc>
        <w:tc>
          <w:tcPr>
            <w:tcW w:w="2135" w:type="dxa"/>
            <w:noWrap/>
            <w:hideMark/>
          </w:tcPr>
          <w:p w14:paraId="711AB103" w14:textId="77777777" w:rsidR="000B36B3" w:rsidRPr="007945FA" w:rsidRDefault="000B36B3" w:rsidP="000B36B3">
            <w:pPr>
              <w:rPr>
                <w:b/>
                <w:bCs/>
              </w:rPr>
            </w:pPr>
            <w:r w:rsidRPr="007945FA">
              <w:rPr>
                <w:b/>
                <w:bCs/>
              </w:rPr>
              <w:t>Group Representative</w:t>
            </w:r>
          </w:p>
        </w:tc>
        <w:tc>
          <w:tcPr>
            <w:tcW w:w="3685" w:type="dxa"/>
            <w:noWrap/>
            <w:hideMark/>
          </w:tcPr>
          <w:p w14:paraId="711AB104" w14:textId="77777777" w:rsidR="000B36B3" w:rsidRPr="007945FA" w:rsidRDefault="000B36B3" w:rsidP="000B36B3">
            <w:pPr>
              <w:rPr>
                <w:b/>
                <w:bCs/>
              </w:rPr>
            </w:pPr>
            <w:r>
              <w:rPr>
                <w:b/>
                <w:bCs/>
              </w:rPr>
              <w:t>Role</w:t>
            </w:r>
          </w:p>
        </w:tc>
        <w:tc>
          <w:tcPr>
            <w:tcW w:w="1929" w:type="dxa"/>
            <w:noWrap/>
            <w:hideMark/>
          </w:tcPr>
          <w:p w14:paraId="711AB105" w14:textId="77777777" w:rsidR="000B36B3" w:rsidRPr="007945FA" w:rsidRDefault="000B36B3" w:rsidP="000B36B3">
            <w:pPr>
              <w:rPr>
                <w:b/>
                <w:bCs/>
              </w:rPr>
            </w:pPr>
            <w:r w:rsidRPr="007945FA">
              <w:rPr>
                <w:b/>
                <w:bCs/>
              </w:rPr>
              <w:t>Region</w:t>
            </w:r>
          </w:p>
        </w:tc>
        <w:tc>
          <w:tcPr>
            <w:tcW w:w="1533" w:type="dxa"/>
            <w:noWrap/>
            <w:hideMark/>
          </w:tcPr>
          <w:p w14:paraId="711AB106" w14:textId="77777777" w:rsidR="000B36B3" w:rsidRPr="007945FA" w:rsidRDefault="000B36B3" w:rsidP="000B36B3">
            <w:pPr>
              <w:rPr>
                <w:b/>
                <w:bCs/>
              </w:rPr>
            </w:pPr>
            <w:r w:rsidRPr="007945FA">
              <w:rPr>
                <w:b/>
                <w:bCs/>
              </w:rPr>
              <w:t>Authority Type</w:t>
            </w:r>
          </w:p>
        </w:tc>
        <w:tc>
          <w:tcPr>
            <w:tcW w:w="1419" w:type="dxa"/>
            <w:noWrap/>
            <w:hideMark/>
          </w:tcPr>
          <w:p w14:paraId="711AB107" w14:textId="77777777" w:rsidR="000B36B3" w:rsidRPr="007945FA" w:rsidRDefault="000B36B3" w:rsidP="000B36B3">
            <w:pPr>
              <w:rPr>
                <w:b/>
                <w:bCs/>
              </w:rPr>
            </w:pPr>
            <w:r w:rsidRPr="007945FA">
              <w:rPr>
                <w:b/>
                <w:bCs/>
              </w:rPr>
              <w:t>Substitute (if nominated)</w:t>
            </w:r>
          </w:p>
        </w:tc>
      </w:tr>
      <w:tr w:rsidR="000B36B3" w:rsidRPr="007945FA" w14:paraId="711AB10F" w14:textId="77777777" w:rsidTr="000B36B3">
        <w:trPr>
          <w:trHeight w:val="315"/>
        </w:trPr>
        <w:tc>
          <w:tcPr>
            <w:tcW w:w="3247" w:type="dxa"/>
            <w:noWrap/>
            <w:hideMark/>
          </w:tcPr>
          <w:p w14:paraId="711AB109" w14:textId="77777777" w:rsidR="000B36B3" w:rsidRPr="007945FA" w:rsidRDefault="000B36B3" w:rsidP="000B36B3">
            <w:pPr>
              <w:rPr>
                <w:b/>
                <w:bCs/>
              </w:rPr>
            </w:pPr>
            <w:r w:rsidRPr="007945FA">
              <w:rPr>
                <w:b/>
                <w:bCs/>
              </w:rPr>
              <w:t>Representative Bodies</w:t>
            </w:r>
          </w:p>
        </w:tc>
        <w:tc>
          <w:tcPr>
            <w:tcW w:w="2135" w:type="dxa"/>
            <w:noWrap/>
            <w:hideMark/>
          </w:tcPr>
          <w:p w14:paraId="711AB10A" w14:textId="77777777" w:rsidR="000B36B3" w:rsidRPr="007945FA" w:rsidRDefault="000B36B3" w:rsidP="000B36B3">
            <w:pPr>
              <w:rPr>
                <w:b/>
                <w:bCs/>
              </w:rPr>
            </w:pPr>
            <w:r w:rsidRPr="007945FA">
              <w:rPr>
                <w:b/>
                <w:bCs/>
              </w:rPr>
              <w:t> </w:t>
            </w:r>
          </w:p>
        </w:tc>
        <w:tc>
          <w:tcPr>
            <w:tcW w:w="3685" w:type="dxa"/>
            <w:noWrap/>
            <w:hideMark/>
          </w:tcPr>
          <w:p w14:paraId="711AB10B" w14:textId="77777777" w:rsidR="000B36B3" w:rsidRPr="007945FA" w:rsidRDefault="000B36B3" w:rsidP="000B36B3">
            <w:pPr>
              <w:rPr>
                <w:b/>
                <w:bCs/>
              </w:rPr>
            </w:pPr>
            <w:r w:rsidRPr="007945FA">
              <w:rPr>
                <w:b/>
                <w:bCs/>
              </w:rPr>
              <w:t> </w:t>
            </w:r>
          </w:p>
        </w:tc>
        <w:tc>
          <w:tcPr>
            <w:tcW w:w="1929" w:type="dxa"/>
            <w:noWrap/>
            <w:hideMark/>
          </w:tcPr>
          <w:p w14:paraId="711AB10C" w14:textId="77777777" w:rsidR="000B36B3" w:rsidRPr="007945FA" w:rsidRDefault="000B36B3" w:rsidP="000B36B3">
            <w:pPr>
              <w:rPr>
                <w:b/>
                <w:bCs/>
              </w:rPr>
            </w:pPr>
            <w:r w:rsidRPr="007945FA">
              <w:rPr>
                <w:b/>
                <w:bCs/>
              </w:rPr>
              <w:t> </w:t>
            </w:r>
          </w:p>
        </w:tc>
        <w:tc>
          <w:tcPr>
            <w:tcW w:w="1533" w:type="dxa"/>
            <w:noWrap/>
            <w:hideMark/>
          </w:tcPr>
          <w:p w14:paraId="711AB10D" w14:textId="77777777" w:rsidR="000B36B3" w:rsidRPr="007945FA" w:rsidRDefault="000B36B3" w:rsidP="000B36B3">
            <w:pPr>
              <w:rPr>
                <w:b/>
                <w:bCs/>
              </w:rPr>
            </w:pPr>
            <w:r w:rsidRPr="007945FA">
              <w:rPr>
                <w:b/>
                <w:bCs/>
              </w:rPr>
              <w:t> </w:t>
            </w:r>
          </w:p>
        </w:tc>
        <w:tc>
          <w:tcPr>
            <w:tcW w:w="1419" w:type="dxa"/>
            <w:noWrap/>
            <w:hideMark/>
          </w:tcPr>
          <w:p w14:paraId="711AB10E" w14:textId="77777777" w:rsidR="000B36B3" w:rsidRPr="007945FA" w:rsidRDefault="000B36B3" w:rsidP="000B36B3">
            <w:pPr>
              <w:rPr>
                <w:b/>
                <w:bCs/>
              </w:rPr>
            </w:pPr>
            <w:r w:rsidRPr="007945FA">
              <w:rPr>
                <w:b/>
                <w:bCs/>
              </w:rPr>
              <w:t> </w:t>
            </w:r>
          </w:p>
        </w:tc>
      </w:tr>
      <w:tr w:rsidR="000B36B3" w:rsidRPr="00C80B51" w14:paraId="711AB116" w14:textId="77777777" w:rsidTr="000B36B3">
        <w:trPr>
          <w:trHeight w:val="315"/>
        </w:trPr>
        <w:tc>
          <w:tcPr>
            <w:tcW w:w="3247" w:type="dxa"/>
            <w:noWrap/>
          </w:tcPr>
          <w:p w14:paraId="711AB110" w14:textId="77777777" w:rsidR="000B36B3" w:rsidRPr="00C80B51" w:rsidRDefault="000B36B3" w:rsidP="000B36B3">
            <w:pPr>
              <w:rPr>
                <w:rFonts w:ascii="Calibri" w:eastAsia="Times New Roman" w:hAnsi="Calibri" w:cs="Arial"/>
                <w:color w:val="000000"/>
                <w:sz w:val="24"/>
                <w:szCs w:val="24"/>
                <w:lang w:eastAsia="en-GB"/>
              </w:rPr>
            </w:pPr>
          </w:p>
        </w:tc>
        <w:tc>
          <w:tcPr>
            <w:tcW w:w="2135" w:type="dxa"/>
            <w:noWrap/>
          </w:tcPr>
          <w:p w14:paraId="711AB111" w14:textId="77777777" w:rsidR="000B36B3" w:rsidRPr="00C80B51" w:rsidRDefault="000B36B3" w:rsidP="000B36B3">
            <w:pPr>
              <w:rPr>
                <w:rFonts w:ascii="Calibri" w:eastAsia="Times New Roman" w:hAnsi="Calibri" w:cs="Arial"/>
                <w:color w:val="000000"/>
                <w:sz w:val="24"/>
                <w:szCs w:val="24"/>
                <w:lang w:eastAsia="en-GB"/>
              </w:rPr>
            </w:pPr>
          </w:p>
        </w:tc>
        <w:tc>
          <w:tcPr>
            <w:tcW w:w="3685" w:type="dxa"/>
            <w:noWrap/>
          </w:tcPr>
          <w:p w14:paraId="711AB112" w14:textId="77777777" w:rsidR="000B36B3" w:rsidRPr="00C80B51" w:rsidRDefault="000B36B3" w:rsidP="000B36B3">
            <w:pPr>
              <w:rPr>
                <w:rFonts w:ascii="Calibri" w:eastAsia="Times New Roman" w:hAnsi="Calibri" w:cs="Arial"/>
                <w:color w:val="000000"/>
                <w:sz w:val="24"/>
                <w:szCs w:val="24"/>
                <w:lang w:eastAsia="en-GB"/>
              </w:rPr>
            </w:pPr>
          </w:p>
        </w:tc>
        <w:tc>
          <w:tcPr>
            <w:tcW w:w="1929" w:type="dxa"/>
            <w:noWrap/>
          </w:tcPr>
          <w:p w14:paraId="711AB113" w14:textId="77777777" w:rsidR="000B36B3" w:rsidRPr="00C80B51" w:rsidRDefault="000B36B3" w:rsidP="000B36B3">
            <w:pPr>
              <w:rPr>
                <w:rFonts w:ascii="Calibri" w:eastAsia="Times New Roman" w:hAnsi="Calibri" w:cs="Arial"/>
                <w:color w:val="000000"/>
                <w:sz w:val="24"/>
                <w:szCs w:val="24"/>
                <w:lang w:eastAsia="en-GB"/>
              </w:rPr>
            </w:pPr>
          </w:p>
        </w:tc>
        <w:tc>
          <w:tcPr>
            <w:tcW w:w="1533" w:type="dxa"/>
            <w:noWrap/>
          </w:tcPr>
          <w:p w14:paraId="711AB114" w14:textId="77777777" w:rsidR="000B36B3" w:rsidRPr="00C80B51" w:rsidRDefault="000B36B3" w:rsidP="000B36B3">
            <w:pPr>
              <w:rPr>
                <w:rFonts w:ascii="Calibri" w:eastAsia="Times New Roman" w:hAnsi="Calibri" w:cs="Arial"/>
                <w:color w:val="000000"/>
                <w:sz w:val="24"/>
                <w:szCs w:val="24"/>
                <w:lang w:eastAsia="en-GB"/>
              </w:rPr>
            </w:pPr>
          </w:p>
        </w:tc>
        <w:tc>
          <w:tcPr>
            <w:tcW w:w="1419" w:type="dxa"/>
            <w:noWrap/>
            <w:hideMark/>
          </w:tcPr>
          <w:p w14:paraId="711AB115" w14:textId="77777777" w:rsidR="000B36B3" w:rsidRPr="00C80B51" w:rsidRDefault="000B36B3" w:rsidP="000B36B3">
            <w:pPr>
              <w:rPr>
                <w:rFonts w:ascii="Calibri" w:eastAsia="Times New Roman" w:hAnsi="Calibri" w:cs="Arial"/>
                <w:b/>
                <w:bCs/>
                <w:color w:val="000000"/>
                <w:sz w:val="24"/>
                <w:szCs w:val="24"/>
                <w:lang w:eastAsia="en-GB"/>
              </w:rPr>
            </w:pPr>
            <w:r w:rsidRPr="00C80B51">
              <w:rPr>
                <w:rFonts w:ascii="Calibri" w:eastAsia="Times New Roman" w:hAnsi="Calibri" w:cs="Arial"/>
                <w:b/>
                <w:bCs/>
                <w:color w:val="000000"/>
                <w:sz w:val="24"/>
                <w:szCs w:val="24"/>
                <w:lang w:eastAsia="en-GB"/>
              </w:rPr>
              <w:t> </w:t>
            </w:r>
          </w:p>
        </w:tc>
      </w:tr>
      <w:tr w:rsidR="000B36B3" w:rsidRPr="000B36B3" w14:paraId="711AB11D" w14:textId="77777777" w:rsidTr="000B36B3">
        <w:trPr>
          <w:trHeight w:val="315"/>
        </w:trPr>
        <w:tc>
          <w:tcPr>
            <w:tcW w:w="3247" w:type="dxa"/>
            <w:noWrap/>
            <w:hideMark/>
          </w:tcPr>
          <w:p w14:paraId="711AB117"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County Councils' Network (CCN)</w:t>
            </w:r>
          </w:p>
        </w:tc>
        <w:tc>
          <w:tcPr>
            <w:tcW w:w="2135" w:type="dxa"/>
            <w:noWrap/>
            <w:hideMark/>
          </w:tcPr>
          <w:p w14:paraId="711AB118"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Dave Shipton</w:t>
            </w:r>
          </w:p>
        </w:tc>
        <w:tc>
          <w:tcPr>
            <w:tcW w:w="3685" w:type="dxa"/>
            <w:noWrap/>
            <w:hideMark/>
          </w:tcPr>
          <w:p w14:paraId="711AB119"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Kent</w:t>
            </w:r>
          </w:p>
        </w:tc>
        <w:tc>
          <w:tcPr>
            <w:tcW w:w="1929" w:type="dxa"/>
            <w:noWrap/>
            <w:hideMark/>
          </w:tcPr>
          <w:p w14:paraId="711AB11A"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South East</w:t>
            </w:r>
          </w:p>
        </w:tc>
        <w:tc>
          <w:tcPr>
            <w:tcW w:w="1533" w:type="dxa"/>
            <w:noWrap/>
            <w:hideMark/>
          </w:tcPr>
          <w:p w14:paraId="711AB11B"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County</w:t>
            </w:r>
          </w:p>
        </w:tc>
        <w:tc>
          <w:tcPr>
            <w:tcW w:w="1419" w:type="dxa"/>
            <w:noWrap/>
            <w:hideMark/>
          </w:tcPr>
          <w:p w14:paraId="711AB11C" w14:textId="77777777" w:rsidR="000B36B3" w:rsidRPr="000B36B3" w:rsidRDefault="000B36B3" w:rsidP="000B36B3">
            <w:pPr>
              <w:rPr>
                <w:rFonts w:ascii="Calibri" w:eastAsia="Times New Roman" w:hAnsi="Calibri" w:cs="Arial"/>
                <w:b/>
                <w:bCs/>
                <w:color w:val="000000"/>
                <w:sz w:val="24"/>
                <w:szCs w:val="24"/>
                <w:lang w:eastAsia="en-GB"/>
              </w:rPr>
            </w:pPr>
            <w:r w:rsidRPr="000B36B3">
              <w:rPr>
                <w:rFonts w:ascii="Calibri" w:eastAsia="Times New Roman" w:hAnsi="Calibri" w:cs="Arial"/>
                <w:b/>
                <w:bCs/>
                <w:color w:val="000000"/>
                <w:sz w:val="24"/>
                <w:szCs w:val="24"/>
                <w:lang w:eastAsia="en-GB"/>
              </w:rPr>
              <w:t> </w:t>
            </w:r>
          </w:p>
        </w:tc>
      </w:tr>
      <w:tr w:rsidR="000B36B3" w:rsidRPr="000B36B3" w14:paraId="711AB124" w14:textId="77777777" w:rsidTr="000B36B3">
        <w:trPr>
          <w:trHeight w:val="315"/>
        </w:trPr>
        <w:tc>
          <w:tcPr>
            <w:tcW w:w="3247" w:type="dxa"/>
            <w:noWrap/>
            <w:hideMark/>
          </w:tcPr>
          <w:p w14:paraId="711AB11E"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District Councils' Network (DCN)</w:t>
            </w:r>
          </w:p>
        </w:tc>
        <w:tc>
          <w:tcPr>
            <w:tcW w:w="2135" w:type="dxa"/>
            <w:noWrap/>
            <w:hideMark/>
          </w:tcPr>
          <w:p w14:paraId="711AB11F"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Sally Marshall</w:t>
            </w:r>
          </w:p>
        </w:tc>
        <w:tc>
          <w:tcPr>
            <w:tcW w:w="3685" w:type="dxa"/>
            <w:noWrap/>
            <w:hideMark/>
          </w:tcPr>
          <w:p w14:paraId="711AB120"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CEO, Dacorum BC</w:t>
            </w:r>
          </w:p>
        </w:tc>
        <w:tc>
          <w:tcPr>
            <w:tcW w:w="1929" w:type="dxa"/>
            <w:noWrap/>
            <w:hideMark/>
          </w:tcPr>
          <w:p w14:paraId="711AB121"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East of England</w:t>
            </w:r>
          </w:p>
        </w:tc>
        <w:tc>
          <w:tcPr>
            <w:tcW w:w="1533" w:type="dxa"/>
            <w:noWrap/>
            <w:hideMark/>
          </w:tcPr>
          <w:p w14:paraId="711AB122"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District</w:t>
            </w:r>
          </w:p>
        </w:tc>
        <w:tc>
          <w:tcPr>
            <w:tcW w:w="1419" w:type="dxa"/>
            <w:noWrap/>
            <w:hideMark/>
          </w:tcPr>
          <w:p w14:paraId="711AB123"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r>
      <w:tr w:rsidR="000B36B3" w:rsidRPr="000B36B3" w14:paraId="711AB12B" w14:textId="77777777" w:rsidTr="000B36B3">
        <w:trPr>
          <w:trHeight w:val="315"/>
        </w:trPr>
        <w:tc>
          <w:tcPr>
            <w:tcW w:w="3247" w:type="dxa"/>
            <w:noWrap/>
            <w:hideMark/>
          </w:tcPr>
          <w:p w14:paraId="711AB125"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Special Interest Group of Municipal Authorities (SIGOMA)</w:t>
            </w:r>
          </w:p>
        </w:tc>
        <w:tc>
          <w:tcPr>
            <w:tcW w:w="2135" w:type="dxa"/>
            <w:noWrap/>
            <w:hideMark/>
          </w:tcPr>
          <w:p w14:paraId="711AB126"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Geoff Winterbottom</w:t>
            </w:r>
          </w:p>
        </w:tc>
        <w:tc>
          <w:tcPr>
            <w:tcW w:w="3685" w:type="dxa"/>
            <w:noWrap/>
            <w:hideMark/>
          </w:tcPr>
          <w:p w14:paraId="711AB127"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Principal Research Officer, SIGOMA</w:t>
            </w:r>
          </w:p>
        </w:tc>
        <w:tc>
          <w:tcPr>
            <w:tcW w:w="1929" w:type="dxa"/>
            <w:noWrap/>
            <w:hideMark/>
          </w:tcPr>
          <w:p w14:paraId="711AB128"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Yorkshire and Humber</w:t>
            </w:r>
          </w:p>
        </w:tc>
        <w:tc>
          <w:tcPr>
            <w:tcW w:w="1533" w:type="dxa"/>
            <w:noWrap/>
            <w:hideMark/>
          </w:tcPr>
          <w:p w14:paraId="711AB129"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Met</w:t>
            </w:r>
          </w:p>
        </w:tc>
        <w:tc>
          <w:tcPr>
            <w:tcW w:w="1419" w:type="dxa"/>
            <w:noWrap/>
            <w:hideMark/>
          </w:tcPr>
          <w:p w14:paraId="711AB12A"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Jeff Garfoot</w:t>
            </w:r>
          </w:p>
        </w:tc>
      </w:tr>
      <w:tr w:rsidR="000B36B3" w:rsidRPr="000B36B3" w14:paraId="711AB132" w14:textId="77777777" w:rsidTr="000B36B3">
        <w:trPr>
          <w:trHeight w:val="315"/>
        </w:trPr>
        <w:tc>
          <w:tcPr>
            <w:tcW w:w="3247" w:type="dxa"/>
            <w:noWrap/>
            <w:hideMark/>
          </w:tcPr>
          <w:p w14:paraId="711AB12C"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Society of London Treasurers (SLT) - ALATS</w:t>
            </w:r>
          </w:p>
        </w:tc>
        <w:tc>
          <w:tcPr>
            <w:tcW w:w="2135" w:type="dxa"/>
            <w:noWrap/>
            <w:hideMark/>
          </w:tcPr>
          <w:p w14:paraId="711AB12D"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Duncan Whitfield</w:t>
            </w:r>
          </w:p>
        </w:tc>
        <w:tc>
          <w:tcPr>
            <w:tcW w:w="3685" w:type="dxa"/>
            <w:noWrap/>
            <w:hideMark/>
          </w:tcPr>
          <w:p w14:paraId="711AB12E"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CFO, Southwark LBC</w:t>
            </w:r>
          </w:p>
        </w:tc>
        <w:tc>
          <w:tcPr>
            <w:tcW w:w="1929" w:type="dxa"/>
            <w:noWrap/>
            <w:hideMark/>
          </w:tcPr>
          <w:p w14:paraId="711AB12F"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London</w:t>
            </w:r>
          </w:p>
        </w:tc>
        <w:tc>
          <w:tcPr>
            <w:tcW w:w="1533" w:type="dxa"/>
            <w:noWrap/>
            <w:hideMark/>
          </w:tcPr>
          <w:p w14:paraId="711AB130"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London</w:t>
            </w:r>
          </w:p>
        </w:tc>
        <w:tc>
          <w:tcPr>
            <w:tcW w:w="1419" w:type="dxa"/>
            <w:noWrap/>
            <w:hideMark/>
          </w:tcPr>
          <w:p w14:paraId="711AB131"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Pete Turner</w:t>
            </w:r>
          </w:p>
        </w:tc>
      </w:tr>
      <w:tr w:rsidR="000B36B3" w:rsidRPr="000B36B3" w14:paraId="711AB139" w14:textId="77777777" w:rsidTr="000B36B3">
        <w:trPr>
          <w:trHeight w:val="315"/>
        </w:trPr>
        <w:tc>
          <w:tcPr>
            <w:tcW w:w="3247" w:type="dxa"/>
            <w:noWrap/>
            <w:hideMark/>
          </w:tcPr>
          <w:p w14:paraId="711AB133"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Society of Municipal Treasurers (SMT) - ALATS</w:t>
            </w:r>
          </w:p>
        </w:tc>
        <w:tc>
          <w:tcPr>
            <w:tcW w:w="2135" w:type="dxa"/>
            <w:noWrap/>
            <w:hideMark/>
          </w:tcPr>
          <w:p w14:paraId="711AB134"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Nikki Bishop</w:t>
            </w:r>
          </w:p>
        </w:tc>
        <w:tc>
          <w:tcPr>
            <w:tcW w:w="3685" w:type="dxa"/>
            <w:noWrap/>
            <w:hideMark/>
          </w:tcPr>
          <w:p w14:paraId="711AB135"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CFO, Trafford MBC</w:t>
            </w:r>
          </w:p>
        </w:tc>
        <w:tc>
          <w:tcPr>
            <w:tcW w:w="1929" w:type="dxa"/>
            <w:noWrap/>
            <w:hideMark/>
          </w:tcPr>
          <w:p w14:paraId="711AB136"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North West</w:t>
            </w:r>
          </w:p>
        </w:tc>
        <w:tc>
          <w:tcPr>
            <w:tcW w:w="1533" w:type="dxa"/>
            <w:noWrap/>
            <w:hideMark/>
          </w:tcPr>
          <w:p w14:paraId="711AB137"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Met</w:t>
            </w:r>
          </w:p>
        </w:tc>
        <w:tc>
          <w:tcPr>
            <w:tcW w:w="1419" w:type="dxa"/>
            <w:noWrap/>
            <w:hideMark/>
          </w:tcPr>
          <w:p w14:paraId="711AB138"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r>
      <w:tr w:rsidR="000B36B3" w:rsidRPr="000B36B3" w14:paraId="711AB140" w14:textId="77777777" w:rsidTr="000B36B3">
        <w:trPr>
          <w:trHeight w:val="315"/>
        </w:trPr>
        <w:tc>
          <w:tcPr>
            <w:tcW w:w="3247" w:type="dxa"/>
            <w:noWrap/>
            <w:hideMark/>
          </w:tcPr>
          <w:p w14:paraId="711AB13A"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Society of County Treasurers (SCT) - ALATS</w:t>
            </w:r>
          </w:p>
        </w:tc>
        <w:tc>
          <w:tcPr>
            <w:tcW w:w="2135" w:type="dxa"/>
            <w:noWrap/>
            <w:hideMark/>
          </w:tcPr>
          <w:p w14:paraId="711AB13B"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Chris Tambini</w:t>
            </w:r>
          </w:p>
        </w:tc>
        <w:tc>
          <w:tcPr>
            <w:tcW w:w="3685" w:type="dxa"/>
            <w:noWrap/>
            <w:hideMark/>
          </w:tcPr>
          <w:p w14:paraId="711AB13C"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CFO, Leicestershire CC</w:t>
            </w:r>
          </w:p>
        </w:tc>
        <w:tc>
          <w:tcPr>
            <w:tcW w:w="1929" w:type="dxa"/>
            <w:noWrap/>
            <w:hideMark/>
          </w:tcPr>
          <w:p w14:paraId="711AB13D"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East Midlands</w:t>
            </w:r>
          </w:p>
        </w:tc>
        <w:tc>
          <w:tcPr>
            <w:tcW w:w="1533" w:type="dxa"/>
            <w:noWrap/>
            <w:hideMark/>
          </w:tcPr>
          <w:p w14:paraId="711AB13E"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County</w:t>
            </w:r>
          </w:p>
        </w:tc>
        <w:tc>
          <w:tcPr>
            <w:tcW w:w="1419" w:type="dxa"/>
            <w:noWrap/>
            <w:hideMark/>
          </w:tcPr>
          <w:p w14:paraId="711AB13F"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r>
      <w:tr w:rsidR="000B36B3" w:rsidRPr="000B36B3" w14:paraId="711AB147" w14:textId="77777777" w:rsidTr="000B36B3">
        <w:trPr>
          <w:trHeight w:val="315"/>
        </w:trPr>
        <w:tc>
          <w:tcPr>
            <w:tcW w:w="3247" w:type="dxa"/>
            <w:noWrap/>
            <w:hideMark/>
          </w:tcPr>
          <w:p w14:paraId="711AB141"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Society of District Council Treasurers (SDCT) - ALATS</w:t>
            </w:r>
          </w:p>
        </w:tc>
        <w:tc>
          <w:tcPr>
            <w:tcW w:w="2135" w:type="dxa"/>
            <w:noWrap/>
            <w:hideMark/>
          </w:tcPr>
          <w:p w14:paraId="711AB142"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Nick Eveleigh</w:t>
            </w:r>
          </w:p>
        </w:tc>
        <w:tc>
          <w:tcPr>
            <w:tcW w:w="3685" w:type="dxa"/>
            <w:noWrap/>
            <w:hideMark/>
          </w:tcPr>
          <w:p w14:paraId="711AB143"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CFO, Chelmsford BC</w:t>
            </w:r>
          </w:p>
        </w:tc>
        <w:tc>
          <w:tcPr>
            <w:tcW w:w="1929" w:type="dxa"/>
            <w:noWrap/>
            <w:hideMark/>
          </w:tcPr>
          <w:p w14:paraId="711AB144"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East of England</w:t>
            </w:r>
          </w:p>
        </w:tc>
        <w:tc>
          <w:tcPr>
            <w:tcW w:w="1533" w:type="dxa"/>
            <w:noWrap/>
            <w:hideMark/>
          </w:tcPr>
          <w:p w14:paraId="711AB145"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District</w:t>
            </w:r>
          </w:p>
        </w:tc>
        <w:tc>
          <w:tcPr>
            <w:tcW w:w="1419" w:type="dxa"/>
            <w:noWrap/>
            <w:hideMark/>
          </w:tcPr>
          <w:p w14:paraId="711AB146"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Sal Khan</w:t>
            </w:r>
          </w:p>
        </w:tc>
      </w:tr>
      <w:tr w:rsidR="000B36B3" w:rsidRPr="000B36B3" w14:paraId="711AB14E" w14:textId="77777777" w:rsidTr="000B36B3">
        <w:trPr>
          <w:trHeight w:val="315"/>
        </w:trPr>
        <w:tc>
          <w:tcPr>
            <w:tcW w:w="3247" w:type="dxa"/>
            <w:noWrap/>
            <w:hideMark/>
          </w:tcPr>
          <w:p w14:paraId="711AB148"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Society of Unitary Treasurers (SUT) - ALATS</w:t>
            </w:r>
          </w:p>
        </w:tc>
        <w:tc>
          <w:tcPr>
            <w:tcW w:w="2135" w:type="dxa"/>
            <w:noWrap/>
            <w:hideMark/>
          </w:tcPr>
          <w:p w14:paraId="711AB149"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Alan Cross</w:t>
            </w:r>
          </w:p>
        </w:tc>
        <w:tc>
          <w:tcPr>
            <w:tcW w:w="3685" w:type="dxa"/>
            <w:noWrap/>
            <w:hideMark/>
          </w:tcPr>
          <w:p w14:paraId="711AB14A"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CFO, Reading BC</w:t>
            </w:r>
          </w:p>
        </w:tc>
        <w:tc>
          <w:tcPr>
            <w:tcW w:w="1929" w:type="dxa"/>
            <w:noWrap/>
            <w:hideMark/>
          </w:tcPr>
          <w:p w14:paraId="711AB14B"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South East</w:t>
            </w:r>
          </w:p>
        </w:tc>
        <w:tc>
          <w:tcPr>
            <w:tcW w:w="1533" w:type="dxa"/>
            <w:noWrap/>
            <w:hideMark/>
          </w:tcPr>
          <w:p w14:paraId="711AB14C"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Unitary</w:t>
            </w:r>
          </w:p>
        </w:tc>
        <w:tc>
          <w:tcPr>
            <w:tcW w:w="1419" w:type="dxa"/>
            <w:noWrap/>
            <w:hideMark/>
          </w:tcPr>
          <w:p w14:paraId="711AB14D"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Nicole Jones</w:t>
            </w:r>
          </w:p>
        </w:tc>
      </w:tr>
      <w:tr w:rsidR="000B36B3" w:rsidRPr="000B36B3" w14:paraId="711AB155" w14:textId="77777777" w:rsidTr="000B36B3">
        <w:trPr>
          <w:trHeight w:val="315"/>
        </w:trPr>
        <w:tc>
          <w:tcPr>
            <w:tcW w:w="3247" w:type="dxa"/>
            <w:noWrap/>
            <w:hideMark/>
          </w:tcPr>
          <w:p w14:paraId="711AB14F"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Chartered Institute of Public Finance and Accountancy (CIPFA)</w:t>
            </w:r>
          </w:p>
        </w:tc>
        <w:tc>
          <w:tcPr>
            <w:tcW w:w="2135" w:type="dxa"/>
            <w:noWrap/>
            <w:hideMark/>
          </w:tcPr>
          <w:p w14:paraId="711AB150"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Laura Deery</w:t>
            </w:r>
          </w:p>
        </w:tc>
        <w:tc>
          <w:tcPr>
            <w:tcW w:w="3685" w:type="dxa"/>
            <w:noWrap/>
            <w:hideMark/>
          </w:tcPr>
          <w:p w14:paraId="711AB151"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c>
          <w:tcPr>
            <w:tcW w:w="1929" w:type="dxa"/>
            <w:noWrap/>
            <w:hideMark/>
          </w:tcPr>
          <w:p w14:paraId="711AB152"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n/a</w:t>
            </w:r>
          </w:p>
        </w:tc>
        <w:tc>
          <w:tcPr>
            <w:tcW w:w="1533" w:type="dxa"/>
            <w:noWrap/>
            <w:hideMark/>
          </w:tcPr>
          <w:p w14:paraId="711AB153"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n/a</w:t>
            </w:r>
          </w:p>
        </w:tc>
        <w:tc>
          <w:tcPr>
            <w:tcW w:w="1419" w:type="dxa"/>
            <w:noWrap/>
            <w:hideMark/>
          </w:tcPr>
          <w:p w14:paraId="711AB154"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Alison Scott</w:t>
            </w:r>
          </w:p>
        </w:tc>
      </w:tr>
      <w:tr w:rsidR="000B36B3" w:rsidRPr="000B36B3" w14:paraId="711AB15C" w14:textId="77777777" w:rsidTr="000B36B3">
        <w:trPr>
          <w:trHeight w:val="315"/>
        </w:trPr>
        <w:tc>
          <w:tcPr>
            <w:tcW w:w="3247" w:type="dxa"/>
            <w:noWrap/>
            <w:hideMark/>
          </w:tcPr>
          <w:p w14:paraId="711AB156"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Institute of Revenues Rating and Valuation (IRRV)</w:t>
            </w:r>
          </w:p>
        </w:tc>
        <w:tc>
          <w:tcPr>
            <w:tcW w:w="2135" w:type="dxa"/>
            <w:noWrap/>
            <w:hideMark/>
          </w:tcPr>
          <w:p w14:paraId="711AB157"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xml:space="preserve">Carla-Maria Heath </w:t>
            </w:r>
          </w:p>
        </w:tc>
        <w:tc>
          <w:tcPr>
            <w:tcW w:w="3685" w:type="dxa"/>
            <w:noWrap/>
            <w:hideMark/>
          </w:tcPr>
          <w:p w14:paraId="711AB158"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Head of Revenues, City of London</w:t>
            </w:r>
          </w:p>
        </w:tc>
        <w:tc>
          <w:tcPr>
            <w:tcW w:w="1929" w:type="dxa"/>
            <w:noWrap/>
            <w:hideMark/>
          </w:tcPr>
          <w:p w14:paraId="711AB159"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n/a</w:t>
            </w:r>
          </w:p>
        </w:tc>
        <w:tc>
          <w:tcPr>
            <w:tcW w:w="1533" w:type="dxa"/>
            <w:noWrap/>
            <w:hideMark/>
          </w:tcPr>
          <w:p w14:paraId="711AB15A"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n/a</w:t>
            </w:r>
          </w:p>
        </w:tc>
        <w:tc>
          <w:tcPr>
            <w:tcW w:w="1419" w:type="dxa"/>
            <w:noWrap/>
            <w:hideMark/>
          </w:tcPr>
          <w:p w14:paraId="711AB15B"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Richard Harbord</w:t>
            </w:r>
          </w:p>
        </w:tc>
      </w:tr>
      <w:tr w:rsidR="000B36B3" w:rsidRPr="000B36B3" w14:paraId="711AB163" w14:textId="77777777" w:rsidTr="000B36B3">
        <w:trPr>
          <w:trHeight w:val="315"/>
        </w:trPr>
        <w:tc>
          <w:tcPr>
            <w:tcW w:w="3247" w:type="dxa"/>
            <w:noWrap/>
            <w:hideMark/>
          </w:tcPr>
          <w:p w14:paraId="711AB15D"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xml:space="preserve">Greater London Authority </w:t>
            </w:r>
          </w:p>
        </w:tc>
        <w:tc>
          <w:tcPr>
            <w:tcW w:w="2135" w:type="dxa"/>
            <w:noWrap/>
            <w:hideMark/>
          </w:tcPr>
          <w:p w14:paraId="711AB15E"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Martin Mitchell</w:t>
            </w:r>
          </w:p>
        </w:tc>
        <w:tc>
          <w:tcPr>
            <w:tcW w:w="3685" w:type="dxa"/>
            <w:noWrap/>
            <w:hideMark/>
          </w:tcPr>
          <w:p w14:paraId="711AB15F"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Group Finance Manager, GLA</w:t>
            </w:r>
          </w:p>
        </w:tc>
        <w:tc>
          <w:tcPr>
            <w:tcW w:w="1929" w:type="dxa"/>
            <w:noWrap/>
            <w:hideMark/>
          </w:tcPr>
          <w:p w14:paraId="711AB160"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London</w:t>
            </w:r>
          </w:p>
        </w:tc>
        <w:tc>
          <w:tcPr>
            <w:tcW w:w="1533" w:type="dxa"/>
            <w:noWrap/>
            <w:hideMark/>
          </w:tcPr>
          <w:p w14:paraId="711AB161"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London</w:t>
            </w:r>
          </w:p>
        </w:tc>
        <w:tc>
          <w:tcPr>
            <w:tcW w:w="1419" w:type="dxa"/>
            <w:noWrap/>
            <w:hideMark/>
          </w:tcPr>
          <w:p w14:paraId="711AB162"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r>
      <w:tr w:rsidR="000B36B3" w:rsidRPr="000B36B3" w14:paraId="711AB16A" w14:textId="77777777" w:rsidTr="000B36B3">
        <w:trPr>
          <w:trHeight w:val="315"/>
        </w:trPr>
        <w:tc>
          <w:tcPr>
            <w:tcW w:w="3247" w:type="dxa"/>
            <w:noWrap/>
            <w:hideMark/>
          </w:tcPr>
          <w:p w14:paraId="711AB164"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London Councils</w:t>
            </w:r>
          </w:p>
        </w:tc>
        <w:tc>
          <w:tcPr>
            <w:tcW w:w="2135" w:type="dxa"/>
            <w:noWrap/>
            <w:hideMark/>
          </w:tcPr>
          <w:p w14:paraId="711AB165"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Paul Honeyben</w:t>
            </w:r>
          </w:p>
        </w:tc>
        <w:tc>
          <w:tcPr>
            <w:tcW w:w="3685" w:type="dxa"/>
            <w:noWrap/>
            <w:hideMark/>
          </w:tcPr>
          <w:p w14:paraId="711AB166"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c>
          <w:tcPr>
            <w:tcW w:w="1929" w:type="dxa"/>
            <w:noWrap/>
            <w:hideMark/>
          </w:tcPr>
          <w:p w14:paraId="711AB167"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London</w:t>
            </w:r>
          </w:p>
        </w:tc>
        <w:tc>
          <w:tcPr>
            <w:tcW w:w="1533" w:type="dxa"/>
            <w:noWrap/>
            <w:hideMark/>
          </w:tcPr>
          <w:p w14:paraId="711AB168"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London</w:t>
            </w:r>
          </w:p>
        </w:tc>
        <w:tc>
          <w:tcPr>
            <w:tcW w:w="1419" w:type="dxa"/>
            <w:noWrap/>
            <w:hideMark/>
          </w:tcPr>
          <w:p w14:paraId="711AB169"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r>
      <w:tr w:rsidR="000B36B3" w:rsidRPr="000B36B3" w14:paraId="711AB171" w14:textId="77777777" w:rsidTr="000B36B3">
        <w:trPr>
          <w:trHeight w:val="315"/>
        </w:trPr>
        <w:tc>
          <w:tcPr>
            <w:tcW w:w="3247" w:type="dxa"/>
            <w:tcBorders>
              <w:right w:val="nil"/>
            </w:tcBorders>
            <w:noWrap/>
          </w:tcPr>
          <w:p w14:paraId="711AB16B" w14:textId="77777777" w:rsidR="000B36B3" w:rsidRPr="000B36B3" w:rsidRDefault="000B36B3" w:rsidP="000B36B3">
            <w:pPr>
              <w:rPr>
                <w:rFonts w:ascii="Calibri" w:eastAsia="Times New Roman" w:hAnsi="Calibri" w:cs="Arial"/>
                <w:color w:val="000000"/>
                <w:sz w:val="24"/>
                <w:szCs w:val="24"/>
                <w:lang w:eastAsia="en-GB"/>
              </w:rPr>
            </w:pPr>
            <w:r>
              <w:rPr>
                <w:b/>
                <w:bCs/>
              </w:rPr>
              <w:lastRenderedPageBreak/>
              <w:t>Appendix 3</w:t>
            </w:r>
          </w:p>
        </w:tc>
        <w:tc>
          <w:tcPr>
            <w:tcW w:w="2135" w:type="dxa"/>
            <w:tcBorders>
              <w:top w:val="single" w:sz="4" w:space="0" w:color="auto"/>
              <w:left w:val="nil"/>
              <w:right w:val="nil"/>
            </w:tcBorders>
            <w:noWrap/>
          </w:tcPr>
          <w:p w14:paraId="711AB16C" w14:textId="77777777" w:rsidR="000B36B3" w:rsidRPr="000B36B3" w:rsidRDefault="000B36B3" w:rsidP="000B36B3">
            <w:pPr>
              <w:rPr>
                <w:rFonts w:ascii="Calibri" w:eastAsia="Times New Roman" w:hAnsi="Calibri" w:cs="Arial"/>
                <w:color w:val="000000"/>
                <w:sz w:val="24"/>
                <w:szCs w:val="24"/>
                <w:lang w:eastAsia="en-GB"/>
              </w:rPr>
            </w:pPr>
          </w:p>
        </w:tc>
        <w:tc>
          <w:tcPr>
            <w:tcW w:w="3685" w:type="dxa"/>
            <w:tcBorders>
              <w:top w:val="single" w:sz="4" w:space="0" w:color="auto"/>
              <w:left w:val="nil"/>
              <w:right w:val="nil"/>
            </w:tcBorders>
            <w:noWrap/>
          </w:tcPr>
          <w:p w14:paraId="711AB16D" w14:textId="77777777" w:rsidR="000B36B3" w:rsidRPr="000B36B3" w:rsidRDefault="000B36B3" w:rsidP="000B36B3">
            <w:pPr>
              <w:rPr>
                <w:rFonts w:ascii="Calibri" w:eastAsia="Times New Roman" w:hAnsi="Calibri" w:cs="Arial"/>
                <w:color w:val="000000"/>
                <w:sz w:val="24"/>
                <w:szCs w:val="24"/>
                <w:lang w:eastAsia="en-GB"/>
              </w:rPr>
            </w:pPr>
            <w:r>
              <w:rPr>
                <w:b/>
                <w:bCs/>
              </w:rPr>
              <w:t>Fair Funding</w:t>
            </w:r>
          </w:p>
        </w:tc>
        <w:tc>
          <w:tcPr>
            <w:tcW w:w="1929" w:type="dxa"/>
            <w:tcBorders>
              <w:left w:val="nil"/>
              <w:right w:val="nil"/>
            </w:tcBorders>
            <w:noWrap/>
          </w:tcPr>
          <w:p w14:paraId="711AB16E" w14:textId="77777777" w:rsidR="000B36B3" w:rsidRPr="000B36B3" w:rsidRDefault="000B36B3" w:rsidP="000B36B3">
            <w:pPr>
              <w:rPr>
                <w:rFonts w:ascii="Calibri" w:eastAsia="Times New Roman" w:hAnsi="Calibri" w:cs="Arial"/>
                <w:color w:val="000000"/>
                <w:sz w:val="24"/>
                <w:szCs w:val="24"/>
                <w:lang w:eastAsia="en-GB"/>
              </w:rPr>
            </w:pPr>
          </w:p>
        </w:tc>
        <w:tc>
          <w:tcPr>
            <w:tcW w:w="1533" w:type="dxa"/>
            <w:tcBorders>
              <w:left w:val="nil"/>
              <w:right w:val="nil"/>
            </w:tcBorders>
            <w:noWrap/>
          </w:tcPr>
          <w:p w14:paraId="711AB16F" w14:textId="77777777" w:rsidR="000B36B3" w:rsidRPr="000B36B3" w:rsidRDefault="000B36B3" w:rsidP="000B36B3">
            <w:pPr>
              <w:rPr>
                <w:rFonts w:ascii="Calibri" w:eastAsia="Times New Roman" w:hAnsi="Calibri" w:cs="Arial"/>
                <w:color w:val="000000"/>
                <w:sz w:val="24"/>
                <w:szCs w:val="24"/>
                <w:lang w:eastAsia="en-GB"/>
              </w:rPr>
            </w:pPr>
          </w:p>
        </w:tc>
        <w:tc>
          <w:tcPr>
            <w:tcW w:w="1419" w:type="dxa"/>
            <w:tcBorders>
              <w:left w:val="nil"/>
            </w:tcBorders>
            <w:noWrap/>
          </w:tcPr>
          <w:p w14:paraId="711AB170" w14:textId="77777777" w:rsidR="000B36B3" w:rsidRPr="000B36B3" w:rsidRDefault="000B36B3" w:rsidP="000B36B3">
            <w:pPr>
              <w:rPr>
                <w:rFonts w:ascii="Calibri" w:eastAsia="Times New Roman" w:hAnsi="Calibri" w:cs="Arial"/>
                <w:color w:val="000000"/>
                <w:sz w:val="24"/>
                <w:szCs w:val="24"/>
                <w:lang w:eastAsia="en-GB"/>
              </w:rPr>
            </w:pPr>
            <w:r>
              <w:rPr>
                <w:b/>
                <w:bCs/>
              </w:rPr>
              <w:t>Page 2</w:t>
            </w:r>
          </w:p>
        </w:tc>
      </w:tr>
      <w:tr w:rsidR="000B36B3" w:rsidRPr="000B36B3" w14:paraId="711AB178" w14:textId="77777777" w:rsidTr="000B36B3">
        <w:trPr>
          <w:trHeight w:val="315"/>
        </w:trPr>
        <w:tc>
          <w:tcPr>
            <w:tcW w:w="3247" w:type="dxa"/>
            <w:noWrap/>
            <w:hideMark/>
          </w:tcPr>
          <w:p w14:paraId="711AB172"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Rural Services Network</w:t>
            </w:r>
          </w:p>
        </w:tc>
        <w:tc>
          <w:tcPr>
            <w:tcW w:w="2135" w:type="dxa"/>
            <w:noWrap/>
            <w:hideMark/>
          </w:tcPr>
          <w:p w14:paraId="711AB173"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Dan Bates</w:t>
            </w:r>
          </w:p>
        </w:tc>
        <w:tc>
          <w:tcPr>
            <w:tcW w:w="3685" w:type="dxa"/>
            <w:noWrap/>
            <w:hideMark/>
          </w:tcPr>
          <w:p w14:paraId="711AB174"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Performance Director, RSN</w:t>
            </w:r>
          </w:p>
        </w:tc>
        <w:tc>
          <w:tcPr>
            <w:tcW w:w="1929" w:type="dxa"/>
            <w:noWrap/>
            <w:hideMark/>
          </w:tcPr>
          <w:p w14:paraId="711AB175"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n/a</w:t>
            </w:r>
          </w:p>
        </w:tc>
        <w:tc>
          <w:tcPr>
            <w:tcW w:w="1533" w:type="dxa"/>
            <w:noWrap/>
            <w:hideMark/>
          </w:tcPr>
          <w:p w14:paraId="711AB176"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n/a</w:t>
            </w:r>
          </w:p>
        </w:tc>
        <w:tc>
          <w:tcPr>
            <w:tcW w:w="1419" w:type="dxa"/>
            <w:noWrap/>
            <w:hideMark/>
          </w:tcPr>
          <w:p w14:paraId="711AB177"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r>
      <w:tr w:rsidR="000B36B3" w:rsidRPr="000B36B3" w14:paraId="711AB17F" w14:textId="77777777" w:rsidTr="000B36B3">
        <w:trPr>
          <w:trHeight w:val="315"/>
        </w:trPr>
        <w:tc>
          <w:tcPr>
            <w:tcW w:w="3247" w:type="dxa"/>
            <w:noWrap/>
            <w:hideMark/>
          </w:tcPr>
          <w:p w14:paraId="711AB179"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Society of County Treasurers</w:t>
            </w:r>
          </w:p>
        </w:tc>
        <w:tc>
          <w:tcPr>
            <w:tcW w:w="2135" w:type="dxa"/>
            <w:noWrap/>
            <w:hideMark/>
          </w:tcPr>
          <w:p w14:paraId="711AB17A"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Jenny Owens</w:t>
            </w:r>
          </w:p>
        </w:tc>
        <w:tc>
          <w:tcPr>
            <w:tcW w:w="3685" w:type="dxa"/>
            <w:noWrap/>
            <w:hideMark/>
          </w:tcPr>
          <w:p w14:paraId="711AB17B"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Team Leader, Technical Support Team</w:t>
            </w:r>
          </w:p>
        </w:tc>
        <w:tc>
          <w:tcPr>
            <w:tcW w:w="1929" w:type="dxa"/>
            <w:noWrap/>
            <w:hideMark/>
          </w:tcPr>
          <w:p w14:paraId="711AB17C"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n/a</w:t>
            </w:r>
          </w:p>
        </w:tc>
        <w:tc>
          <w:tcPr>
            <w:tcW w:w="1533" w:type="dxa"/>
            <w:noWrap/>
            <w:hideMark/>
          </w:tcPr>
          <w:p w14:paraId="711AB17D"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County</w:t>
            </w:r>
          </w:p>
        </w:tc>
        <w:tc>
          <w:tcPr>
            <w:tcW w:w="1419" w:type="dxa"/>
            <w:noWrap/>
            <w:hideMark/>
          </w:tcPr>
          <w:p w14:paraId="711AB17E"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r>
      <w:tr w:rsidR="000B36B3" w:rsidRPr="000B36B3" w14:paraId="711AB186" w14:textId="77777777" w:rsidTr="000B36B3">
        <w:trPr>
          <w:trHeight w:val="315"/>
        </w:trPr>
        <w:tc>
          <w:tcPr>
            <w:tcW w:w="3247" w:type="dxa"/>
            <w:noWrap/>
            <w:hideMark/>
          </w:tcPr>
          <w:p w14:paraId="711AB180"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Fire and Rescue Authorities</w:t>
            </w:r>
          </w:p>
        </w:tc>
        <w:tc>
          <w:tcPr>
            <w:tcW w:w="2135" w:type="dxa"/>
            <w:noWrap/>
            <w:hideMark/>
          </w:tcPr>
          <w:p w14:paraId="711AB181"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Geoff Maren</w:t>
            </w:r>
          </w:p>
        </w:tc>
        <w:tc>
          <w:tcPr>
            <w:tcW w:w="3685" w:type="dxa"/>
            <w:noWrap/>
            <w:hideMark/>
          </w:tcPr>
          <w:p w14:paraId="711AB182"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CFO, West Yorks FRA</w:t>
            </w:r>
          </w:p>
        </w:tc>
        <w:tc>
          <w:tcPr>
            <w:tcW w:w="1929" w:type="dxa"/>
            <w:noWrap/>
            <w:hideMark/>
          </w:tcPr>
          <w:p w14:paraId="711AB183"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Yorkshire and Humber</w:t>
            </w:r>
          </w:p>
        </w:tc>
        <w:tc>
          <w:tcPr>
            <w:tcW w:w="1533" w:type="dxa"/>
            <w:noWrap/>
            <w:hideMark/>
          </w:tcPr>
          <w:p w14:paraId="711AB184"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Fire</w:t>
            </w:r>
          </w:p>
        </w:tc>
        <w:tc>
          <w:tcPr>
            <w:tcW w:w="1419" w:type="dxa"/>
            <w:noWrap/>
            <w:hideMark/>
          </w:tcPr>
          <w:p w14:paraId="711AB185"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Alison Kilpatrick</w:t>
            </w:r>
          </w:p>
        </w:tc>
      </w:tr>
      <w:tr w:rsidR="000B36B3" w:rsidRPr="000B36B3" w14:paraId="711AB18D" w14:textId="77777777" w:rsidTr="000B36B3">
        <w:trPr>
          <w:trHeight w:val="315"/>
        </w:trPr>
        <w:tc>
          <w:tcPr>
            <w:tcW w:w="3247" w:type="dxa"/>
            <w:noWrap/>
            <w:hideMark/>
          </w:tcPr>
          <w:p w14:paraId="711AB187" w14:textId="77777777" w:rsidR="000B36B3" w:rsidRPr="000B36B3" w:rsidRDefault="000B36B3" w:rsidP="000B36B3">
            <w:pPr>
              <w:rPr>
                <w:rFonts w:ascii="Calibri" w:eastAsia="Times New Roman" w:hAnsi="Calibri" w:cs="Arial"/>
                <w:b/>
                <w:bCs/>
                <w:color w:val="000000"/>
                <w:sz w:val="24"/>
                <w:szCs w:val="24"/>
                <w:lang w:eastAsia="en-GB"/>
              </w:rPr>
            </w:pPr>
            <w:r w:rsidRPr="000B36B3">
              <w:rPr>
                <w:rFonts w:ascii="Calibri" w:eastAsia="Times New Roman" w:hAnsi="Calibri" w:cs="Arial"/>
                <w:b/>
                <w:bCs/>
                <w:color w:val="000000"/>
                <w:sz w:val="24"/>
                <w:szCs w:val="24"/>
                <w:lang w:eastAsia="en-GB"/>
              </w:rPr>
              <w:t>Local authority representatives</w:t>
            </w:r>
          </w:p>
        </w:tc>
        <w:tc>
          <w:tcPr>
            <w:tcW w:w="2135" w:type="dxa"/>
            <w:noWrap/>
            <w:hideMark/>
          </w:tcPr>
          <w:p w14:paraId="711AB188"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c>
          <w:tcPr>
            <w:tcW w:w="3685" w:type="dxa"/>
            <w:noWrap/>
            <w:hideMark/>
          </w:tcPr>
          <w:p w14:paraId="711AB189"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c>
          <w:tcPr>
            <w:tcW w:w="1929" w:type="dxa"/>
            <w:noWrap/>
            <w:hideMark/>
          </w:tcPr>
          <w:p w14:paraId="711AB18A"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c>
          <w:tcPr>
            <w:tcW w:w="1533" w:type="dxa"/>
            <w:noWrap/>
            <w:hideMark/>
          </w:tcPr>
          <w:p w14:paraId="711AB18B"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c>
          <w:tcPr>
            <w:tcW w:w="1419" w:type="dxa"/>
            <w:noWrap/>
            <w:hideMark/>
          </w:tcPr>
          <w:p w14:paraId="711AB18C"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r>
      <w:tr w:rsidR="000B36B3" w:rsidRPr="000B36B3" w14:paraId="711AB194" w14:textId="77777777" w:rsidTr="000B36B3">
        <w:trPr>
          <w:trHeight w:val="315"/>
        </w:trPr>
        <w:tc>
          <w:tcPr>
            <w:tcW w:w="3247" w:type="dxa"/>
            <w:noWrap/>
            <w:hideMark/>
          </w:tcPr>
          <w:p w14:paraId="711AB18E"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North East Combined Authority</w:t>
            </w:r>
          </w:p>
        </w:tc>
        <w:tc>
          <w:tcPr>
            <w:tcW w:w="2135" w:type="dxa"/>
            <w:noWrap/>
            <w:hideMark/>
          </w:tcPr>
          <w:p w14:paraId="711AB18F"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Paul Woods</w:t>
            </w:r>
          </w:p>
        </w:tc>
        <w:tc>
          <w:tcPr>
            <w:tcW w:w="3685" w:type="dxa"/>
            <w:noWrap/>
            <w:hideMark/>
          </w:tcPr>
          <w:p w14:paraId="711AB190"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CFO, NECA</w:t>
            </w:r>
          </w:p>
        </w:tc>
        <w:tc>
          <w:tcPr>
            <w:tcW w:w="1929" w:type="dxa"/>
            <w:noWrap/>
            <w:hideMark/>
          </w:tcPr>
          <w:p w14:paraId="711AB191"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North East</w:t>
            </w:r>
          </w:p>
        </w:tc>
        <w:tc>
          <w:tcPr>
            <w:tcW w:w="1533" w:type="dxa"/>
            <w:noWrap/>
            <w:hideMark/>
          </w:tcPr>
          <w:p w14:paraId="711AB192"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Combined Authority</w:t>
            </w:r>
          </w:p>
        </w:tc>
        <w:tc>
          <w:tcPr>
            <w:tcW w:w="1419" w:type="dxa"/>
            <w:noWrap/>
            <w:hideMark/>
          </w:tcPr>
          <w:p w14:paraId="711AB193"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r>
      <w:tr w:rsidR="000B36B3" w:rsidRPr="000B36B3" w14:paraId="711AB19B" w14:textId="77777777" w:rsidTr="000B36B3">
        <w:trPr>
          <w:trHeight w:val="315"/>
        </w:trPr>
        <w:tc>
          <w:tcPr>
            <w:tcW w:w="3247" w:type="dxa"/>
            <w:noWrap/>
            <w:hideMark/>
          </w:tcPr>
          <w:p w14:paraId="711AB195"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Kettering BC</w:t>
            </w:r>
          </w:p>
        </w:tc>
        <w:tc>
          <w:tcPr>
            <w:tcW w:w="2135" w:type="dxa"/>
            <w:noWrap/>
            <w:hideMark/>
          </w:tcPr>
          <w:p w14:paraId="711AB196"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Graham Soulsby</w:t>
            </w:r>
          </w:p>
        </w:tc>
        <w:tc>
          <w:tcPr>
            <w:tcW w:w="3685" w:type="dxa"/>
            <w:noWrap/>
            <w:hideMark/>
          </w:tcPr>
          <w:p w14:paraId="711AB197"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Deputy CEO, Kettering BC</w:t>
            </w:r>
          </w:p>
        </w:tc>
        <w:tc>
          <w:tcPr>
            <w:tcW w:w="1929" w:type="dxa"/>
            <w:noWrap/>
            <w:hideMark/>
          </w:tcPr>
          <w:p w14:paraId="711AB198"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East Midlands</w:t>
            </w:r>
          </w:p>
        </w:tc>
        <w:tc>
          <w:tcPr>
            <w:tcW w:w="1533" w:type="dxa"/>
            <w:noWrap/>
            <w:hideMark/>
          </w:tcPr>
          <w:p w14:paraId="711AB199"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District</w:t>
            </w:r>
          </w:p>
        </w:tc>
        <w:tc>
          <w:tcPr>
            <w:tcW w:w="1419" w:type="dxa"/>
            <w:noWrap/>
            <w:hideMark/>
          </w:tcPr>
          <w:p w14:paraId="711AB19A"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r>
      <w:tr w:rsidR="000B36B3" w:rsidRPr="000B36B3" w14:paraId="711AB1A2" w14:textId="77777777" w:rsidTr="000B36B3">
        <w:trPr>
          <w:trHeight w:val="315"/>
        </w:trPr>
        <w:tc>
          <w:tcPr>
            <w:tcW w:w="3247" w:type="dxa"/>
            <w:noWrap/>
            <w:hideMark/>
          </w:tcPr>
          <w:p w14:paraId="711AB19C"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Plymouth City Council</w:t>
            </w:r>
          </w:p>
        </w:tc>
        <w:tc>
          <w:tcPr>
            <w:tcW w:w="2135" w:type="dxa"/>
            <w:noWrap/>
            <w:hideMark/>
          </w:tcPr>
          <w:p w14:paraId="711AB19D"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David Northey</w:t>
            </w:r>
          </w:p>
        </w:tc>
        <w:tc>
          <w:tcPr>
            <w:tcW w:w="3685" w:type="dxa"/>
            <w:noWrap/>
            <w:hideMark/>
          </w:tcPr>
          <w:p w14:paraId="711AB19E"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Head of Corporate Strategy, Plymouth</w:t>
            </w:r>
          </w:p>
        </w:tc>
        <w:tc>
          <w:tcPr>
            <w:tcW w:w="1929" w:type="dxa"/>
            <w:noWrap/>
            <w:hideMark/>
          </w:tcPr>
          <w:p w14:paraId="711AB19F"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South West</w:t>
            </w:r>
          </w:p>
        </w:tc>
        <w:tc>
          <w:tcPr>
            <w:tcW w:w="1533" w:type="dxa"/>
            <w:noWrap/>
            <w:hideMark/>
          </w:tcPr>
          <w:p w14:paraId="711AB1A0"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Met</w:t>
            </w:r>
          </w:p>
        </w:tc>
        <w:tc>
          <w:tcPr>
            <w:tcW w:w="1419" w:type="dxa"/>
            <w:noWrap/>
            <w:hideMark/>
          </w:tcPr>
          <w:p w14:paraId="711AB1A1"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r>
      <w:tr w:rsidR="000B36B3" w:rsidRPr="000B36B3" w14:paraId="711AB1A9" w14:textId="77777777" w:rsidTr="000B36B3">
        <w:trPr>
          <w:trHeight w:val="315"/>
        </w:trPr>
        <w:tc>
          <w:tcPr>
            <w:tcW w:w="3247" w:type="dxa"/>
            <w:noWrap/>
            <w:hideMark/>
          </w:tcPr>
          <w:p w14:paraId="711AB1A3" w14:textId="77777777" w:rsidR="000B36B3" w:rsidRPr="000B36B3" w:rsidRDefault="000B36B3" w:rsidP="000B36B3">
            <w:pPr>
              <w:rPr>
                <w:rFonts w:ascii="Calibri" w:eastAsia="Times New Roman" w:hAnsi="Calibri" w:cs="Arial"/>
                <w:b/>
                <w:bCs/>
                <w:color w:val="000000"/>
                <w:sz w:val="24"/>
                <w:szCs w:val="24"/>
                <w:lang w:eastAsia="en-GB"/>
              </w:rPr>
            </w:pPr>
            <w:r w:rsidRPr="000B36B3">
              <w:rPr>
                <w:rFonts w:ascii="Calibri" w:eastAsia="Times New Roman" w:hAnsi="Calibri" w:cs="Arial"/>
                <w:b/>
                <w:bCs/>
                <w:color w:val="000000"/>
                <w:sz w:val="24"/>
                <w:szCs w:val="24"/>
                <w:lang w:eastAsia="en-GB"/>
              </w:rPr>
              <w:t>Local Government Association (LGA)</w:t>
            </w:r>
          </w:p>
        </w:tc>
        <w:tc>
          <w:tcPr>
            <w:tcW w:w="2135" w:type="dxa"/>
            <w:noWrap/>
            <w:hideMark/>
          </w:tcPr>
          <w:p w14:paraId="711AB1A4" w14:textId="77777777" w:rsidR="000B36B3" w:rsidRPr="000B36B3" w:rsidRDefault="000B36B3" w:rsidP="000B36B3">
            <w:pPr>
              <w:rPr>
                <w:rFonts w:ascii="Calibri" w:eastAsia="Times New Roman" w:hAnsi="Calibri" w:cs="Arial"/>
                <w:b/>
                <w:bCs/>
                <w:color w:val="000000"/>
                <w:sz w:val="24"/>
                <w:szCs w:val="24"/>
                <w:lang w:eastAsia="en-GB"/>
              </w:rPr>
            </w:pPr>
            <w:r w:rsidRPr="000B36B3">
              <w:rPr>
                <w:rFonts w:ascii="Calibri" w:eastAsia="Times New Roman" w:hAnsi="Calibri" w:cs="Arial"/>
                <w:b/>
                <w:bCs/>
                <w:color w:val="000000"/>
                <w:sz w:val="24"/>
                <w:szCs w:val="24"/>
                <w:lang w:eastAsia="en-GB"/>
              </w:rPr>
              <w:t> </w:t>
            </w:r>
          </w:p>
        </w:tc>
        <w:tc>
          <w:tcPr>
            <w:tcW w:w="3685" w:type="dxa"/>
            <w:noWrap/>
            <w:hideMark/>
          </w:tcPr>
          <w:p w14:paraId="711AB1A5" w14:textId="77777777" w:rsidR="000B36B3" w:rsidRPr="000B36B3" w:rsidRDefault="000B36B3" w:rsidP="000B36B3">
            <w:pPr>
              <w:rPr>
                <w:rFonts w:ascii="Calibri" w:eastAsia="Times New Roman" w:hAnsi="Calibri" w:cs="Arial"/>
                <w:b/>
                <w:bCs/>
                <w:color w:val="000000"/>
                <w:sz w:val="24"/>
                <w:szCs w:val="24"/>
                <w:lang w:eastAsia="en-GB"/>
              </w:rPr>
            </w:pPr>
            <w:r w:rsidRPr="000B36B3">
              <w:rPr>
                <w:rFonts w:ascii="Calibri" w:eastAsia="Times New Roman" w:hAnsi="Calibri" w:cs="Arial"/>
                <w:b/>
                <w:bCs/>
                <w:color w:val="000000"/>
                <w:sz w:val="24"/>
                <w:szCs w:val="24"/>
                <w:lang w:eastAsia="en-GB"/>
              </w:rPr>
              <w:t> </w:t>
            </w:r>
          </w:p>
        </w:tc>
        <w:tc>
          <w:tcPr>
            <w:tcW w:w="1929" w:type="dxa"/>
            <w:noWrap/>
            <w:hideMark/>
          </w:tcPr>
          <w:p w14:paraId="711AB1A6" w14:textId="77777777" w:rsidR="000B36B3" w:rsidRPr="000B36B3" w:rsidRDefault="000B36B3" w:rsidP="000B36B3">
            <w:pPr>
              <w:rPr>
                <w:rFonts w:ascii="Calibri" w:eastAsia="Times New Roman" w:hAnsi="Calibri" w:cs="Arial"/>
                <w:b/>
                <w:bCs/>
                <w:color w:val="000000"/>
                <w:sz w:val="24"/>
                <w:szCs w:val="24"/>
                <w:lang w:eastAsia="en-GB"/>
              </w:rPr>
            </w:pPr>
            <w:r w:rsidRPr="000B36B3">
              <w:rPr>
                <w:rFonts w:ascii="Calibri" w:eastAsia="Times New Roman" w:hAnsi="Calibri" w:cs="Arial"/>
                <w:b/>
                <w:bCs/>
                <w:color w:val="000000"/>
                <w:sz w:val="24"/>
                <w:szCs w:val="24"/>
                <w:lang w:eastAsia="en-GB"/>
              </w:rPr>
              <w:t> </w:t>
            </w:r>
          </w:p>
        </w:tc>
        <w:tc>
          <w:tcPr>
            <w:tcW w:w="1533" w:type="dxa"/>
            <w:noWrap/>
            <w:hideMark/>
          </w:tcPr>
          <w:p w14:paraId="711AB1A7" w14:textId="77777777" w:rsidR="000B36B3" w:rsidRPr="000B36B3" w:rsidRDefault="000B36B3" w:rsidP="000B36B3">
            <w:pPr>
              <w:rPr>
                <w:rFonts w:ascii="Calibri" w:eastAsia="Times New Roman" w:hAnsi="Calibri" w:cs="Arial"/>
                <w:b/>
                <w:bCs/>
                <w:color w:val="000000"/>
                <w:sz w:val="24"/>
                <w:szCs w:val="24"/>
                <w:lang w:eastAsia="en-GB"/>
              </w:rPr>
            </w:pPr>
            <w:r w:rsidRPr="000B36B3">
              <w:rPr>
                <w:rFonts w:ascii="Calibri" w:eastAsia="Times New Roman" w:hAnsi="Calibri" w:cs="Arial"/>
                <w:b/>
                <w:bCs/>
                <w:color w:val="000000"/>
                <w:sz w:val="24"/>
                <w:szCs w:val="24"/>
                <w:lang w:eastAsia="en-GB"/>
              </w:rPr>
              <w:t> </w:t>
            </w:r>
          </w:p>
        </w:tc>
        <w:tc>
          <w:tcPr>
            <w:tcW w:w="1419" w:type="dxa"/>
            <w:noWrap/>
            <w:hideMark/>
          </w:tcPr>
          <w:p w14:paraId="711AB1A8" w14:textId="77777777" w:rsidR="000B36B3" w:rsidRPr="000B36B3" w:rsidRDefault="000B36B3" w:rsidP="000B36B3">
            <w:pPr>
              <w:rPr>
                <w:rFonts w:ascii="Calibri" w:eastAsia="Times New Roman" w:hAnsi="Calibri" w:cs="Arial"/>
                <w:b/>
                <w:bCs/>
                <w:color w:val="000000"/>
                <w:sz w:val="24"/>
                <w:szCs w:val="24"/>
                <w:lang w:eastAsia="en-GB"/>
              </w:rPr>
            </w:pPr>
            <w:r w:rsidRPr="000B36B3">
              <w:rPr>
                <w:rFonts w:ascii="Calibri" w:eastAsia="Times New Roman" w:hAnsi="Calibri" w:cs="Arial"/>
                <w:b/>
                <w:bCs/>
                <w:color w:val="000000"/>
                <w:sz w:val="24"/>
                <w:szCs w:val="24"/>
                <w:lang w:eastAsia="en-GB"/>
              </w:rPr>
              <w:t> </w:t>
            </w:r>
          </w:p>
        </w:tc>
      </w:tr>
      <w:tr w:rsidR="000B36B3" w:rsidRPr="000B36B3" w14:paraId="711AB1B0" w14:textId="77777777" w:rsidTr="000B36B3">
        <w:trPr>
          <w:trHeight w:val="315"/>
        </w:trPr>
        <w:tc>
          <w:tcPr>
            <w:tcW w:w="3247" w:type="dxa"/>
            <w:noWrap/>
            <w:hideMark/>
          </w:tcPr>
          <w:p w14:paraId="711AB1AA"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LGA</w:t>
            </w:r>
          </w:p>
        </w:tc>
        <w:tc>
          <w:tcPr>
            <w:tcW w:w="2135" w:type="dxa"/>
            <w:noWrap/>
            <w:hideMark/>
          </w:tcPr>
          <w:p w14:paraId="711AB1AB"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Aivaras Statkevičius</w:t>
            </w:r>
          </w:p>
        </w:tc>
        <w:tc>
          <w:tcPr>
            <w:tcW w:w="3685" w:type="dxa"/>
            <w:noWrap/>
            <w:hideMark/>
          </w:tcPr>
          <w:p w14:paraId="711AB1AC"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xml:space="preserve">Workstream Lead, LGA </w:t>
            </w:r>
          </w:p>
        </w:tc>
        <w:tc>
          <w:tcPr>
            <w:tcW w:w="1929" w:type="dxa"/>
            <w:noWrap/>
            <w:hideMark/>
          </w:tcPr>
          <w:p w14:paraId="711AB1AD"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n/a</w:t>
            </w:r>
          </w:p>
        </w:tc>
        <w:tc>
          <w:tcPr>
            <w:tcW w:w="1533" w:type="dxa"/>
            <w:noWrap/>
            <w:hideMark/>
          </w:tcPr>
          <w:p w14:paraId="711AB1AE"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n/a</w:t>
            </w:r>
          </w:p>
        </w:tc>
        <w:tc>
          <w:tcPr>
            <w:tcW w:w="1419" w:type="dxa"/>
            <w:noWrap/>
            <w:hideMark/>
          </w:tcPr>
          <w:p w14:paraId="711AB1AF"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r>
      <w:tr w:rsidR="000B36B3" w:rsidRPr="000B36B3" w14:paraId="711AB1B7" w14:textId="77777777" w:rsidTr="000B36B3">
        <w:trPr>
          <w:trHeight w:val="315"/>
        </w:trPr>
        <w:tc>
          <w:tcPr>
            <w:tcW w:w="3247" w:type="dxa"/>
            <w:noWrap/>
            <w:hideMark/>
          </w:tcPr>
          <w:p w14:paraId="711AB1B1" w14:textId="77777777" w:rsidR="000B36B3" w:rsidRPr="000B36B3" w:rsidRDefault="005051B0" w:rsidP="000B36B3">
            <w:pPr>
              <w:rPr>
                <w:rFonts w:ascii="Calibri" w:eastAsia="Times New Roman" w:hAnsi="Calibri" w:cs="Arial"/>
                <w:b/>
                <w:bCs/>
                <w:color w:val="000000"/>
                <w:sz w:val="24"/>
                <w:szCs w:val="24"/>
                <w:lang w:eastAsia="en-GB"/>
              </w:rPr>
            </w:pPr>
            <w:r w:rsidRPr="005051B0">
              <w:rPr>
                <w:rFonts w:ascii="Calibri" w:eastAsia="Times New Roman" w:hAnsi="Calibri" w:cs="Arial"/>
                <w:b/>
                <w:bCs/>
                <w:color w:val="000000"/>
                <w:sz w:val="24"/>
                <w:szCs w:val="24"/>
                <w:lang w:eastAsia="en-GB"/>
              </w:rPr>
              <w:t>Ministry of Housing, Communities and Local Government</w:t>
            </w:r>
          </w:p>
        </w:tc>
        <w:tc>
          <w:tcPr>
            <w:tcW w:w="2135" w:type="dxa"/>
            <w:noWrap/>
            <w:hideMark/>
          </w:tcPr>
          <w:p w14:paraId="711AB1B2" w14:textId="77777777" w:rsidR="000B36B3" w:rsidRPr="000B36B3" w:rsidRDefault="000B36B3" w:rsidP="000B36B3">
            <w:pPr>
              <w:rPr>
                <w:rFonts w:ascii="Calibri" w:eastAsia="Times New Roman" w:hAnsi="Calibri" w:cs="Arial"/>
                <w:b/>
                <w:bCs/>
                <w:color w:val="000000"/>
                <w:sz w:val="24"/>
                <w:szCs w:val="24"/>
                <w:lang w:eastAsia="en-GB"/>
              </w:rPr>
            </w:pPr>
            <w:r w:rsidRPr="000B36B3">
              <w:rPr>
                <w:rFonts w:ascii="Calibri" w:eastAsia="Times New Roman" w:hAnsi="Calibri" w:cs="Arial"/>
                <w:b/>
                <w:bCs/>
                <w:color w:val="000000"/>
                <w:sz w:val="24"/>
                <w:szCs w:val="24"/>
                <w:lang w:eastAsia="en-GB"/>
              </w:rPr>
              <w:t> </w:t>
            </w:r>
          </w:p>
        </w:tc>
        <w:tc>
          <w:tcPr>
            <w:tcW w:w="3685" w:type="dxa"/>
            <w:noWrap/>
            <w:hideMark/>
          </w:tcPr>
          <w:p w14:paraId="711AB1B3" w14:textId="77777777" w:rsidR="000B36B3" w:rsidRPr="000B36B3" w:rsidRDefault="000B36B3" w:rsidP="000B36B3">
            <w:pPr>
              <w:rPr>
                <w:rFonts w:ascii="Calibri" w:eastAsia="Times New Roman" w:hAnsi="Calibri" w:cs="Arial"/>
                <w:b/>
                <w:bCs/>
                <w:color w:val="000000"/>
                <w:sz w:val="24"/>
                <w:szCs w:val="24"/>
                <w:lang w:eastAsia="en-GB"/>
              </w:rPr>
            </w:pPr>
            <w:r w:rsidRPr="000B36B3">
              <w:rPr>
                <w:rFonts w:ascii="Calibri" w:eastAsia="Times New Roman" w:hAnsi="Calibri" w:cs="Arial"/>
                <w:b/>
                <w:bCs/>
                <w:color w:val="000000"/>
                <w:sz w:val="24"/>
                <w:szCs w:val="24"/>
                <w:lang w:eastAsia="en-GB"/>
              </w:rPr>
              <w:t> </w:t>
            </w:r>
          </w:p>
        </w:tc>
        <w:tc>
          <w:tcPr>
            <w:tcW w:w="1929" w:type="dxa"/>
            <w:noWrap/>
            <w:hideMark/>
          </w:tcPr>
          <w:p w14:paraId="711AB1B4" w14:textId="77777777" w:rsidR="000B36B3" w:rsidRPr="000B36B3" w:rsidRDefault="000B36B3" w:rsidP="000B36B3">
            <w:pPr>
              <w:rPr>
                <w:rFonts w:ascii="Calibri" w:eastAsia="Times New Roman" w:hAnsi="Calibri" w:cs="Arial"/>
                <w:b/>
                <w:bCs/>
                <w:color w:val="000000"/>
                <w:sz w:val="24"/>
                <w:szCs w:val="24"/>
                <w:lang w:eastAsia="en-GB"/>
              </w:rPr>
            </w:pPr>
            <w:r w:rsidRPr="000B36B3">
              <w:rPr>
                <w:rFonts w:ascii="Calibri" w:eastAsia="Times New Roman" w:hAnsi="Calibri" w:cs="Arial"/>
                <w:b/>
                <w:bCs/>
                <w:color w:val="000000"/>
                <w:sz w:val="24"/>
                <w:szCs w:val="24"/>
                <w:lang w:eastAsia="en-GB"/>
              </w:rPr>
              <w:t> </w:t>
            </w:r>
          </w:p>
        </w:tc>
        <w:tc>
          <w:tcPr>
            <w:tcW w:w="1533" w:type="dxa"/>
            <w:noWrap/>
            <w:hideMark/>
          </w:tcPr>
          <w:p w14:paraId="711AB1B5" w14:textId="77777777" w:rsidR="000B36B3" w:rsidRPr="000B36B3" w:rsidRDefault="000B36B3" w:rsidP="000B36B3">
            <w:pPr>
              <w:rPr>
                <w:rFonts w:ascii="Calibri" w:eastAsia="Times New Roman" w:hAnsi="Calibri" w:cs="Arial"/>
                <w:b/>
                <w:bCs/>
                <w:color w:val="000000"/>
                <w:sz w:val="24"/>
                <w:szCs w:val="24"/>
                <w:lang w:eastAsia="en-GB"/>
              </w:rPr>
            </w:pPr>
            <w:r w:rsidRPr="000B36B3">
              <w:rPr>
                <w:rFonts w:ascii="Calibri" w:eastAsia="Times New Roman" w:hAnsi="Calibri" w:cs="Arial"/>
                <w:b/>
                <w:bCs/>
                <w:color w:val="000000"/>
                <w:sz w:val="24"/>
                <w:szCs w:val="24"/>
                <w:lang w:eastAsia="en-GB"/>
              </w:rPr>
              <w:t> </w:t>
            </w:r>
          </w:p>
        </w:tc>
        <w:tc>
          <w:tcPr>
            <w:tcW w:w="1419" w:type="dxa"/>
            <w:noWrap/>
            <w:hideMark/>
          </w:tcPr>
          <w:p w14:paraId="711AB1B6" w14:textId="77777777" w:rsidR="000B36B3" w:rsidRPr="000B36B3" w:rsidRDefault="000B36B3" w:rsidP="000B36B3">
            <w:pPr>
              <w:rPr>
                <w:rFonts w:ascii="Calibri" w:eastAsia="Times New Roman" w:hAnsi="Calibri" w:cs="Arial"/>
                <w:b/>
                <w:bCs/>
                <w:color w:val="000000"/>
                <w:sz w:val="24"/>
                <w:szCs w:val="24"/>
                <w:lang w:eastAsia="en-GB"/>
              </w:rPr>
            </w:pPr>
            <w:r w:rsidRPr="000B36B3">
              <w:rPr>
                <w:rFonts w:ascii="Calibri" w:eastAsia="Times New Roman" w:hAnsi="Calibri" w:cs="Arial"/>
                <w:b/>
                <w:bCs/>
                <w:color w:val="000000"/>
                <w:sz w:val="24"/>
                <w:szCs w:val="24"/>
                <w:lang w:eastAsia="en-GB"/>
              </w:rPr>
              <w:t> </w:t>
            </w:r>
          </w:p>
        </w:tc>
      </w:tr>
      <w:tr w:rsidR="000B36B3" w:rsidRPr="000B36B3" w14:paraId="711AB1BE" w14:textId="77777777" w:rsidTr="000B36B3">
        <w:trPr>
          <w:trHeight w:val="315"/>
        </w:trPr>
        <w:tc>
          <w:tcPr>
            <w:tcW w:w="3247" w:type="dxa"/>
            <w:noWrap/>
            <w:hideMark/>
          </w:tcPr>
          <w:p w14:paraId="711AB1B8" w14:textId="77777777" w:rsidR="000B36B3" w:rsidRPr="000B36B3" w:rsidRDefault="00656EC4" w:rsidP="000B36B3">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MH</w:t>
            </w:r>
            <w:r w:rsidR="000B36B3" w:rsidRPr="000B36B3">
              <w:rPr>
                <w:rFonts w:ascii="Calibri" w:eastAsia="Times New Roman" w:hAnsi="Calibri" w:cs="Arial"/>
                <w:color w:val="000000"/>
                <w:sz w:val="24"/>
                <w:szCs w:val="24"/>
                <w:lang w:eastAsia="en-GB"/>
              </w:rPr>
              <w:t>CLG</w:t>
            </w:r>
          </w:p>
        </w:tc>
        <w:tc>
          <w:tcPr>
            <w:tcW w:w="2135" w:type="dxa"/>
            <w:noWrap/>
            <w:hideMark/>
          </w:tcPr>
          <w:p w14:paraId="711AB1B9"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Stuart Hoggan</w:t>
            </w:r>
          </w:p>
        </w:tc>
        <w:tc>
          <w:tcPr>
            <w:tcW w:w="3685" w:type="dxa"/>
            <w:noWrap/>
            <w:hideMark/>
          </w:tcPr>
          <w:p w14:paraId="711AB1BA"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c>
          <w:tcPr>
            <w:tcW w:w="1929" w:type="dxa"/>
            <w:noWrap/>
            <w:hideMark/>
          </w:tcPr>
          <w:p w14:paraId="711AB1BB"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n/a</w:t>
            </w:r>
          </w:p>
        </w:tc>
        <w:tc>
          <w:tcPr>
            <w:tcW w:w="1533" w:type="dxa"/>
            <w:noWrap/>
            <w:hideMark/>
          </w:tcPr>
          <w:p w14:paraId="711AB1BC"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n/a</w:t>
            </w:r>
          </w:p>
        </w:tc>
        <w:tc>
          <w:tcPr>
            <w:tcW w:w="1419" w:type="dxa"/>
            <w:noWrap/>
            <w:hideMark/>
          </w:tcPr>
          <w:p w14:paraId="711AB1BD"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r>
      <w:tr w:rsidR="000B36B3" w:rsidRPr="000B36B3" w14:paraId="711AB1C5" w14:textId="77777777" w:rsidTr="000B36B3">
        <w:trPr>
          <w:trHeight w:val="315"/>
        </w:trPr>
        <w:tc>
          <w:tcPr>
            <w:tcW w:w="3247" w:type="dxa"/>
            <w:noWrap/>
            <w:hideMark/>
          </w:tcPr>
          <w:p w14:paraId="711AB1BF"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r w:rsidR="00656EC4">
              <w:rPr>
                <w:rFonts w:ascii="Calibri" w:eastAsia="Times New Roman" w:hAnsi="Calibri" w:cs="Arial"/>
                <w:color w:val="000000"/>
                <w:sz w:val="24"/>
                <w:szCs w:val="24"/>
                <w:lang w:eastAsia="en-GB"/>
              </w:rPr>
              <w:t>MHCLG</w:t>
            </w:r>
          </w:p>
        </w:tc>
        <w:tc>
          <w:tcPr>
            <w:tcW w:w="2135" w:type="dxa"/>
            <w:noWrap/>
            <w:hideMark/>
          </w:tcPr>
          <w:p w14:paraId="711AB1C0"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Trefor Henman</w:t>
            </w:r>
          </w:p>
        </w:tc>
        <w:tc>
          <w:tcPr>
            <w:tcW w:w="3685" w:type="dxa"/>
            <w:noWrap/>
            <w:hideMark/>
          </w:tcPr>
          <w:p w14:paraId="711AB1C1"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c>
          <w:tcPr>
            <w:tcW w:w="1929" w:type="dxa"/>
            <w:noWrap/>
            <w:hideMark/>
          </w:tcPr>
          <w:p w14:paraId="711AB1C2"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c>
          <w:tcPr>
            <w:tcW w:w="1533" w:type="dxa"/>
            <w:noWrap/>
            <w:hideMark/>
          </w:tcPr>
          <w:p w14:paraId="711AB1C3"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c>
          <w:tcPr>
            <w:tcW w:w="1419" w:type="dxa"/>
            <w:noWrap/>
            <w:hideMark/>
          </w:tcPr>
          <w:p w14:paraId="711AB1C4"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r>
      <w:tr w:rsidR="000B36B3" w:rsidRPr="000B36B3" w14:paraId="711AB1CC" w14:textId="77777777" w:rsidTr="000B36B3">
        <w:trPr>
          <w:trHeight w:val="315"/>
        </w:trPr>
        <w:tc>
          <w:tcPr>
            <w:tcW w:w="3247" w:type="dxa"/>
            <w:noWrap/>
            <w:hideMark/>
          </w:tcPr>
          <w:p w14:paraId="711AB1C6"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r w:rsidR="00656EC4">
              <w:rPr>
                <w:rFonts w:ascii="Calibri" w:eastAsia="Times New Roman" w:hAnsi="Calibri" w:cs="Arial"/>
                <w:color w:val="000000"/>
                <w:sz w:val="24"/>
                <w:szCs w:val="24"/>
                <w:lang w:eastAsia="en-GB"/>
              </w:rPr>
              <w:t>MHCLG</w:t>
            </w:r>
          </w:p>
        </w:tc>
        <w:tc>
          <w:tcPr>
            <w:tcW w:w="2135" w:type="dxa"/>
            <w:noWrap/>
            <w:hideMark/>
          </w:tcPr>
          <w:p w14:paraId="711AB1C7"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Emily Gascoigne</w:t>
            </w:r>
          </w:p>
        </w:tc>
        <w:tc>
          <w:tcPr>
            <w:tcW w:w="3685" w:type="dxa"/>
            <w:noWrap/>
            <w:hideMark/>
          </w:tcPr>
          <w:p w14:paraId="711AB1C8"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c>
          <w:tcPr>
            <w:tcW w:w="1929" w:type="dxa"/>
            <w:noWrap/>
            <w:hideMark/>
          </w:tcPr>
          <w:p w14:paraId="711AB1C9"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c>
          <w:tcPr>
            <w:tcW w:w="1533" w:type="dxa"/>
            <w:noWrap/>
            <w:hideMark/>
          </w:tcPr>
          <w:p w14:paraId="711AB1CA"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c>
          <w:tcPr>
            <w:tcW w:w="1419" w:type="dxa"/>
            <w:noWrap/>
            <w:hideMark/>
          </w:tcPr>
          <w:p w14:paraId="711AB1CB"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r>
      <w:tr w:rsidR="000B36B3" w:rsidRPr="000B36B3" w14:paraId="711AB1D3" w14:textId="77777777" w:rsidTr="000B36B3">
        <w:trPr>
          <w:trHeight w:val="330"/>
        </w:trPr>
        <w:tc>
          <w:tcPr>
            <w:tcW w:w="3247" w:type="dxa"/>
            <w:noWrap/>
            <w:hideMark/>
          </w:tcPr>
          <w:p w14:paraId="711AB1CD" w14:textId="77777777" w:rsidR="000B36B3" w:rsidRPr="000B36B3" w:rsidRDefault="00656EC4" w:rsidP="000B36B3">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MH</w:t>
            </w:r>
            <w:r w:rsidR="000B36B3" w:rsidRPr="000B36B3">
              <w:rPr>
                <w:rFonts w:ascii="Calibri" w:eastAsia="Times New Roman" w:hAnsi="Calibri" w:cs="Arial"/>
                <w:color w:val="000000"/>
                <w:sz w:val="24"/>
                <w:szCs w:val="24"/>
                <w:lang w:eastAsia="en-GB"/>
              </w:rPr>
              <w:t>CLG</w:t>
            </w:r>
          </w:p>
        </w:tc>
        <w:tc>
          <w:tcPr>
            <w:tcW w:w="2135" w:type="dxa"/>
            <w:noWrap/>
            <w:hideMark/>
          </w:tcPr>
          <w:p w14:paraId="711AB1CE"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Charles Coleman</w:t>
            </w:r>
          </w:p>
        </w:tc>
        <w:tc>
          <w:tcPr>
            <w:tcW w:w="3685" w:type="dxa"/>
            <w:noWrap/>
            <w:hideMark/>
          </w:tcPr>
          <w:p w14:paraId="711AB1CF"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c>
          <w:tcPr>
            <w:tcW w:w="1929" w:type="dxa"/>
            <w:noWrap/>
            <w:hideMark/>
          </w:tcPr>
          <w:p w14:paraId="711AB1D0"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n/a</w:t>
            </w:r>
          </w:p>
        </w:tc>
        <w:tc>
          <w:tcPr>
            <w:tcW w:w="1533" w:type="dxa"/>
            <w:noWrap/>
            <w:hideMark/>
          </w:tcPr>
          <w:p w14:paraId="711AB1D1" w14:textId="77777777" w:rsidR="000B36B3" w:rsidRPr="000B36B3" w:rsidRDefault="000B36B3" w:rsidP="000B36B3">
            <w:pPr>
              <w:rPr>
                <w:rFonts w:ascii="Calibri" w:eastAsia="Times New Roman" w:hAnsi="Calibri" w:cs="Arial"/>
                <w:sz w:val="24"/>
                <w:szCs w:val="24"/>
                <w:lang w:eastAsia="en-GB"/>
              </w:rPr>
            </w:pPr>
            <w:r w:rsidRPr="000B36B3">
              <w:rPr>
                <w:rFonts w:ascii="Calibri" w:eastAsia="Times New Roman" w:hAnsi="Calibri" w:cs="Arial"/>
                <w:sz w:val="24"/>
                <w:szCs w:val="24"/>
                <w:lang w:eastAsia="en-GB"/>
              </w:rPr>
              <w:t>n/a</w:t>
            </w:r>
          </w:p>
        </w:tc>
        <w:tc>
          <w:tcPr>
            <w:tcW w:w="1419" w:type="dxa"/>
            <w:noWrap/>
            <w:hideMark/>
          </w:tcPr>
          <w:p w14:paraId="711AB1D2" w14:textId="77777777" w:rsidR="000B36B3" w:rsidRPr="000B36B3" w:rsidRDefault="000B36B3" w:rsidP="000B36B3">
            <w:pPr>
              <w:rPr>
                <w:rFonts w:ascii="Calibri" w:eastAsia="Times New Roman" w:hAnsi="Calibri" w:cs="Arial"/>
                <w:color w:val="000000"/>
                <w:sz w:val="24"/>
                <w:szCs w:val="24"/>
                <w:lang w:eastAsia="en-GB"/>
              </w:rPr>
            </w:pPr>
            <w:r w:rsidRPr="000B36B3">
              <w:rPr>
                <w:rFonts w:ascii="Calibri" w:eastAsia="Times New Roman" w:hAnsi="Calibri" w:cs="Arial"/>
                <w:color w:val="000000"/>
                <w:sz w:val="24"/>
                <w:szCs w:val="24"/>
                <w:lang w:eastAsia="en-GB"/>
              </w:rPr>
              <w:t> </w:t>
            </w:r>
          </w:p>
        </w:tc>
      </w:tr>
    </w:tbl>
    <w:p w14:paraId="711AB1D4" w14:textId="77777777" w:rsidR="000B36B3" w:rsidRDefault="000B36B3"/>
    <w:p w14:paraId="711AB1D5" w14:textId="77777777" w:rsidR="000B36B3" w:rsidRDefault="00CD6EF5">
      <w:r>
        <w:t xml:space="preserve"> </w:t>
      </w:r>
    </w:p>
    <w:p w14:paraId="711AB1D6" w14:textId="72996CD6" w:rsidR="00FE5431" w:rsidRDefault="00FE5431">
      <w:r>
        <w:br w:type="page"/>
      </w:r>
    </w:p>
    <w:p w14:paraId="02F13CDD" w14:textId="77777777" w:rsidR="000B36B3" w:rsidRDefault="000B36B3"/>
    <w:tbl>
      <w:tblPr>
        <w:tblStyle w:val="TableGrid"/>
        <w:tblW w:w="15350" w:type="dxa"/>
        <w:tblLook w:val="04A0" w:firstRow="1" w:lastRow="0" w:firstColumn="1" w:lastColumn="0" w:noHBand="0" w:noVBand="1"/>
      </w:tblPr>
      <w:tblGrid>
        <w:gridCol w:w="4390"/>
        <w:gridCol w:w="2172"/>
        <w:gridCol w:w="3402"/>
        <w:gridCol w:w="1701"/>
        <w:gridCol w:w="1701"/>
        <w:gridCol w:w="1984"/>
      </w:tblGrid>
      <w:tr w:rsidR="0028798D" w:rsidRPr="007945FA" w14:paraId="711AB1DD" w14:textId="77777777" w:rsidTr="0028798D">
        <w:trPr>
          <w:trHeight w:val="315"/>
        </w:trPr>
        <w:tc>
          <w:tcPr>
            <w:tcW w:w="4390" w:type="dxa"/>
            <w:tcBorders>
              <w:right w:val="nil"/>
            </w:tcBorders>
            <w:noWrap/>
          </w:tcPr>
          <w:p w14:paraId="711AB1D7" w14:textId="77777777" w:rsidR="000B36B3" w:rsidRDefault="000B36B3" w:rsidP="000B36B3">
            <w:pPr>
              <w:rPr>
                <w:b/>
                <w:bCs/>
              </w:rPr>
            </w:pPr>
            <w:r>
              <w:rPr>
                <w:b/>
                <w:bCs/>
              </w:rPr>
              <w:t>Appendix 4</w:t>
            </w:r>
          </w:p>
        </w:tc>
        <w:tc>
          <w:tcPr>
            <w:tcW w:w="2172" w:type="dxa"/>
            <w:tcBorders>
              <w:top w:val="single" w:sz="4" w:space="0" w:color="auto"/>
              <w:left w:val="nil"/>
              <w:right w:val="nil"/>
            </w:tcBorders>
            <w:noWrap/>
          </w:tcPr>
          <w:p w14:paraId="711AB1D8" w14:textId="77777777" w:rsidR="000B36B3" w:rsidRPr="007945FA" w:rsidRDefault="000B36B3" w:rsidP="000B36B3">
            <w:pPr>
              <w:rPr>
                <w:b/>
                <w:bCs/>
              </w:rPr>
            </w:pPr>
          </w:p>
        </w:tc>
        <w:tc>
          <w:tcPr>
            <w:tcW w:w="3402" w:type="dxa"/>
            <w:tcBorders>
              <w:top w:val="single" w:sz="4" w:space="0" w:color="auto"/>
              <w:left w:val="nil"/>
              <w:right w:val="nil"/>
            </w:tcBorders>
            <w:noWrap/>
          </w:tcPr>
          <w:p w14:paraId="711AB1D9" w14:textId="77777777" w:rsidR="000B36B3" w:rsidRPr="007945FA" w:rsidRDefault="000B36B3" w:rsidP="000B36B3">
            <w:pPr>
              <w:rPr>
                <w:b/>
                <w:bCs/>
              </w:rPr>
            </w:pPr>
            <w:r>
              <w:rPr>
                <w:b/>
                <w:bCs/>
              </w:rPr>
              <w:t>Responsibilities (not currently meeting)</w:t>
            </w:r>
          </w:p>
        </w:tc>
        <w:tc>
          <w:tcPr>
            <w:tcW w:w="1701" w:type="dxa"/>
            <w:tcBorders>
              <w:left w:val="nil"/>
              <w:right w:val="nil"/>
            </w:tcBorders>
            <w:noWrap/>
          </w:tcPr>
          <w:p w14:paraId="711AB1DA" w14:textId="77777777" w:rsidR="000B36B3" w:rsidRPr="007945FA" w:rsidRDefault="000B36B3" w:rsidP="000B36B3">
            <w:pPr>
              <w:rPr>
                <w:b/>
                <w:bCs/>
              </w:rPr>
            </w:pPr>
          </w:p>
        </w:tc>
        <w:tc>
          <w:tcPr>
            <w:tcW w:w="1701" w:type="dxa"/>
            <w:tcBorders>
              <w:left w:val="nil"/>
              <w:right w:val="nil"/>
            </w:tcBorders>
            <w:noWrap/>
          </w:tcPr>
          <w:p w14:paraId="711AB1DB" w14:textId="77777777" w:rsidR="000B36B3" w:rsidRPr="007945FA" w:rsidRDefault="000B36B3" w:rsidP="000B36B3">
            <w:pPr>
              <w:rPr>
                <w:b/>
                <w:bCs/>
              </w:rPr>
            </w:pPr>
          </w:p>
        </w:tc>
        <w:tc>
          <w:tcPr>
            <w:tcW w:w="1984" w:type="dxa"/>
            <w:tcBorders>
              <w:left w:val="nil"/>
            </w:tcBorders>
            <w:noWrap/>
          </w:tcPr>
          <w:p w14:paraId="711AB1DC" w14:textId="77777777" w:rsidR="000B36B3" w:rsidRPr="007945FA" w:rsidRDefault="0028798D" w:rsidP="000B36B3">
            <w:pPr>
              <w:rPr>
                <w:b/>
                <w:bCs/>
              </w:rPr>
            </w:pPr>
            <w:r>
              <w:rPr>
                <w:b/>
                <w:bCs/>
              </w:rPr>
              <w:t>Page 1</w:t>
            </w:r>
          </w:p>
        </w:tc>
      </w:tr>
      <w:tr w:rsidR="0028798D" w:rsidRPr="007945FA" w14:paraId="711AB1E4" w14:textId="77777777" w:rsidTr="0028798D">
        <w:trPr>
          <w:trHeight w:val="315"/>
        </w:trPr>
        <w:tc>
          <w:tcPr>
            <w:tcW w:w="4390" w:type="dxa"/>
            <w:noWrap/>
            <w:hideMark/>
          </w:tcPr>
          <w:p w14:paraId="711AB1DE" w14:textId="77777777" w:rsidR="000B36B3" w:rsidRPr="007945FA" w:rsidRDefault="000B36B3" w:rsidP="000B36B3">
            <w:pPr>
              <w:rPr>
                <w:b/>
                <w:bCs/>
              </w:rPr>
            </w:pPr>
            <w:r w:rsidRPr="007945FA">
              <w:rPr>
                <w:b/>
                <w:bCs/>
              </w:rPr>
              <w:t>Organisation</w:t>
            </w:r>
          </w:p>
        </w:tc>
        <w:tc>
          <w:tcPr>
            <w:tcW w:w="2172" w:type="dxa"/>
            <w:noWrap/>
            <w:hideMark/>
          </w:tcPr>
          <w:p w14:paraId="711AB1DF" w14:textId="77777777" w:rsidR="000B36B3" w:rsidRPr="007945FA" w:rsidRDefault="000B36B3" w:rsidP="000B36B3">
            <w:pPr>
              <w:rPr>
                <w:b/>
                <w:bCs/>
              </w:rPr>
            </w:pPr>
            <w:r w:rsidRPr="007945FA">
              <w:rPr>
                <w:b/>
                <w:bCs/>
              </w:rPr>
              <w:t>Group Representative</w:t>
            </w:r>
          </w:p>
        </w:tc>
        <w:tc>
          <w:tcPr>
            <w:tcW w:w="3402" w:type="dxa"/>
            <w:noWrap/>
            <w:hideMark/>
          </w:tcPr>
          <w:p w14:paraId="711AB1E0" w14:textId="77777777" w:rsidR="000B36B3" w:rsidRPr="007945FA" w:rsidRDefault="000B36B3" w:rsidP="000B36B3">
            <w:pPr>
              <w:rPr>
                <w:b/>
                <w:bCs/>
              </w:rPr>
            </w:pPr>
            <w:r>
              <w:rPr>
                <w:b/>
                <w:bCs/>
              </w:rPr>
              <w:t>Role</w:t>
            </w:r>
          </w:p>
        </w:tc>
        <w:tc>
          <w:tcPr>
            <w:tcW w:w="1701" w:type="dxa"/>
            <w:noWrap/>
            <w:hideMark/>
          </w:tcPr>
          <w:p w14:paraId="711AB1E1" w14:textId="77777777" w:rsidR="000B36B3" w:rsidRPr="007945FA" w:rsidRDefault="000B36B3" w:rsidP="000B36B3">
            <w:pPr>
              <w:rPr>
                <w:b/>
                <w:bCs/>
              </w:rPr>
            </w:pPr>
            <w:r w:rsidRPr="007945FA">
              <w:rPr>
                <w:b/>
                <w:bCs/>
              </w:rPr>
              <w:t>Region</w:t>
            </w:r>
          </w:p>
        </w:tc>
        <w:tc>
          <w:tcPr>
            <w:tcW w:w="1701" w:type="dxa"/>
            <w:noWrap/>
            <w:hideMark/>
          </w:tcPr>
          <w:p w14:paraId="711AB1E2" w14:textId="77777777" w:rsidR="000B36B3" w:rsidRPr="007945FA" w:rsidRDefault="000B36B3" w:rsidP="000B36B3">
            <w:pPr>
              <w:rPr>
                <w:b/>
                <w:bCs/>
              </w:rPr>
            </w:pPr>
            <w:r w:rsidRPr="007945FA">
              <w:rPr>
                <w:b/>
                <w:bCs/>
              </w:rPr>
              <w:t>Authority Type</w:t>
            </w:r>
          </w:p>
        </w:tc>
        <w:tc>
          <w:tcPr>
            <w:tcW w:w="1984" w:type="dxa"/>
            <w:noWrap/>
            <w:hideMark/>
          </w:tcPr>
          <w:p w14:paraId="711AB1E3" w14:textId="77777777" w:rsidR="000B36B3" w:rsidRPr="007945FA" w:rsidRDefault="000B36B3" w:rsidP="000B36B3">
            <w:pPr>
              <w:rPr>
                <w:b/>
                <w:bCs/>
              </w:rPr>
            </w:pPr>
            <w:r w:rsidRPr="007945FA">
              <w:rPr>
                <w:b/>
                <w:bCs/>
              </w:rPr>
              <w:t>Substitute (if nominated)</w:t>
            </w:r>
          </w:p>
        </w:tc>
      </w:tr>
      <w:tr w:rsidR="0028798D" w:rsidRPr="007945FA" w14:paraId="711AB1EB" w14:textId="77777777" w:rsidTr="0028798D">
        <w:trPr>
          <w:trHeight w:val="315"/>
        </w:trPr>
        <w:tc>
          <w:tcPr>
            <w:tcW w:w="4390" w:type="dxa"/>
            <w:noWrap/>
            <w:hideMark/>
          </w:tcPr>
          <w:p w14:paraId="711AB1E5" w14:textId="77777777" w:rsidR="000B36B3" w:rsidRPr="007945FA" w:rsidRDefault="000B36B3" w:rsidP="000B36B3">
            <w:pPr>
              <w:rPr>
                <w:b/>
                <w:bCs/>
              </w:rPr>
            </w:pPr>
            <w:r w:rsidRPr="007945FA">
              <w:rPr>
                <w:b/>
                <w:bCs/>
              </w:rPr>
              <w:t>Representative Bodies</w:t>
            </w:r>
          </w:p>
        </w:tc>
        <w:tc>
          <w:tcPr>
            <w:tcW w:w="2172" w:type="dxa"/>
            <w:noWrap/>
            <w:hideMark/>
          </w:tcPr>
          <w:p w14:paraId="711AB1E6" w14:textId="77777777" w:rsidR="000B36B3" w:rsidRPr="007945FA" w:rsidRDefault="000B36B3" w:rsidP="000B36B3">
            <w:pPr>
              <w:rPr>
                <w:b/>
                <w:bCs/>
              </w:rPr>
            </w:pPr>
            <w:r w:rsidRPr="007945FA">
              <w:rPr>
                <w:b/>
                <w:bCs/>
              </w:rPr>
              <w:t> </w:t>
            </w:r>
          </w:p>
        </w:tc>
        <w:tc>
          <w:tcPr>
            <w:tcW w:w="3402" w:type="dxa"/>
            <w:noWrap/>
            <w:hideMark/>
          </w:tcPr>
          <w:p w14:paraId="711AB1E7" w14:textId="77777777" w:rsidR="000B36B3" w:rsidRPr="007945FA" w:rsidRDefault="000B36B3" w:rsidP="000B36B3">
            <w:pPr>
              <w:rPr>
                <w:b/>
                <w:bCs/>
              </w:rPr>
            </w:pPr>
            <w:r w:rsidRPr="007945FA">
              <w:rPr>
                <w:b/>
                <w:bCs/>
              </w:rPr>
              <w:t> </w:t>
            </w:r>
          </w:p>
        </w:tc>
        <w:tc>
          <w:tcPr>
            <w:tcW w:w="1701" w:type="dxa"/>
            <w:noWrap/>
            <w:hideMark/>
          </w:tcPr>
          <w:p w14:paraId="711AB1E8" w14:textId="77777777" w:rsidR="000B36B3" w:rsidRPr="007945FA" w:rsidRDefault="000B36B3" w:rsidP="000B36B3">
            <w:pPr>
              <w:rPr>
                <w:b/>
                <w:bCs/>
              </w:rPr>
            </w:pPr>
            <w:r w:rsidRPr="007945FA">
              <w:rPr>
                <w:b/>
                <w:bCs/>
              </w:rPr>
              <w:t> </w:t>
            </w:r>
          </w:p>
        </w:tc>
        <w:tc>
          <w:tcPr>
            <w:tcW w:w="1701" w:type="dxa"/>
            <w:noWrap/>
            <w:hideMark/>
          </w:tcPr>
          <w:p w14:paraId="711AB1E9" w14:textId="77777777" w:rsidR="000B36B3" w:rsidRPr="007945FA" w:rsidRDefault="000B36B3" w:rsidP="000B36B3">
            <w:pPr>
              <w:rPr>
                <w:b/>
                <w:bCs/>
              </w:rPr>
            </w:pPr>
            <w:r w:rsidRPr="007945FA">
              <w:rPr>
                <w:b/>
                <w:bCs/>
              </w:rPr>
              <w:t> </w:t>
            </w:r>
          </w:p>
        </w:tc>
        <w:tc>
          <w:tcPr>
            <w:tcW w:w="1984" w:type="dxa"/>
            <w:noWrap/>
            <w:hideMark/>
          </w:tcPr>
          <w:p w14:paraId="711AB1EA" w14:textId="77777777" w:rsidR="000B36B3" w:rsidRPr="007945FA" w:rsidRDefault="000B36B3" w:rsidP="000B36B3">
            <w:pPr>
              <w:rPr>
                <w:b/>
                <w:bCs/>
              </w:rPr>
            </w:pPr>
            <w:r w:rsidRPr="007945FA">
              <w:rPr>
                <w:b/>
                <w:bCs/>
              </w:rPr>
              <w:t> </w:t>
            </w:r>
          </w:p>
        </w:tc>
      </w:tr>
      <w:tr w:rsidR="0028798D" w:rsidRPr="00F72286" w14:paraId="711AB1F2" w14:textId="77777777" w:rsidTr="0028798D">
        <w:trPr>
          <w:trHeight w:val="315"/>
        </w:trPr>
        <w:tc>
          <w:tcPr>
            <w:tcW w:w="4390" w:type="dxa"/>
            <w:noWrap/>
            <w:hideMark/>
          </w:tcPr>
          <w:p w14:paraId="711AB1EC"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County Councils' Network (CCN)</w:t>
            </w:r>
          </w:p>
        </w:tc>
        <w:tc>
          <w:tcPr>
            <w:tcW w:w="2172" w:type="dxa"/>
            <w:noWrap/>
            <w:hideMark/>
          </w:tcPr>
          <w:p w14:paraId="711AB1ED"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Anthony May</w:t>
            </w:r>
          </w:p>
        </w:tc>
        <w:tc>
          <w:tcPr>
            <w:tcW w:w="3402" w:type="dxa"/>
            <w:noWrap/>
            <w:hideMark/>
          </w:tcPr>
          <w:p w14:paraId="711AB1EE"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CEO, Nottinghamshire CC</w:t>
            </w:r>
          </w:p>
        </w:tc>
        <w:tc>
          <w:tcPr>
            <w:tcW w:w="1701" w:type="dxa"/>
            <w:noWrap/>
            <w:hideMark/>
          </w:tcPr>
          <w:p w14:paraId="711AB1EF"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East Midlands</w:t>
            </w:r>
          </w:p>
        </w:tc>
        <w:tc>
          <w:tcPr>
            <w:tcW w:w="1701" w:type="dxa"/>
            <w:noWrap/>
            <w:hideMark/>
          </w:tcPr>
          <w:p w14:paraId="711AB1F0"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County</w:t>
            </w:r>
          </w:p>
        </w:tc>
        <w:tc>
          <w:tcPr>
            <w:tcW w:w="1984" w:type="dxa"/>
            <w:noWrap/>
            <w:hideMark/>
          </w:tcPr>
          <w:p w14:paraId="711AB1F1" w14:textId="77777777" w:rsidR="00F72286" w:rsidRPr="00F72286" w:rsidRDefault="00F72286" w:rsidP="00F72286">
            <w:pPr>
              <w:rPr>
                <w:rFonts w:ascii="Calibri" w:eastAsia="Times New Roman" w:hAnsi="Calibri" w:cs="Arial"/>
                <w:b/>
                <w:bCs/>
                <w:color w:val="000000"/>
                <w:sz w:val="24"/>
                <w:szCs w:val="24"/>
                <w:lang w:eastAsia="en-GB"/>
              </w:rPr>
            </w:pPr>
            <w:r w:rsidRPr="00F72286">
              <w:rPr>
                <w:rFonts w:ascii="Calibri" w:eastAsia="Times New Roman" w:hAnsi="Calibri" w:cs="Arial"/>
                <w:b/>
                <w:bCs/>
                <w:color w:val="000000"/>
                <w:sz w:val="24"/>
                <w:szCs w:val="24"/>
                <w:lang w:eastAsia="en-GB"/>
              </w:rPr>
              <w:t>Nigel Stevenson</w:t>
            </w:r>
          </w:p>
        </w:tc>
      </w:tr>
      <w:tr w:rsidR="00F72286" w:rsidRPr="00F72286" w14:paraId="711AB1F9" w14:textId="77777777" w:rsidTr="0028798D">
        <w:trPr>
          <w:trHeight w:val="315"/>
        </w:trPr>
        <w:tc>
          <w:tcPr>
            <w:tcW w:w="4390" w:type="dxa"/>
            <w:noWrap/>
            <w:hideMark/>
          </w:tcPr>
          <w:p w14:paraId="711AB1F3"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District Councils' Network (DCN)</w:t>
            </w:r>
          </w:p>
        </w:tc>
        <w:tc>
          <w:tcPr>
            <w:tcW w:w="2172" w:type="dxa"/>
            <w:noWrap/>
            <w:hideMark/>
          </w:tcPr>
          <w:p w14:paraId="711AB1F4"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Allen Graham</w:t>
            </w:r>
          </w:p>
        </w:tc>
        <w:tc>
          <w:tcPr>
            <w:tcW w:w="3402" w:type="dxa"/>
            <w:noWrap/>
            <w:hideMark/>
          </w:tcPr>
          <w:p w14:paraId="711AB1F5"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CEO, Rushcliffe BC</w:t>
            </w:r>
          </w:p>
        </w:tc>
        <w:tc>
          <w:tcPr>
            <w:tcW w:w="1701" w:type="dxa"/>
            <w:noWrap/>
            <w:hideMark/>
          </w:tcPr>
          <w:p w14:paraId="711AB1F6"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East Midlands</w:t>
            </w:r>
          </w:p>
        </w:tc>
        <w:tc>
          <w:tcPr>
            <w:tcW w:w="1701" w:type="dxa"/>
            <w:noWrap/>
            <w:hideMark/>
          </w:tcPr>
          <w:p w14:paraId="711AB1F7"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District</w:t>
            </w:r>
          </w:p>
        </w:tc>
        <w:tc>
          <w:tcPr>
            <w:tcW w:w="1984" w:type="dxa"/>
            <w:noWrap/>
            <w:hideMark/>
          </w:tcPr>
          <w:p w14:paraId="711AB1F8"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 </w:t>
            </w:r>
          </w:p>
        </w:tc>
      </w:tr>
      <w:tr w:rsidR="00F72286" w:rsidRPr="00F72286" w14:paraId="711AB200" w14:textId="77777777" w:rsidTr="0028798D">
        <w:trPr>
          <w:trHeight w:val="315"/>
        </w:trPr>
        <w:tc>
          <w:tcPr>
            <w:tcW w:w="4390" w:type="dxa"/>
            <w:noWrap/>
            <w:hideMark/>
          </w:tcPr>
          <w:p w14:paraId="711AB1FA"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Special Interest Group of Municipal Authorities (SIGOMA)</w:t>
            </w:r>
          </w:p>
        </w:tc>
        <w:tc>
          <w:tcPr>
            <w:tcW w:w="2172" w:type="dxa"/>
            <w:noWrap/>
            <w:hideMark/>
          </w:tcPr>
          <w:p w14:paraId="711AB1FB"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Barry Hastie</w:t>
            </w:r>
          </w:p>
        </w:tc>
        <w:tc>
          <w:tcPr>
            <w:tcW w:w="3402" w:type="dxa"/>
            <w:noWrap/>
            <w:hideMark/>
          </w:tcPr>
          <w:p w14:paraId="711AB1FC"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 </w:t>
            </w:r>
          </w:p>
        </w:tc>
        <w:tc>
          <w:tcPr>
            <w:tcW w:w="1701" w:type="dxa"/>
            <w:noWrap/>
            <w:hideMark/>
          </w:tcPr>
          <w:p w14:paraId="711AB1FD"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West Midlands</w:t>
            </w:r>
          </w:p>
        </w:tc>
        <w:tc>
          <w:tcPr>
            <w:tcW w:w="1701" w:type="dxa"/>
            <w:noWrap/>
            <w:hideMark/>
          </w:tcPr>
          <w:p w14:paraId="711AB1FE"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Met</w:t>
            </w:r>
          </w:p>
        </w:tc>
        <w:tc>
          <w:tcPr>
            <w:tcW w:w="1984" w:type="dxa"/>
            <w:noWrap/>
            <w:hideMark/>
          </w:tcPr>
          <w:p w14:paraId="711AB1FF"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Catherine Taylor</w:t>
            </w:r>
          </w:p>
        </w:tc>
      </w:tr>
      <w:tr w:rsidR="00F72286" w:rsidRPr="00F72286" w14:paraId="711AB207" w14:textId="77777777" w:rsidTr="0028798D">
        <w:trPr>
          <w:trHeight w:val="315"/>
        </w:trPr>
        <w:tc>
          <w:tcPr>
            <w:tcW w:w="4390" w:type="dxa"/>
            <w:noWrap/>
            <w:hideMark/>
          </w:tcPr>
          <w:p w14:paraId="711AB201"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Society of Local Authority Chief Executives (SOLACE)</w:t>
            </w:r>
          </w:p>
        </w:tc>
        <w:tc>
          <w:tcPr>
            <w:tcW w:w="2172" w:type="dxa"/>
            <w:noWrap/>
            <w:hideMark/>
          </w:tcPr>
          <w:p w14:paraId="711AB202"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TBC</w:t>
            </w:r>
          </w:p>
        </w:tc>
        <w:tc>
          <w:tcPr>
            <w:tcW w:w="3402" w:type="dxa"/>
            <w:noWrap/>
            <w:hideMark/>
          </w:tcPr>
          <w:p w14:paraId="711AB203"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 </w:t>
            </w:r>
          </w:p>
        </w:tc>
        <w:tc>
          <w:tcPr>
            <w:tcW w:w="1701" w:type="dxa"/>
            <w:noWrap/>
            <w:hideMark/>
          </w:tcPr>
          <w:p w14:paraId="711AB204" w14:textId="77777777" w:rsidR="00F72286" w:rsidRPr="00F72286" w:rsidRDefault="00F72286" w:rsidP="00F72286">
            <w:pPr>
              <w:rPr>
                <w:rFonts w:ascii="Calibri" w:eastAsia="Times New Roman" w:hAnsi="Calibri" w:cs="Arial"/>
                <w:color w:val="0563C1"/>
                <w:sz w:val="24"/>
                <w:szCs w:val="24"/>
                <w:u w:val="single"/>
                <w:lang w:eastAsia="en-GB"/>
              </w:rPr>
            </w:pPr>
            <w:r w:rsidRPr="00F72286">
              <w:rPr>
                <w:rFonts w:ascii="Calibri" w:eastAsia="Times New Roman" w:hAnsi="Calibri" w:cs="Arial"/>
                <w:color w:val="0563C1"/>
                <w:sz w:val="24"/>
                <w:szCs w:val="24"/>
                <w:u w:val="single"/>
                <w:lang w:eastAsia="en-GB"/>
              </w:rPr>
              <w:t> </w:t>
            </w:r>
          </w:p>
        </w:tc>
        <w:tc>
          <w:tcPr>
            <w:tcW w:w="1701" w:type="dxa"/>
            <w:noWrap/>
            <w:hideMark/>
          </w:tcPr>
          <w:p w14:paraId="711AB205" w14:textId="77777777" w:rsidR="00F72286" w:rsidRPr="00F72286" w:rsidRDefault="00F72286" w:rsidP="00F72286">
            <w:pPr>
              <w:rPr>
                <w:rFonts w:ascii="Calibri" w:eastAsia="Times New Roman" w:hAnsi="Calibri" w:cs="Arial"/>
                <w:color w:val="0563C1"/>
                <w:sz w:val="24"/>
                <w:szCs w:val="24"/>
                <w:u w:val="single"/>
                <w:lang w:eastAsia="en-GB"/>
              </w:rPr>
            </w:pPr>
            <w:r w:rsidRPr="00F72286">
              <w:rPr>
                <w:rFonts w:ascii="Calibri" w:eastAsia="Times New Roman" w:hAnsi="Calibri" w:cs="Arial"/>
                <w:color w:val="0563C1"/>
                <w:sz w:val="24"/>
                <w:szCs w:val="24"/>
                <w:u w:val="single"/>
                <w:lang w:eastAsia="en-GB"/>
              </w:rPr>
              <w:t> </w:t>
            </w:r>
          </w:p>
        </w:tc>
        <w:tc>
          <w:tcPr>
            <w:tcW w:w="1984" w:type="dxa"/>
            <w:noWrap/>
            <w:hideMark/>
          </w:tcPr>
          <w:p w14:paraId="711AB206" w14:textId="77777777" w:rsidR="00F72286" w:rsidRPr="00F72286" w:rsidRDefault="00F72286" w:rsidP="00F72286">
            <w:pPr>
              <w:rPr>
                <w:rFonts w:ascii="Calibri" w:eastAsia="Times New Roman" w:hAnsi="Calibri" w:cs="Arial"/>
                <w:color w:val="0563C1"/>
                <w:sz w:val="24"/>
                <w:szCs w:val="24"/>
                <w:u w:val="single"/>
                <w:lang w:eastAsia="en-GB"/>
              </w:rPr>
            </w:pPr>
            <w:r w:rsidRPr="00F72286">
              <w:rPr>
                <w:rFonts w:ascii="Calibri" w:eastAsia="Times New Roman" w:hAnsi="Calibri" w:cs="Arial"/>
                <w:color w:val="0563C1"/>
                <w:sz w:val="24"/>
                <w:szCs w:val="24"/>
                <w:u w:val="single"/>
                <w:lang w:eastAsia="en-GB"/>
              </w:rPr>
              <w:t> </w:t>
            </w:r>
          </w:p>
        </w:tc>
      </w:tr>
      <w:tr w:rsidR="00F72286" w:rsidRPr="00F72286" w14:paraId="711AB20E" w14:textId="77777777" w:rsidTr="0028798D">
        <w:trPr>
          <w:trHeight w:val="315"/>
        </w:trPr>
        <w:tc>
          <w:tcPr>
            <w:tcW w:w="4390" w:type="dxa"/>
            <w:noWrap/>
            <w:hideMark/>
          </w:tcPr>
          <w:p w14:paraId="711AB208"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Society of London Treasurers (SLT) - ALATS</w:t>
            </w:r>
          </w:p>
        </w:tc>
        <w:tc>
          <w:tcPr>
            <w:tcW w:w="2172" w:type="dxa"/>
            <w:noWrap/>
            <w:hideMark/>
          </w:tcPr>
          <w:p w14:paraId="711AB209"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Leigh Whitehouse</w:t>
            </w:r>
          </w:p>
        </w:tc>
        <w:tc>
          <w:tcPr>
            <w:tcW w:w="3402" w:type="dxa"/>
            <w:noWrap/>
            <w:hideMark/>
          </w:tcPr>
          <w:p w14:paraId="711AB20A"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CFO, Bexley LBC</w:t>
            </w:r>
          </w:p>
        </w:tc>
        <w:tc>
          <w:tcPr>
            <w:tcW w:w="1701" w:type="dxa"/>
            <w:noWrap/>
            <w:hideMark/>
          </w:tcPr>
          <w:p w14:paraId="711AB20B"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London</w:t>
            </w:r>
          </w:p>
        </w:tc>
        <w:tc>
          <w:tcPr>
            <w:tcW w:w="1701" w:type="dxa"/>
            <w:noWrap/>
            <w:hideMark/>
          </w:tcPr>
          <w:p w14:paraId="711AB20C"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London</w:t>
            </w:r>
          </w:p>
        </w:tc>
        <w:tc>
          <w:tcPr>
            <w:tcW w:w="1984" w:type="dxa"/>
            <w:noWrap/>
            <w:hideMark/>
          </w:tcPr>
          <w:p w14:paraId="711AB20D"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Caroline Holland</w:t>
            </w:r>
          </w:p>
        </w:tc>
      </w:tr>
      <w:tr w:rsidR="00F72286" w:rsidRPr="00F72286" w14:paraId="711AB215" w14:textId="77777777" w:rsidTr="0028798D">
        <w:trPr>
          <w:trHeight w:val="315"/>
        </w:trPr>
        <w:tc>
          <w:tcPr>
            <w:tcW w:w="4390" w:type="dxa"/>
            <w:noWrap/>
            <w:hideMark/>
          </w:tcPr>
          <w:p w14:paraId="711AB20F"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Society of Municipal Treasurers (SMT) - ALATS</w:t>
            </w:r>
          </w:p>
        </w:tc>
        <w:tc>
          <w:tcPr>
            <w:tcW w:w="2172" w:type="dxa"/>
            <w:noWrap/>
            <w:hideMark/>
          </w:tcPr>
          <w:p w14:paraId="711AB210"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Alison Greenhill</w:t>
            </w:r>
          </w:p>
        </w:tc>
        <w:tc>
          <w:tcPr>
            <w:tcW w:w="3402" w:type="dxa"/>
            <w:noWrap/>
            <w:hideMark/>
          </w:tcPr>
          <w:p w14:paraId="711AB211"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CFO, Leicester CC</w:t>
            </w:r>
          </w:p>
        </w:tc>
        <w:tc>
          <w:tcPr>
            <w:tcW w:w="1701" w:type="dxa"/>
            <w:noWrap/>
            <w:hideMark/>
          </w:tcPr>
          <w:p w14:paraId="711AB212"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East Midlands</w:t>
            </w:r>
          </w:p>
        </w:tc>
        <w:tc>
          <w:tcPr>
            <w:tcW w:w="1701" w:type="dxa"/>
            <w:noWrap/>
            <w:hideMark/>
          </w:tcPr>
          <w:p w14:paraId="711AB213"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Unitary</w:t>
            </w:r>
          </w:p>
        </w:tc>
        <w:tc>
          <w:tcPr>
            <w:tcW w:w="1984" w:type="dxa"/>
            <w:noWrap/>
            <w:hideMark/>
          </w:tcPr>
          <w:p w14:paraId="711AB214"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 </w:t>
            </w:r>
          </w:p>
        </w:tc>
      </w:tr>
      <w:tr w:rsidR="00F72286" w:rsidRPr="00F72286" w14:paraId="711AB21C" w14:textId="77777777" w:rsidTr="0028798D">
        <w:trPr>
          <w:trHeight w:val="315"/>
        </w:trPr>
        <w:tc>
          <w:tcPr>
            <w:tcW w:w="4390" w:type="dxa"/>
            <w:noWrap/>
            <w:hideMark/>
          </w:tcPr>
          <w:p w14:paraId="711AB216"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Society of County Treasurers (SCT) - ALATS</w:t>
            </w:r>
          </w:p>
        </w:tc>
        <w:tc>
          <w:tcPr>
            <w:tcW w:w="2172" w:type="dxa"/>
            <w:noWrap/>
            <w:hideMark/>
          </w:tcPr>
          <w:p w14:paraId="711AB217"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Joanna Walker</w:t>
            </w:r>
          </w:p>
        </w:tc>
        <w:tc>
          <w:tcPr>
            <w:tcW w:w="3402" w:type="dxa"/>
            <w:noWrap/>
            <w:hideMark/>
          </w:tcPr>
          <w:p w14:paraId="711AB218"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Gloucestershire CC</w:t>
            </w:r>
          </w:p>
        </w:tc>
        <w:tc>
          <w:tcPr>
            <w:tcW w:w="1701" w:type="dxa"/>
            <w:noWrap/>
            <w:hideMark/>
          </w:tcPr>
          <w:p w14:paraId="711AB219"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South West</w:t>
            </w:r>
          </w:p>
        </w:tc>
        <w:tc>
          <w:tcPr>
            <w:tcW w:w="1701" w:type="dxa"/>
            <w:noWrap/>
            <w:hideMark/>
          </w:tcPr>
          <w:p w14:paraId="711AB21A"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County</w:t>
            </w:r>
          </w:p>
        </w:tc>
        <w:tc>
          <w:tcPr>
            <w:tcW w:w="1984" w:type="dxa"/>
            <w:noWrap/>
            <w:hideMark/>
          </w:tcPr>
          <w:p w14:paraId="711AB21B"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Nigel Stevenson</w:t>
            </w:r>
          </w:p>
        </w:tc>
      </w:tr>
      <w:tr w:rsidR="00F72286" w:rsidRPr="00F72286" w14:paraId="711AB223" w14:textId="77777777" w:rsidTr="0028798D">
        <w:trPr>
          <w:trHeight w:val="315"/>
        </w:trPr>
        <w:tc>
          <w:tcPr>
            <w:tcW w:w="4390" w:type="dxa"/>
            <w:noWrap/>
            <w:hideMark/>
          </w:tcPr>
          <w:p w14:paraId="711AB21D"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Society of District Council Treasurers (SDCT) - ALATS</w:t>
            </w:r>
          </w:p>
        </w:tc>
        <w:tc>
          <w:tcPr>
            <w:tcW w:w="2172" w:type="dxa"/>
            <w:noWrap/>
            <w:hideMark/>
          </w:tcPr>
          <w:p w14:paraId="711AB21E" w14:textId="77777777" w:rsidR="00F72286" w:rsidRPr="00F72286" w:rsidRDefault="00F73482" w:rsidP="00F72286">
            <w:pPr>
              <w:rPr>
                <w:rFonts w:ascii="Calibri" w:eastAsia="Times New Roman" w:hAnsi="Calibri" w:cs="Arial"/>
                <w:color w:val="000000"/>
                <w:sz w:val="24"/>
                <w:szCs w:val="24"/>
                <w:lang w:eastAsia="en-GB"/>
              </w:rPr>
            </w:pPr>
            <w:hyperlink r:id="rId19" w:history="1">
              <w:r w:rsidR="00F72286" w:rsidRPr="00F72286">
                <w:rPr>
                  <w:rFonts w:ascii="Calibri" w:eastAsia="Times New Roman" w:hAnsi="Calibri" w:cs="Arial"/>
                  <w:color w:val="000000"/>
                  <w:sz w:val="24"/>
                  <w:szCs w:val="24"/>
                  <w:lang w:eastAsia="en-GB"/>
                </w:rPr>
                <w:t>Kevin Jaquest</w:t>
              </w:r>
            </w:hyperlink>
          </w:p>
        </w:tc>
        <w:tc>
          <w:tcPr>
            <w:tcW w:w="3402" w:type="dxa"/>
            <w:noWrap/>
            <w:hideMark/>
          </w:tcPr>
          <w:p w14:paraId="711AB21F"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CFO, Basingstoke BC</w:t>
            </w:r>
          </w:p>
        </w:tc>
        <w:tc>
          <w:tcPr>
            <w:tcW w:w="1701" w:type="dxa"/>
            <w:noWrap/>
            <w:hideMark/>
          </w:tcPr>
          <w:p w14:paraId="711AB220"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South East</w:t>
            </w:r>
          </w:p>
        </w:tc>
        <w:tc>
          <w:tcPr>
            <w:tcW w:w="1701" w:type="dxa"/>
            <w:noWrap/>
            <w:hideMark/>
          </w:tcPr>
          <w:p w14:paraId="711AB221"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District</w:t>
            </w:r>
          </w:p>
        </w:tc>
        <w:tc>
          <w:tcPr>
            <w:tcW w:w="1984" w:type="dxa"/>
            <w:noWrap/>
            <w:hideMark/>
          </w:tcPr>
          <w:p w14:paraId="711AB222"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 </w:t>
            </w:r>
          </w:p>
        </w:tc>
      </w:tr>
      <w:tr w:rsidR="00F72286" w:rsidRPr="00F72286" w14:paraId="711AB22A" w14:textId="77777777" w:rsidTr="0028798D">
        <w:trPr>
          <w:trHeight w:val="315"/>
        </w:trPr>
        <w:tc>
          <w:tcPr>
            <w:tcW w:w="4390" w:type="dxa"/>
            <w:noWrap/>
            <w:hideMark/>
          </w:tcPr>
          <w:p w14:paraId="711AB224"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Society of Unitary Treasurers (SUT) - ALATS</w:t>
            </w:r>
          </w:p>
        </w:tc>
        <w:tc>
          <w:tcPr>
            <w:tcW w:w="2172" w:type="dxa"/>
            <w:noWrap/>
            <w:hideMark/>
          </w:tcPr>
          <w:p w14:paraId="711AB225"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Sean Clark</w:t>
            </w:r>
          </w:p>
        </w:tc>
        <w:tc>
          <w:tcPr>
            <w:tcW w:w="3402" w:type="dxa"/>
            <w:noWrap/>
            <w:hideMark/>
          </w:tcPr>
          <w:p w14:paraId="711AB226"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CFO, Thurrock</w:t>
            </w:r>
          </w:p>
        </w:tc>
        <w:tc>
          <w:tcPr>
            <w:tcW w:w="1701" w:type="dxa"/>
            <w:noWrap/>
            <w:hideMark/>
          </w:tcPr>
          <w:p w14:paraId="711AB227"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East of England</w:t>
            </w:r>
          </w:p>
        </w:tc>
        <w:tc>
          <w:tcPr>
            <w:tcW w:w="1701" w:type="dxa"/>
            <w:noWrap/>
            <w:hideMark/>
          </w:tcPr>
          <w:p w14:paraId="711AB228"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Unitary</w:t>
            </w:r>
          </w:p>
        </w:tc>
        <w:tc>
          <w:tcPr>
            <w:tcW w:w="1984" w:type="dxa"/>
            <w:noWrap/>
            <w:hideMark/>
          </w:tcPr>
          <w:p w14:paraId="711AB229"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 </w:t>
            </w:r>
          </w:p>
        </w:tc>
      </w:tr>
      <w:tr w:rsidR="00F72286" w:rsidRPr="00F72286" w14:paraId="711AB231" w14:textId="77777777" w:rsidTr="0028798D">
        <w:trPr>
          <w:trHeight w:val="315"/>
        </w:trPr>
        <w:tc>
          <w:tcPr>
            <w:tcW w:w="4390" w:type="dxa"/>
            <w:noWrap/>
            <w:hideMark/>
          </w:tcPr>
          <w:p w14:paraId="711AB22B"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Chartered Institute of Public Finance and Accountancy (CIPFA)</w:t>
            </w:r>
          </w:p>
        </w:tc>
        <w:tc>
          <w:tcPr>
            <w:tcW w:w="2172" w:type="dxa"/>
            <w:noWrap/>
            <w:hideMark/>
          </w:tcPr>
          <w:p w14:paraId="711AB22C"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Joanne Pitt</w:t>
            </w:r>
          </w:p>
        </w:tc>
        <w:tc>
          <w:tcPr>
            <w:tcW w:w="3402" w:type="dxa"/>
            <w:noWrap/>
            <w:hideMark/>
          </w:tcPr>
          <w:p w14:paraId="711AB22D"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 </w:t>
            </w:r>
          </w:p>
        </w:tc>
        <w:tc>
          <w:tcPr>
            <w:tcW w:w="1701" w:type="dxa"/>
            <w:noWrap/>
            <w:hideMark/>
          </w:tcPr>
          <w:p w14:paraId="711AB22E"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n/a</w:t>
            </w:r>
          </w:p>
        </w:tc>
        <w:tc>
          <w:tcPr>
            <w:tcW w:w="1701" w:type="dxa"/>
            <w:noWrap/>
            <w:hideMark/>
          </w:tcPr>
          <w:p w14:paraId="711AB22F"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n/a</w:t>
            </w:r>
          </w:p>
        </w:tc>
        <w:tc>
          <w:tcPr>
            <w:tcW w:w="1984" w:type="dxa"/>
            <w:noWrap/>
            <w:hideMark/>
          </w:tcPr>
          <w:p w14:paraId="711AB230"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Caroline Lee</w:t>
            </w:r>
          </w:p>
        </w:tc>
      </w:tr>
      <w:tr w:rsidR="0028798D" w:rsidRPr="00F72286" w14:paraId="711AB238" w14:textId="77777777" w:rsidTr="0028798D">
        <w:trPr>
          <w:trHeight w:val="330"/>
        </w:trPr>
        <w:tc>
          <w:tcPr>
            <w:tcW w:w="4390" w:type="dxa"/>
            <w:noWrap/>
            <w:hideMark/>
          </w:tcPr>
          <w:p w14:paraId="711AB232"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Institute of Revenues Rating and Valuation (IRRV)</w:t>
            </w:r>
          </w:p>
        </w:tc>
        <w:tc>
          <w:tcPr>
            <w:tcW w:w="2172" w:type="dxa"/>
            <w:noWrap/>
            <w:hideMark/>
          </w:tcPr>
          <w:p w14:paraId="711AB233"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Alistair Townsend</w:t>
            </w:r>
          </w:p>
        </w:tc>
        <w:tc>
          <w:tcPr>
            <w:tcW w:w="3402" w:type="dxa"/>
            <w:noWrap/>
            <w:hideMark/>
          </w:tcPr>
          <w:p w14:paraId="711AB234"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Group Client Services Director, Marston</w:t>
            </w:r>
          </w:p>
        </w:tc>
        <w:tc>
          <w:tcPr>
            <w:tcW w:w="1701" w:type="dxa"/>
            <w:noWrap/>
            <w:hideMark/>
          </w:tcPr>
          <w:p w14:paraId="711AB235"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n/a</w:t>
            </w:r>
          </w:p>
        </w:tc>
        <w:tc>
          <w:tcPr>
            <w:tcW w:w="1701" w:type="dxa"/>
            <w:noWrap/>
            <w:hideMark/>
          </w:tcPr>
          <w:p w14:paraId="711AB236"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n/a</w:t>
            </w:r>
          </w:p>
        </w:tc>
        <w:tc>
          <w:tcPr>
            <w:tcW w:w="1984" w:type="dxa"/>
            <w:noWrap/>
            <w:hideMark/>
          </w:tcPr>
          <w:p w14:paraId="711AB237"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Richard Harbord</w:t>
            </w:r>
          </w:p>
        </w:tc>
      </w:tr>
      <w:tr w:rsidR="00F72286" w:rsidRPr="00F72286" w14:paraId="711AB23F" w14:textId="77777777" w:rsidTr="0028798D">
        <w:trPr>
          <w:trHeight w:val="315"/>
        </w:trPr>
        <w:tc>
          <w:tcPr>
            <w:tcW w:w="4390" w:type="dxa"/>
            <w:noWrap/>
            <w:hideMark/>
          </w:tcPr>
          <w:p w14:paraId="711AB239"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 xml:space="preserve">Greater London Authority </w:t>
            </w:r>
          </w:p>
        </w:tc>
        <w:tc>
          <w:tcPr>
            <w:tcW w:w="2172" w:type="dxa"/>
            <w:noWrap/>
            <w:hideMark/>
          </w:tcPr>
          <w:p w14:paraId="711AB23A"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Jeremy Skinner</w:t>
            </w:r>
          </w:p>
        </w:tc>
        <w:tc>
          <w:tcPr>
            <w:tcW w:w="3402" w:type="dxa"/>
            <w:noWrap/>
            <w:hideMark/>
          </w:tcPr>
          <w:p w14:paraId="711AB23B"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 </w:t>
            </w:r>
          </w:p>
        </w:tc>
        <w:tc>
          <w:tcPr>
            <w:tcW w:w="1701" w:type="dxa"/>
            <w:noWrap/>
            <w:hideMark/>
          </w:tcPr>
          <w:p w14:paraId="711AB23C"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London</w:t>
            </w:r>
          </w:p>
        </w:tc>
        <w:tc>
          <w:tcPr>
            <w:tcW w:w="1701" w:type="dxa"/>
            <w:noWrap/>
            <w:hideMark/>
          </w:tcPr>
          <w:p w14:paraId="711AB23D"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London</w:t>
            </w:r>
          </w:p>
        </w:tc>
        <w:tc>
          <w:tcPr>
            <w:tcW w:w="1984" w:type="dxa"/>
            <w:noWrap/>
            <w:hideMark/>
          </w:tcPr>
          <w:p w14:paraId="711AB23E"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 </w:t>
            </w:r>
          </w:p>
        </w:tc>
      </w:tr>
      <w:tr w:rsidR="00F72286" w:rsidRPr="00F72286" w14:paraId="711AB246" w14:textId="77777777" w:rsidTr="0028798D">
        <w:trPr>
          <w:trHeight w:val="315"/>
        </w:trPr>
        <w:tc>
          <w:tcPr>
            <w:tcW w:w="4390" w:type="dxa"/>
            <w:noWrap/>
            <w:hideMark/>
          </w:tcPr>
          <w:p w14:paraId="711AB240"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London Councils</w:t>
            </w:r>
          </w:p>
        </w:tc>
        <w:tc>
          <w:tcPr>
            <w:tcW w:w="2172" w:type="dxa"/>
            <w:noWrap/>
            <w:hideMark/>
          </w:tcPr>
          <w:p w14:paraId="711AB241"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Paul Honeyben</w:t>
            </w:r>
          </w:p>
        </w:tc>
        <w:tc>
          <w:tcPr>
            <w:tcW w:w="3402" w:type="dxa"/>
            <w:noWrap/>
            <w:hideMark/>
          </w:tcPr>
          <w:p w14:paraId="711AB242"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 </w:t>
            </w:r>
          </w:p>
        </w:tc>
        <w:tc>
          <w:tcPr>
            <w:tcW w:w="1701" w:type="dxa"/>
            <w:noWrap/>
            <w:hideMark/>
          </w:tcPr>
          <w:p w14:paraId="711AB243"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London</w:t>
            </w:r>
          </w:p>
        </w:tc>
        <w:tc>
          <w:tcPr>
            <w:tcW w:w="1701" w:type="dxa"/>
            <w:noWrap/>
            <w:hideMark/>
          </w:tcPr>
          <w:p w14:paraId="711AB244"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London</w:t>
            </w:r>
          </w:p>
        </w:tc>
        <w:tc>
          <w:tcPr>
            <w:tcW w:w="1984" w:type="dxa"/>
            <w:noWrap/>
            <w:hideMark/>
          </w:tcPr>
          <w:p w14:paraId="711AB245" w14:textId="21BB06F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 </w:t>
            </w:r>
            <w:r w:rsidR="00FE5431">
              <w:rPr>
                <w:rFonts w:ascii="Calibri" w:eastAsia="Times New Roman" w:hAnsi="Calibri" w:cs="Arial"/>
                <w:color w:val="000000"/>
                <w:sz w:val="24"/>
                <w:szCs w:val="24"/>
                <w:lang w:eastAsia="en-GB"/>
              </w:rPr>
              <w:t>Peter O’Connell</w:t>
            </w:r>
          </w:p>
        </w:tc>
      </w:tr>
      <w:tr w:rsidR="00F72286" w:rsidRPr="00F72286" w14:paraId="711AB24D" w14:textId="77777777" w:rsidTr="0028798D">
        <w:trPr>
          <w:trHeight w:val="315"/>
        </w:trPr>
        <w:tc>
          <w:tcPr>
            <w:tcW w:w="4390" w:type="dxa"/>
            <w:noWrap/>
            <w:hideMark/>
          </w:tcPr>
          <w:p w14:paraId="711AB247" w14:textId="77777777" w:rsidR="00F72286" w:rsidRPr="00F72286" w:rsidRDefault="00F72286" w:rsidP="00F72286">
            <w:pPr>
              <w:rPr>
                <w:rFonts w:ascii="Calibri" w:eastAsia="Times New Roman" w:hAnsi="Calibri" w:cs="Arial"/>
                <w:b/>
                <w:bCs/>
                <w:color w:val="000000"/>
                <w:sz w:val="24"/>
                <w:szCs w:val="24"/>
                <w:lang w:eastAsia="en-GB"/>
              </w:rPr>
            </w:pPr>
            <w:r w:rsidRPr="00F72286">
              <w:rPr>
                <w:rFonts w:ascii="Calibri" w:eastAsia="Times New Roman" w:hAnsi="Calibri" w:cs="Arial"/>
                <w:b/>
                <w:bCs/>
                <w:color w:val="000000"/>
                <w:sz w:val="24"/>
                <w:szCs w:val="24"/>
                <w:lang w:eastAsia="en-GB"/>
              </w:rPr>
              <w:t>Local Government Association (LGA)</w:t>
            </w:r>
          </w:p>
        </w:tc>
        <w:tc>
          <w:tcPr>
            <w:tcW w:w="2172" w:type="dxa"/>
            <w:noWrap/>
            <w:hideMark/>
          </w:tcPr>
          <w:p w14:paraId="711AB248" w14:textId="77777777" w:rsidR="00F72286" w:rsidRPr="00F72286" w:rsidRDefault="00F72286" w:rsidP="00F72286">
            <w:pPr>
              <w:rPr>
                <w:rFonts w:ascii="Calibri" w:eastAsia="Times New Roman" w:hAnsi="Calibri" w:cs="Arial"/>
                <w:b/>
                <w:bCs/>
                <w:color w:val="000000"/>
                <w:sz w:val="24"/>
                <w:szCs w:val="24"/>
                <w:lang w:eastAsia="en-GB"/>
              </w:rPr>
            </w:pPr>
            <w:r w:rsidRPr="00F72286">
              <w:rPr>
                <w:rFonts w:ascii="Calibri" w:eastAsia="Times New Roman" w:hAnsi="Calibri" w:cs="Arial"/>
                <w:b/>
                <w:bCs/>
                <w:color w:val="000000"/>
                <w:sz w:val="24"/>
                <w:szCs w:val="24"/>
                <w:lang w:eastAsia="en-GB"/>
              </w:rPr>
              <w:t> </w:t>
            </w:r>
          </w:p>
        </w:tc>
        <w:tc>
          <w:tcPr>
            <w:tcW w:w="3402" w:type="dxa"/>
            <w:noWrap/>
            <w:hideMark/>
          </w:tcPr>
          <w:p w14:paraId="711AB249" w14:textId="77777777" w:rsidR="00F72286" w:rsidRPr="00F72286" w:rsidRDefault="00F72286" w:rsidP="00F72286">
            <w:pPr>
              <w:rPr>
                <w:rFonts w:ascii="Calibri" w:eastAsia="Times New Roman" w:hAnsi="Calibri" w:cs="Arial"/>
                <w:b/>
                <w:bCs/>
                <w:color w:val="000000"/>
                <w:sz w:val="24"/>
                <w:szCs w:val="24"/>
                <w:lang w:eastAsia="en-GB"/>
              </w:rPr>
            </w:pPr>
            <w:r w:rsidRPr="00F72286">
              <w:rPr>
                <w:rFonts w:ascii="Calibri" w:eastAsia="Times New Roman" w:hAnsi="Calibri" w:cs="Arial"/>
                <w:b/>
                <w:bCs/>
                <w:color w:val="000000"/>
                <w:sz w:val="24"/>
                <w:szCs w:val="24"/>
                <w:lang w:eastAsia="en-GB"/>
              </w:rPr>
              <w:t> </w:t>
            </w:r>
          </w:p>
        </w:tc>
        <w:tc>
          <w:tcPr>
            <w:tcW w:w="1701" w:type="dxa"/>
            <w:noWrap/>
            <w:hideMark/>
          </w:tcPr>
          <w:p w14:paraId="711AB24A" w14:textId="77777777" w:rsidR="00F72286" w:rsidRPr="00F72286" w:rsidRDefault="00F72286" w:rsidP="00F72286">
            <w:pPr>
              <w:rPr>
                <w:rFonts w:ascii="Calibri" w:eastAsia="Times New Roman" w:hAnsi="Calibri" w:cs="Arial"/>
                <w:b/>
                <w:bCs/>
                <w:color w:val="000000"/>
                <w:sz w:val="24"/>
                <w:szCs w:val="24"/>
                <w:lang w:eastAsia="en-GB"/>
              </w:rPr>
            </w:pPr>
            <w:r w:rsidRPr="00F72286">
              <w:rPr>
                <w:rFonts w:ascii="Calibri" w:eastAsia="Times New Roman" w:hAnsi="Calibri" w:cs="Arial"/>
                <w:b/>
                <w:bCs/>
                <w:color w:val="000000"/>
                <w:sz w:val="24"/>
                <w:szCs w:val="24"/>
                <w:lang w:eastAsia="en-GB"/>
              </w:rPr>
              <w:t> </w:t>
            </w:r>
          </w:p>
        </w:tc>
        <w:tc>
          <w:tcPr>
            <w:tcW w:w="1701" w:type="dxa"/>
            <w:noWrap/>
            <w:hideMark/>
          </w:tcPr>
          <w:p w14:paraId="711AB24B"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 </w:t>
            </w:r>
          </w:p>
        </w:tc>
        <w:tc>
          <w:tcPr>
            <w:tcW w:w="1984" w:type="dxa"/>
            <w:noWrap/>
            <w:hideMark/>
          </w:tcPr>
          <w:p w14:paraId="711AB24C" w14:textId="77777777" w:rsidR="00F72286" w:rsidRPr="00F72286" w:rsidRDefault="00F72286" w:rsidP="00F72286">
            <w:pPr>
              <w:rPr>
                <w:rFonts w:ascii="Calibri" w:eastAsia="Times New Roman" w:hAnsi="Calibri" w:cs="Arial"/>
                <w:b/>
                <w:bCs/>
                <w:color w:val="000000"/>
                <w:sz w:val="24"/>
                <w:szCs w:val="24"/>
                <w:lang w:eastAsia="en-GB"/>
              </w:rPr>
            </w:pPr>
            <w:r w:rsidRPr="00F72286">
              <w:rPr>
                <w:rFonts w:ascii="Calibri" w:eastAsia="Times New Roman" w:hAnsi="Calibri" w:cs="Arial"/>
                <w:b/>
                <w:bCs/>
                <w:color w:val="000000"/>
                <w:sz w:val="24"/>
                <w:szCs w:val="24"/>
                <w:lang w:eastAsia="en-GB"/>
              </w:rPr>
              <w:t> </w:t>
            </w:r>
          </w:p>
        </w:tc>
      </w:tr>
      <w:tr w:rsidR="00F72286" w:rsidRPr="00F72286" w14:paraId="711AB254" w14:textId="77777777" w:rsidTr="0028798D">
        <w:trPr>
          <w:trHeight w:val="315"/>
        </w:trPr>
        <w:tc>
          <w:tcPr>
            <w:tcW w:w="4390" w:type="dxa"/>
            <w:noWrap/>
            <w:hideMark/>
          </w:tcPr>
          <w:p w14:paraId="711AB24E"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LGA</w:t>
            </w:r>
          </w:p>
        </w:tc>
        <w:tc>
          <w:tcPr>
            <w:tcW w:w="2172" w:type="dxa"/>
            <w:noWrap/>
            <w:hideMark/>
          </w:tcPr>
          <w:p w14:paraId="711AB24F"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Bevis Ingram</w:t>
            </w:r>
          </w:p>
        </w:tc>
        <w:tc>
          <w:tcPr>
            <w:tcW w:w="3402" w:type="dxa"/>
            <w:noWrap/>
            <w:hideMark/>
          </w:tcPr>
          <w:p w14:paraId="711AB250"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Workstream Lead, LGA</w:t>
            </w:r>
          </w:p>
        </w:tc>
        <w:tc>
          <w:tcPr>
            <w:tcW w:w="1701" w:type="dxa"/>
            <w:noWrap/>
            <w:hideMark/>
          </w:tcPr>
          <w:p w14:paraId="711AB251"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n/a</w:t>
            </w:r>
          </w:p>
        </w:tc>
        <w:tc>
          <w:tcPr>
            <w:tcW w:w="1701" w:type="dxa"/>
            <w:noWrap/>
            <w:hideMark/>
          </w:tcPr>
          <w:p w14:paraId="711AB252"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n/a</w:t>
            </w:r>
          </w:p>
        </w:tc>
        <w:tc>
          <w:tcPr>
            <w:tcW w:w="1984" w:type="dxa"/>
            <w:noWrap/>
            <w:hideMark/>
          </w:tcPr>
          <w:p w14:paraId="711AB253" w14:textId="77777777" w:rsidR="00F72286" w:rsidRPr="00F72286" w:rsidRDefault="00F72286" w:rsidP="00F72286">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 </w:t>
            </w:r>
          </w:p>
        </w:tc>
      </w:tr>
      <w:tr w:rsidR="00FE5431" w:rsidRPr="00F72286" w14:paraId="3B241B00" w14:textId="77777777" w:rsidTr="004E57F2">
        <w:trPr>
          <w:trHeight w:val="315"/>
        </w:trPr>
        <w:tc>
          <w:tcPr>
            <w:tcW w:w="4390" w:type="dxa"/>
            <w:tcBorders>
              <w:right w:val="nil"/>
            </w:tcBorders>
            <w:noWrap/>
          </w:tcPr>
          <w:p w14:paraId="6E26241F" w14:textId="070E61AC" w:rsidR="00FE5431" w:rsidRPr="00F72286" w:rsidRDefault="00FE5431" w:rsidP="00FE5431">
            <w:pPr>
              <w:rPr>
                <w:rFonts w:ascii="Calibri" w:eastAsia="Times New Roman" w:hAnsi="Calibri" w:cs="Arial"/>
                <w:color w:val="000000"/>
                <w:sz w:val="24"/>
                <w:szCs w:val="24"/>
                <w:lang w:eastAsia="en-GB"/>
              </w:rPr>
            </w:pPr>
            <w:r>
              <w:rPr>
                <w:b/>
                <w:bCs/>
              </w:rPr>
              <w:lastRenderedPageBreak/>
              <w:t>Appendix 4</w:t>
            </w:r>
          </w:p>
        </w:tc>
        <w:tc>
          <w:tcPr>
            <w:tcW w:w="2172" w:type="dxa"/>
            <w:tcBorders>
              <w:top w:val="single" w:sz="4" w:space="0" w:color="auto"/>
              <w:left w:val="nil"/>
              <w:right w:val="nil"/>
            </w:tcBorders>
            <w:noWrap/>
          </w:tcPr>
          <w:p w14:paraId="4844B6FE" w14:textId="77777777" w:rsidR="00FE5431" w:rsidRPr="00F72286" w:rsidRDefault="00FE5431" w:rsidP="00FE5431">
            <w:pPr>
              <w:rPr>
                <w:rFonts w:ascii="Calibri" w:eastAsia="Times New Roman" w:hAnsi="Calibri" w:cs="Arial"/>
                <w:color w:val="000000"/>
                <w:sz w:val="24"/>
                <w:szCs w:val="24"/>
                <w:lang w:eastAsia="en-GB"/>
              </w:rPr>
            </w:pPr>
          </w:p>
        </w:tc>
        <w:tc>
          <w:tcPr>
            <w:tcW w:w="3402" w:type="dxa"/>
            <w:tcBorders>
              <w:top w:val="single" w:sz="4" w:space="0" w:color="auto"/>
              <w:left w:val="nil"/>
              <w:right w:val="nil"/>
            </w:tcBorders>
            <w:noWrap/>
          </w:tcPr>
          <w:p w14:paraId="0F2D0053" w14:textId="64E54C82" w:rsidR="00FE5431" w:rsidRPr="00F72286" w:rsidRDefault="00FE5431" w:rsidP="00FE5431">
            <w:pPr>
              <w:rPr>
                <w:rFonts w:ascii="Calibri" w:eastAsia="Times New Roman" w:hAnsi="Calibri" w:cs="Arial"/>
                <w:color w:val="000000"/>
                <w:sz w:val="24"/>
                <w:szCs w:val="24"/>
                <w:lang w:eastAsia="en-GB"/>
              </w:rPr>
            </w:pPr>
            <w:r>
              <w:rPr>
                <w:b/>
                <w:bCs/>
              </w:rPr>
              <w:t>Responsibilities (not currently meeting)</w:t>
            </w:r>
          </w:p>
        </w:tc>
        <w:tc>
          <w:tcPr>
            <w:tcW w:w="1701" w:type="dxa"/>
            <w:tcBorders>
              <w:left w:val="nil"/>
              <w:right w:val="nil"/>
            </w:tcBorders>
            <w:noWrap/>
          </w:tcPr>
          <w:p w14:paraId="4C721FA8" w14:textId="77777777" w:rsidR="00FE5431" w:rsidRPr="00F72286" w:rsidRDefault="00FE5431" w:rsidP="00FE5431">
            <w:pPr>
              <w:rPr>
                <w:rFonts w:ascii="Calibri" w:eastAsia="Times New Roman" w:hAnsi="Calibri" w:cs="Arial"/>
                <w:color w:val="000000"/>
                <w:sz w:val="24"/>
                <w:szCs w:val="24"/>
                <w:lang w:eastAsia="en-GB"/>
              </w:rPr>
            </w:pPr>
          </w:p>
        </w:tc>
        <w:tc>
          <w:tcPr>
            <w:tcW w:w="1701" w:type="dxa"/>
            <w:tcBorders>
              <w:left w:val="nil"/>
              <w:right w:val="nil"/>
            </w:tcBorders>
            <w:noWrap/>
          </w:tcPr>
          <w:p w14:paraId="51355003" w14:textId="77777777" w:rsidR="00FE5431" w:rsidRPr="00F72286" w:rsidRDefault="00FE5431" w:rsidP="00FE5431">
            <w:pPr>
              <w:rPr>
                <w:rFonts w:ascii="Calibri" w:eastAsia="Times New Roman" w:hAnsi="Calibri" w:cs="Arial"/>
                <w:color w:val="000000"/>
                <w:sz w:val="24"/>
                <w:szCs w:val="24"/>
                <w:lang w:eastAsia="en-GB"/>
              </w:rPr>
            </w:pPr>
          </w:p>
        </w:tc>
        <w:tc>
          <w:tcPr>
            <w:tcW w:w="1984" w:type="dxa"/>
            <w:tcBorders>
              <w:left w:val="nil"/>
            </w:tcBorders>
            <w:noWrap/>
          </w:tcPr>
          <w:p w14:paraId="054B7715" w14:textId="1FF14C72" w:rsidR="00FE5431" w:rsidRPr="00F72286" w:rsidRDefault="00FE5431" w:rsidP="00FE5431">
            <w:pPr>
              <w:rPr>
                <w:rFonts w:ascii="Calibri" w:eastAsia="Times New Roman" w:hAnsi="Calibri" w:cs="Arial"/>
                <w:color w:val="000000"/>
                <w:sz w:val="24"/>
                <w:szCs w:val="24"/>
                <w:lang w:eastAsia="en-GB"/>
              </w:rPr>
            </w:pPr>
            <w:r>
              <w:rPr>
                <w:b/>
                <w:bCs/>
              </w:rPr>
              <w:t>Page 2</w:t>
            </w:r>
          </w:p>
        </w:tc>
      </w:tr>
      <w:tr w:rsidR="00FE5431" w:rsidRPr="00F72286" w14:paraId="711AB25B" w14:textId="77777777" w:rsidTr="0028798D">
        <w:trPr>
          <w:trHeight w:val="315"/>
        </w:trPr>
        <w:tc>
          <w:tcPr>
            <w:tcW w:w="4390" w:type="dxa"/>
            <w:noWrap/>
            <w:hideMark/>
          </w:tcPr>
          <w:p w14:paraId="711AB255"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LGA</w:t>
            </w:r>
          </w:p>
        </w:tc>
        <w:tc>
          <w:tcPr>
            <w:tcW w:w="2172" w:type="dxa"/>
            <w:noWrap/>
            <w:hideMark/>
          </w:tcPr>
          <w:p w14:paraId="711AB256"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Eamon Lally</w:t>
            </w:r>
          </w:p>
        </w:tc>
        <w:tc>
          <w:tcPr>
            <w:tcW w:w="3402" w:type="dxa"/>
            <w:noWrap/>
            <w:hideMark/>
          </w:tcPr>
          <w:p w14:paraId="711AB257"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Principal Policy Adviser, LGA</w:t>
            </w:r>
          </w:p>
        </w:tc>
        <w:tc>
          <w:tcPr>
            <w:tcW w:w="1701" w:type="dxa"/>
            <w:noWrap/>
            <w:hideMark/>
          </w:tcPr>
          <w:p w14:paraId="711AB258"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n/a</w:t>
            </w:r>
          </w:p>
        </w:tc>
        <w:tc>
          <w:tcPr>
            <w:tcW w:w="1701" w:type="dxa"/>
            <w:noWrap/>
            <w:hideMark/>
          </w:tcPr>
          <w:p w14:paraId="711AB259"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n/a</w:t>
            </w:r>
          </w:p>
        </w:tc>
        <w:tc>
          <w:tcPr>
            <w:tcW w:w="1984" w:type="dxa"/>
            <w:noWrap/>
            <w:hideMark/>
          </w:tcPr>
          <w:p w14:paraId="711AB25A"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 </w:t>
            </w:r>
          </w:p>
        </w:tc>
      </w:tr>
      <w:tr w:rsidR="00FE5431" w:rsidRPr="00F72286" w14:paraId="711AB262" w14:textId="77777777" w:rsidTr="0028798D">
        <w:trPr>
          <w:trHeight w:val="315"/>
        </w:trPr>
        <w:tc>
          <w:tcPr>
            <w:tcW w:w="4390" w:type="dxa"/>
            <w:noWrap/>
            <w:hideMark/>
          </w:tcPr>
          <w:p w14:paraId="711AB25C"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LGA</w:t>
            </w:r>
          </w:p>
        </w:tc>
        <w:tc>
          <w:tcPr>
            <w:tcW w:w="2172" w:type="dxa"/>
            <w:noWrap/>
            <w:hideMark/>
          </w:tcPr>
          <w:p w14:paraId="711AB25D"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Rose Doran</w:t>
            </w:r>
          </w:p>
        </w:tc>
        <w:tc>
          <w:tcPr>
            <w:tcW w:w="3402" w:type="dxa"/>
            <w:noWrap/>
            <w:hideMark/>
          </w:tcPr>
          <w:p w14:paraId="711AB25E"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Senior Adviser, LGA</w:t>
            </w:r>
          </w:p>
        </w:tc>
        <w:tc>
          <w:tcPr>
            <w:tcW w:w="1701" w:type="dxa"/>
            <w:noWrap/>
            <w:hideMark/>
          </w:tcPr>
          <w:p w14:paraId="711AB25F"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n/a</w:t>
            </w:r>
          </w:p>
        </w:tc>
        <w:tc>
          <w:tcPr>
            <w:tcW w:w="1701" w:type="dxa"/>
            <w:noWrap/>
            <w:hideMark/>
          </w:tcPr>
          <w:p w14:paraId="711AB260"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n/a</w:t>
            </w:r>
          </w:p>
        </w:tc>
        <w:tc>
          <w:tcPr>
            <w:tcW w:w="1984" w:type="dxa"/>
            <w:noWrap/>
            <w:hideMark/>
          </w:tcPr>
          <w:p w14:paraId="711AB261"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Matt Hibberd</w:t>
            </w:r>
          </w:p>
        </w:tc>
      </w:tr>
      <w:tr w:rsidR="00FE5431" w:rsidRPr="00F72286" w14:paraId="711AB270" w14:textId="77777777" w:rsidTr="0028798D">
        <w:trPr>
          <w:trHeight w:val="315"/>
        </w:trPr>
        <w:tc>
          <w:tcPr>
            <w:tcW w:w="4390" w:type="dxa"/>
            <w:noWrap/>
            <w:hideMark/>
          </w:tcPr>
          <w:p w14:paraId="711AB26A" w14:textId="77777777" w:rsidR="00FE5431" w:rsidRPr="00F72286" w:rsidRDefault="00FE5431" w:rsidP="00FE5431">
            <w:pPr>
              <w:rPr>
                <w:rFonts w:ascii="Calibri" w:eastAsia="Times New Roman" w:hAnsi="Calibri" w:cs="Arial"/>
                <w:b/>
                <w:bCs/>
                <w:color w:val="000000"/>
                <w:sz w:val="24"/>
                <w:szCs w:val="24"/>
                <w:lang w:eastAsia="en-GB"/>
              </w:rPr>
            </w:pPr>
            <w:r w:rsidRPr="005051B0">
              <w:rPr>
                <w:rFonts w:ascii="Calibri" w:eastAsia="Times New Roman" w:hAnsi="Calibri" w:cs="Arial"/>
                <w:b/>
                <w:bCs/>
                <w:color w:val="000000"/>
                <w:sz w:val="24"/>
                <w:szCs w:val="24"/>
                <w:lang w:eastAsia="en-GB"/>
              </w:rPr>
              <w:t>Ministry of Housing, Communities and Local Government</w:t>
            </w:r>
          </w:p>
        </w:tc>
        <w:tc>
          <w:tcPr>
            <w:tcW w:w="2172" w:type="dxa"/>
            <w:noWrap/>
            <w:hideMark/>
          </w:tcPr>
          <w:p w14:paraId="711AB26B" w14:textId="77777777" w:rsidR="00FE5431" w:rsidRPr="00F72286" w:rsidRDefault="00FE5431" w:rsidP="00FE5431">
            <w:pPr>
              <w:rPr>
                <w:rFonts w:ascii="Calibri" w:eastAsia="Times New Roman" w:hAnsi="Calibri" w:cs="Arial"/>
                <w:b/>
                <w:bCs/>
                <w:color w:val="000000"/>
                <w:sz w:val="24"/>
                <w:szCs w:val="24"/>
                <w:lang w:eastAsia="en-GB"/>
              </w:rPr>
            </w:pPr>
            <w:r w:rsidRPr="00F72286">
              <w:rPr>
                <w:rFonts w:ascii="Calibri" w:eastAsia="Times New Roman" w:hAnsi="Calibri" w:cs="Arial"/>
                <w:b/>
                <w:bCs/>
                <w:color w:val="000000"/>
                <w:sz w:val="24"/>
                <w:szCs w:val="24"/>
                <w:lang w:eastAsia="en-GB"/>
              </w:rPr>
              <w:t> </w:t>
            </w:r>
          </w:p>
        </w:tc>
        <w:tc>
          <w:tcPr>
            <w:tcW w:w="3402" w:type="dxa"/>
            <w:noWrap/>
            <w:hideMark/>
          </w:tcPr>
          <w:p w14:paraId="711AB26C" w14:textId="77777777" w:rsidR="00FE5431" w:rsidRPr="00F72286" w:rsidRDefault="00FE5431" w:rsidP="00FE5431">
            <w:pPr>
              <w:rPr>
                <w:rFonts w:ascii="Calibri" w:eastAsia="Times New Roman" w:hAnsi="Calibri" w:cs="Arial"/>
                <w:b/>
                <w:bCs/>
                <w:color w:val="000000"/>
                <w:sz w:val="24"/>
                <w:szCs w:val="24"/>
                <w:lang w:eastAsia="en-GB"/>
              </w:rPr>
            </w:pPr>
            <w:r w:rsidRPr="00F72286">
              <w:rPr>
                <w:rFonts w:ascii="Calibri" w:eastAsia="Times New Roman" w:hAnsi="Calibri" w:cs="Arial"/>
                <w:b/>
                <w:bCs/>
                <w:color w:val="000000"/>
                <w:sz w:val="24"/>
                <w:szCs w:val="24"/>
                <w:lang w:eastAsia="en-GB"/>
              </w:rPr>
              <w:t> </w:t>
            </w:r>
          </w:p>
        </w:tc>
        <w:tc>
          <w:tcPr>
            <w:tcW w:w="1701" w:type="dxa"/>
            <w:noWrap/>
            <w:hideMark/>
          </w:tcPr>
          <w:p w14:paraId="711AB26D" w14:textId="77777777" w:rsidR="00FE5431" w:rsidRPr="00F72286" w:rsidRDefault="00FE5431" w:rsidP="00FE5431">
            <w:pPr>
              <w:rPr>
                <w:rFonts w:ascii="Calibri" w:eastAsia="Times New Roman" w:hAnsi="Calibri" w:cs="Arial"/>
                <w:b/>
                <w:bCs/>
                <w:color w:val="000000"/>
                <w:sz w:val="24"/>
                <w:szCs w:val="24"/>
                <w:lang w:eastAsia="en-GB"/>
              </w:rPr>
            </w:pPr>
            <w:r w:rsidRPr="00F72286">
              <w:rPr>
                <w:rFonts w:ascii="Calibri" w:eastAsia="Times New Roman" w:hAnsi="Calibri" w:cs="Arial"/>
                <w:b/>
                <w:bCs/>
                <w:color w:val="000000"/>
                <w:sz w:val="24"/>
                <w:szCs w:val="24"/>
                <w:lang w:eastAsia="en-GB"/>
              </w:rPr>
              <w:t> </w:t>
            </w:r>
          </w:p>
        </w:tc>
        <w:tc>
          <w:tcPr>
            <w:tcW w:w="1701" w:type="dxa"/>
            <w:noWrap/>
            <w:hideMark/>
          </w:tcPr>
          <w:p w14:paraId="711AB26E" w14:textId="77777777" w:rsidR="00FE5431" w:rsidRPr="00F72286" w:rsidRDefault="00FE5431" w:rsidP="00FE5431">
            <w:pPr>
              <w:rPr>
                <w:rFonts w:ascii="Calibri" w:eastAsia="Times New Roman" w:hAnsi="Calibri" w:cs="Arial"/>
                <w:b/>
                <w:bCs/>
                <w:color w:val="000000"/>
                <w:sz w:val="24"/>
                <w:szCs w:val="24"/>
                <w:lang w:eastAsia="en-GB"/>
              </w:rPr>
            </w:pPr>
            <w:r w:rsidRPr="00F72286">
              <w:rPr>
                <w:rFonts w:ascii="Calibri" w:eastAsia="Times New Roman" w:hAnsi="Calibri" w:cs="Arial"/>
                <w:b/>
                <w:bCs/>
                <w:color w:val="000000"/>
                <w:sz w:val="24"/>
                <w:szCs w:val="24"/>
                <w:lang w:eastAsia="en-GB"/>
              </w:rPr>
              <w:t> </w:t>
            </w:r>
          </w:p>
        </w:tc>
        <w:tc>
          <w:tcPr>
            <w:tcW w:w="1984" w:type="dxa"/>
            <w:noWrap/>
            <w:hideMark/>
          </w:tcPr>
          <w:p w14:paraId="711AB26F" w14:textId="77777777" w:rsidR="00FE5431" w:rsidRPr="00F72286" w:rsidRDefault="00FE5431" w:rsidP="00FE5431">
            <w:pPr>
              <w:rPr>
                <w:rFonts w:ascii="Calibri" w:eastAsia="Times New Roman" w:hAnsi="Calibri" w:cs="Arial"/>
                <w:b/>
                <w:bCs/>
                <w:color w:val="000000"/>
                <w:sz w:val="24"/>
                <w:szCs w:val="24"/>
                <w:lang w:eastAsia="en-GB"/>
              </w:rPr>
            </w:pPr>
            <w:r w:rsidRPr="00F72286">
              <w:rPr>
                <w:rFonts w:ascii="Calibri" w:eastAsia="Times New Roman" w:hAnsi="Calibri" w:cs="Arial"/>
                <w:b/>
                <w:bCs/>
                <w:color w:val="000000"/>
                <w:sz w:val="24"/>
                <w:szCs w:val="24"/>
                <w:lang w:eastAsia="en-GB"/>
              </w:rPr>
              <w:t> </w:t>
            </w:r>
          </w:p>
        </w:tc>
      </w:tr>
      <w:tr w:rsidR="00FE5431" w:rsidRPr="00F72286" w14:paraId="711AB277" w14:textId="77777777" w:rsidTr="0028798D">
        <w:trPr>
          <w:trHeight w:val="315"/>
        </w:trPr>
        <w:tc>
          <w:tcPr>
            <w:tcW w:w="4390" w:type="dxa"/>
            <w:noWrap/>
            <w:hideMark/>
          </w:tcPr>
          <w:p w14:paraId="711AB271" w14:textId="77777777" w:rsidR="00FE5431" w:rsidRPr="00F72286" w:rsidRDefault="00FE5431" w:rsidP="00FE5431">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MH</w:t>
            </w:r>
            <w:r w:rsidRPr="00F72286">
              <w:rPr>
                <w:rFonts w:ascii="Calibri" w:eastAsia="Times New Roman" w:hAnsi="Calibri" w:cs="Arial"/>
                <w:color w:val="000000"/>
                <w:sz w:val="24"/>
                <w:szCs w:val="24"/>
                <w:lang w:eastAsia="en-GB"/>
              </w:rPr>
              <w:t>CLG</w:t>
            </w:r>
          </w:p>
        </w:tc>
        <w:tc>
          <w:tcPr>
            <w:tcW w:w="2172" w:type="dxa"/>
            <w:noWrap/>
            <w:hideMark/>
          </w:tcPr>
          <w:p w14:paraId="711AB272"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Anne Stuart</w:t>
            </w:r>
          </w:p>
        </w:tc>
        <w:tc>
          <w:tcPr>
            <w:tcW w:w="3402" w:type="dxa"/>
            <w:noWrap/>
            <w:hideMark/>
          </w:tcPr>
          <w:p w14:paraId="711AB273"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 </w:t>
            </w:r>
          </w:p>
        </w:tc>
        <w:tc>
          <w:tcPr>
            <w:tcW w:w="1701" w:type="dxa"/>
            <w:noWrap/>
            <w:hideMark/>
          </w:tcPr>
          <w:p w14:paraId="711AB274"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n/a</w:t>
            </w:r>
          </w:p>
        </w:tc>
        <w:tc>
          <w:tcPr>
            <w:tcW w:w="1701" w:type="dxa"/>
            <w:noWrap/>
            <w:hideMark/>
          </w:tcPr>
          <w:p w14:paraId="711AB275"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n/a</w:t>
            </w:r>
          </w:p>
        </w:tc>
        <w:tc>
          <w:tcPr>
            <w:tcW w:w="1984" w:type="dxa"/>
            <w:noWrap/>
            <w:hideMark/>
          </w:tcPr>
          <w:p w14:paraId="711AB276"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 </w:t>
            </w:r>
          </w:p>
        </w:tc>
      </w:tr>
      <w:tr w:rsidR="00FE5431" w:rsidRPr="00F72286" w14:paraId="711AB27E" w14:textId="77777777" w:rsidTr="0028798D">
        <w:trPr>
          <w:trHeight w:val="330"/>
        </w:trPr>
        <w:tc>
          <w:tcPr>
            <w:tcW w:w="4390" w:type="dxa"/>
            <w:noWrap/>
            <w:hideMark/>
          </w:tcPr>
          <w:p w14:paraId="711AB278" w14:textId="77777777" w:rsidR="00FE5431" w:rsidRPr="00F72286" w:rsidRDefault="00FE5431" w:rsidP="00FE5431">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MH</w:t>
            </w:r>
            <w:r w:rsidRPr="00F72286">
              <w:rPr>
                <w:rFonts w:ascii="Calibri" w:eastAsia="Times New Roman" w:hAnsi="Calibri" w:cs="Arial"/>
                <w:color w:val="000000"/>
                <w:sz w:val="24"/>
                <w:szCs w:val="24"/>
                <w:lang w:eastAsia="en-GB"/>
              </w:rPr>
              <w:t>CLG</w:t>
            </w:r>
          </w:p>
        </w:tc>
        <w:tc>
          <w:tcPr>
            <w:tcW w:w="2172" w:type="dxa"/>
            <w:noWrap/>
            <w:hideMark/>
          </w:tcPr>
          <w:p w14:paraId="711AB279" w14:textId="77777777" w:rsidR="00FE5431" w:rsidRPr="00F72286" w:rsidRDefault="00FE5431" w:rsidP="00FE5431">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Jonathan Denning</w:t>
            </w:r>
          </w:p>
        </w:tc>
        <w:tc>
          <w:tcPr>
            <w:tcW w:w="3402" w:type="dxa"/>
            <w:noWrap/>
            <w:hideMark/>
          </w:tcPr>
          <w:p w14:paraId="711AB27A"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 </w:t>
            </w:r>
          </w:p>
        </w:tc>
        <w:tc>
          <w:tcPr>
            <w:tcW w:w="1701" w:type="dxa"/>
            <w:noWrap/>
            <w:hideMark/>
          </w:tcPr>
          <w:p w14:paraId="711AB27B"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n/a</w:t>
            </w:r>
          </w:p>
        </w:tc>
        <w:tc>
          <w:tcPr>
            <w:tcW w:w="1701" w:type="dxa"/>
            <w:noWrap/>
            <w:hideMark/>
          </w:tcPr>
          <w:p w14:paraId="711AB27C"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n/a</w:t>
            </w:r>
          </w:p>
        </w:tc>
        <w:tc>
          <w:tcPr>
            <w:tcW w:w="1984" w:type="dxa"/>
            <w:noWrap/>
            <w:hideMark/>
          </w:tcPr>
          <w:p w14:paraId="711AB27D" w14:textId="77777777" w:rsidR="00FE5431" w:rsidRPr="00F72286" w:rsidRDefault="00FE5431" w:rsidP="00FE5431">
            <w:pPr>
              <w:rPr>
                <w:rFonts w:ascii="Calibri" w:eastAsia="Times New Roman" w:hAnsi="Calibri" w:cs="Arial"/>
                <w:color w:val="000000"/>
                <w:sz w:val="24"/>
                <w:szCs w:val="24"/>
                <w:lang w:eastAsia="en-GB"/>
              </w:rPr>
            </w:pPr>
            <w:r w:rsidRPr="00F72286">
              <w:rPr>
                <w:rFonts w:ascii="Calibri" w:eastAsia="Times New Roman" w:hAnsi="Calibri" w:cs="Arial"/>
                <w:color w:val="000000"/>
                <w:sz w:val="24"/>
                <w:szCs w:val="24"/>
                <w:lang w:eastAsia="en-GB"/>
              </w:rPr>
              <w:t> </w:t>
            </w:r>
          </w:p>
        </w:tc>
      </w:tr>
    </w:tbl>
    <w:p w14:paraId="711AB27F" w14:textId="77777777" w:rsidR="000B36B3" w:rsidRDefault="000B36B3"/>
    <w:p w14:paraId="711AB280" w14:textId="77777777" w:rsidR="00263F4C" w:rsidRDefault="00263F4C"/>
    <w:p w14:paraId="711AB281" w14:textId="77777777" w:rsidR="00263F4C" w:rsidRDefault="00263F4C"/>
    <w:p w14:paraId="711AB282" w14:textId="77777777" w:rsidR="00263F4C" w:rsidRDefault="00263F4C"/>
    <w:p w14:paraId="711AB283" w14:textId="77777777" w:rsidR="00263F4C" w:rsidRDefault="00263F4C"/>
    <w:p w14:paraId="711AB284" w14:textId="77777777" w:rsidR="00263F4C" w:rsidRDefault="00263F4C"/>
    <w:p w14:paraId="711AB285" w14:textId="77777777" w:rsidR="00263F4C" w:rsidRDefault="00263F4C"/>
    <w:p w14:paraId="711AB286" w14:textId="77777777" w:rsidR="00263F4C" w:rsidRDefault="00263F4C"/>
    <w:p w14:paraId="711AB287" w14:textId="77777777" w:rsidR="00263F4C" w:rsidRDefault="00263F4C"/>
    <w:p w14:paraId="711AB288" w14:textId="77777777" w:rsidR="00263F4C" w:rsidRDefault="00263F4C"/>
    <w:p w14:paraId="711AB289" w14:textId="77777777" w:rsidR="00263F4C" w:rsidRDefault="00263F4C"/>
    <w:p w14:paraId="711AB28A" w14:textId="77777777" w:rsidR="00263F4C" w:rsidRDefault="00263F4C"/>
    <w:p w14:paraId="711AB28B" w14:textId="77777777" w:rsidR="00263F4C" w:rsidRDefault="00263F4C"/>
    <w:p w14:paraId="711AB28C" w14:textId="77777777" w:rsidR="00263F4C" w:rsidRDefault="00263F4C"/>
    <w:tbl>
      <w:tblPr>
        <w:tblStyle w:val="TableGrid"/>
        <w:tblW w:w="15396" w:type="dxa"/>
        <w:tblLook w:val="04A0" w:firstRow="1" w:lastRow="0" w:firstColumn="1" w:lastColumn="0" w:noHBand="0" w:noVBand="1"/>
      </w:tblPr>
      <w:tblGrid>
        <w:gridCol w:w="4673"/>
        <w:gridCol w:w="1672"/>
        <w:gridCol w:w="3665"/>
        <w:gridCol w:w="1701"/>
        <w:gridCol w:w="1701"/>
        <w:gridCol w:w="1984"/>
      </w:tblGrid>
      <w:tr w:rsidR="00263F4C" w:rsidRPr="007945FA" w14:paraId="711AB293" w14:textId="77777777" w:rsidTr="004E57F2">
        <w:trPr>
          <w:trHeight w:val="315"/>
        </w:trPr>
        <w:tc>
          <w:tcPr>
            <w:tcW w:w="4673" w:type="dxa"/>
            <w:tcBorders>
              <w:right w:val="nil"/>
            </w:tcBorders>
            <w:noWrap/>
          </w:tcPr>
          <w:p w14:paraId="711AB28D" w14:textId="77777777" w:rsidR="00263F4C" w:rsidRDefault="00263F4C" w:rsidP="00DA70AB">
            <w:pPr>
              <w:rPr>
                <w:b/>
                <w:bCs/>
              </w:rPr>
            </w:pPr>
            <w:r>
              <w:rPr>
                <w:b/>
                <w:bCs/>
              </w:rPr>
              <w:t>Appendix 5</w:t>
            </w:r>
          </w:p>
        </w:tc>
        <w:tc>
          <w:tcPr>
            <w:tcW w:w="1672" w:type="dxa"/>
            <w:tcBorders>
              <w:top w:val="single" w:sz="4" w:space="0" w:color="auto"/>
              <w:left w:val="nil"/>
              <w:right w:val="nil"/>
            </w:tcBorders>
            <w:noWrap/>
          </w:tcPr>
          <w:p w14:paraId="711AB28E" w14:textId="77777777" w:rsidR="00263F4C" w:rsidRPr="007945FA" w:rsidRDefault="00263F4C" w:rsidP="00DA70AB">
            <w:pPr>
              <w:rPr>
                <w:b/>
                <w:bCs/>
              </w:rPr>
            </w:pPr>
          </w:p>
        </w:tc>
        <w:tc>
          <w:tcPr>
            <w:tcW w:w="3665" w:type="dxa"/>
            <w:tcBorders>
              <w:top w:val="single" w:sz="4" w:space="0" w:color="auto"/>
              <w:left w:val="nil"/>
              <w:right w:val="nil"/>
            </w:tcBorders>
            <w:noWrap/>
          </w:tcPr>
          <w:p w14:paraId="711AB28F" w14:textId="77777777" w:rsidR="00263F4C" w:rsidRPr="007945FA" w:rsidRDefault="00263F4C" w:rsidP="00DA70AB">
            <w:pPr>
              <w:rPr>
                <w:b/>
                <w:bCs/>
              </w:rPr>
            </w:pPr>
            <w:r>
              <w:rPr>
                <w:b/>
                <w:bCs/>
              </w:rPr>
              <w:t>Accounting and Accountabilities</w:t>
            </w:r>
          </w:p>
        </w:tc>
        <w:tc>
          <w:tcPr>
            <w:tcW w:w="1701" w:type="dxa"/>
            <w:tcBorders>
              <w:left w:val="nil"/>
              <w:right w:val="nil"/>
            </w:tcBorders>
            <w:noWrap/>
          </w:tcPr>
          <w:p w14:paraId="711AB290" w14:textId="77777777" w:rsidR="00263F4C" w:rsidRPr="007945FA" w:rsidRDefault="00263F4C" w:rsidP="00DA70AB">
            <w:pPr>
              <w:rPr>
                <w:b/>
                <w:bCs/>
              </w:rPr>
            </w:pPr>
          </w:p>
        </w:tc>
        <w:tc>
          <w:tcPr>
            <w:tcW w:w="1701" w:type="dxa"/>
            <w:tcBorders>
              <w:left w:val="nil"/>
              <w:right w:val="nil"/>
            </w:tcBorders>
            <w:noWrap/>
          </w:tcPr>
          <w:p w14:paraId="711AB291" w14:textId="77777777" w:rsidR="00263F4C" w:rsidRPr="007945FA" w:rsidRDefault="00263F4C" w:rsidP="00DA70AB">
            <w:pPr>
              <w:rPr>
                <w:b/>
                <w:bCs/>
              </w:rPr>
            </w:pPr>
          </w:p>
        </w:tc>
        <w:tc>
          <w:tcPr>
            <w:tcW w:w="1984" w:type="dxa"/>
            <w:tcBorders>
              <w:left w:val="nil"/>
            </w:tcBorders>
            <w:noWrap/>
          </w:tcPr>
          <w:p w14:paraId="711AB292" w14:textId="77777777" w:rsidR="00263F4C" w:rsidRPr="007945FA" w:rsidRDefault="00263F4C" w:rsidP="00DA70AB">
            <w:pPr>
              <w:rPr>
                <w:b/>
                <w:bCs/>
              </w:rPr>
            </w:pPr>
            <w:r>
              <w:rPr>
                <w:b/>
                <w:bCs/>
              </w:rPr>
              <w:t>Page 1</w:t>
            </w:r>
          </w:p>
        </w:tc>
      </w:tr>
      <w:tr w:rsidR="00263F4C" w:rsidRPr="007945FA" w14:paraId="711AB29A" w14:textId="77777777" w:rsidTr="004E57F2">
        <w:trPr>
          <w:trHeight w:val="315"/>
        </w:trPr>
        <w:tc>
          <w:tcPr>
            <w:tcW w:w="4673" w:type="dxa"/>
            <w:noWrap/>
            <w:hideMark/>
          </w:tcPr>
          <w:p w14:paraId="711AB294" w14:textId="77777777" w:rsidR="00263F4C" w:rsidRPr="007945FA" w:rsidRDefault="00263F4C" w:rsidP="00DA70AB">
            <w:pPr>
              <w:rPr>
                <w:b/>
                <w:bCs/>
              </w:rPr>
            </w:pPr>
            <w:r w:rsidRPr="007945FA">
              <w:rPr>
                <w:b/>
                <w:bCs/>
              </w:rPr>
              <w:t>Organisation</w:t>
            </w:r>
          </w:p>
        </w:tc>
        <w:tc>
          <w:tcPr>
            <w:tcW w:w="1672" w:type="dxa"/>
            <w:noWrap/>
            <w:hideMark/>
          </w:tcPr>
          <w:p w14:paraId="711AB295" w14:textId="77777777" w:rsidR="00263F4C" w:rsidRPr="007945FA" w:rsidRDefault="00263F4C" w:rsidP="00DA70AB">
            <w:pPr>
              <w:rPr>
                <w:b/>
                <w:bCs/>
              </w:rPr>
            </w:pPr>
            <w:r w:rsidRPr="007945FA">
              <w:rPr>
                <w:b/>
                <w:bCs/>
              </w:rPr>
              <w:t>Group Representative</w:t>
            </w:r>
          </w:p>
        </w:tc>
        <w:tc>
          <w:tcPr>
            <w:tcW w:w="3665" w:type="dxa"/>
            <w:noWrap/>
            <w:hideMark/>
          </w:tcPr>
          <w:p w14:paraId="711AB296" w14:textId="77777777" w:rsidR="00263F4C" w:rsidRPr="007945FA" w:rsidRDefault="00263F4C" w:rsidP="00DA70AB">
            <w:pPr>
              <w:rPr>
                <w:b/>
                <w:bCs/>
              </w:rPr>
            </w:pPr>
            <w:r>
              <w:rPr>
                <w:b/>
                <w:bCs/>
              </w:rPr>
              <w:t>Role</w:t>
            </w:r>
          </w:p>
        </w:tc>
        <w:tc>
          <w:tcPr>
            <w:tcW w:w="1701" w:type="dxa"/>
            <w:noWrap/>
            <w:hideMark/>
          </w:tcPr>
          <w:p w14:paraId="711AB297" w14:textId="77777777" w:rsidR="00263F4C" w:rsidRPr="007945FA" w:rsidRDefault="00263F4C" w:rsidP="00DA70AB">
            <w:pPr>
              <w:rPr>
                <w:b/>
                <w:bCs/>
              </w:rPr>
            </w:pPr>
            <w:r w:rsidRPr="007945FA">
              <w:rPr>
                <w:b/>
                <w:bCs/>
              </w:rPr>
              <w:t>Region</w:t>
            </w:r>
          </w:p>
        </w:tc>
        <w:tc>
          <w:tcPr>
            <w:tcW w:w="1701" w:type="dxa"/>
            <w:noWrap/>
            <w:hideMark/>
          </w:tcPr>
          <w:p w14:paraId="711AB298" w14:textId="77777777" w:rsidR="00263F4C" w:rsidRPr="007945FA" w:rsidRDefault="00263F4C" w:rsidP="00DA70AB">
            <w:pPr>
              <w:rPr>
                <w:b/>
                <w:bCs/>
              </w:rPr>
            </w:pPr>
            <w:r w:rsidRPr="007945FA">
              <w:rPr>
                <w:b/>
                <w:bCs/>
              </w:rPr>
              <w:t>Authority Type</w:t>
            </w:r>
          </w:p>
        </w:tc>
        <w:tc>
          <w:tcPr>
            <w:tcW w:w="1984" w:type="dxa"/>
            <w:noWrap/>
            <w:hideMark/>
          </w:tcPr>
          <w:p w14:paraId="711AB299" w14:textId="77777777" w:rsidR="00263F4C" w:rsidRPr="007945FA" w:rsidRDefault="00263F4C" w:rsidP="00DA70AB">
            <w:pPr>
              <w:rPr>
                <w:b/>
                <w:bCs/>
              </w:rPr>
            </w:pPr>
            <w:r w:rsidRPr="007945FA">
              <w:rPr>
                <w:b/>
                <w:bCs/>
              </w:rPr>
              <w:t>Substitute (if nominated)</w:t>
            </w:r>
          </w:p>
        </w:tc>
      </w:tr>
      <w:tr w:rsidR="00263F4C" w:rsidRPr="007945FA" w14:paraId="711AB2A1" w14:textId="77777777" w:rsidTr="004E57F2">
        <w:trPr>
          <w:trHeight w:val="315"/>
        </w:trPr>
        <w:tc>
          <w:tcPr>
            <w:tcW w:w="4673" w:type="dxa"/>
            <w:noWrap/>
            <w:hideMark/>
          </w:tcPr>
          <w:p w14:paraId="711AB29B" w14:textId="77777777" w:rsidR="00263F4C" w:rsidRPr="007945FA" w:rsidRDefault="00263F4C" w:rsidP="00DA70AB">
            <w:pPr>
              <w:rPr>
                <w:b/>
                <w:bCs/>
              </w:rPr>
            </w:pPr>
            <w:r w:rsidRPr="007945FA">
              <w:rPr>
                <w:b/>
                <w:bCs/>
              </w:rPr>
              <w:t>Representative Bodies</w:t>
            </w:r>
          </w:p>
        </w:tc>
        <w:tc>
          <w:tcPr>
            <w:tcW w:w="1672" w:type="dxa"/>
            <w:noWrap/>
            <w:hideMark/>
          </w:tcPr>
          <w:p w14:paraId="711AB29C" w14:textId="77777777" w:rsidR="00263F4C" w:rsidRPr="007945FA" w:rsidRDefault="00263F4C" w:rsidP="00DA70AB">
            <w:pPr>
              <w:rPr>
                <w:b/>
                <w:bCs/>
              </w:rPr>
            </w:pPr>
            <w:r w:rsidRPr="007945FA">
              <w:rPr>
                <w:b/>
                <w:bCs/>
              </w:rPr>
              <w:t> </w:t>
            </w:r>
          </w:p>
        </w:tc>
        <w:tc>
          <w:tcPr>
            <w:tcW w:w="3665" w:type="dxa"/>
            <w:noWrap/>
            <w:hideMark/>
          </w:tcPr>
          <w:p w14:paraId="711AB29D" w14:textId="77777777" w:rsidR="00263F4C" w:rsidRPr="007945FA" w:rsidRDefault="00263F4C" w:rsidP="00DA70AB">
            <w:pPr>
              <w:rPr>
                <w:b/>
                <w:bCs/>
              </w:rPr>
            </w:pPr>
            <w:r w:rsidRPr="007945FA">
              <w:rPr>
                <w:b/>
                <w:bCs/>
              </w:rPr>
              <w:t> </w:t>
            </w:r>
          </w:p>
        </w:tc>
        <w:tc>
          <w:tcPr>
            <w:tcW w:w="1701" w:type="dxa"/>
            <w:noWrap/>
            <w:hideMark/>
          </w:tcPr>
          <w:p w14:paraId="711AB29E" w14:textId="77777777" w:rsidR="00263F4C" w:rsidRPr="007945FA" w:rsidRDefault="00263F4C" w:rsidP="00DA70AB">
            <w:pPr>
              <w:rPr>
                <w:b/>
                <w:bCs/>
              </w:rPr>
            </w:pPr>
            <w:r w:rsidRPr="007945FA">
              <w:rPr>
                <w:b/>
                <w:bCs/>
              </w:rPr>
              <w:t> </w:t>
            </w:r>
          </w:p>
        </w:tc>
        <w:tc>
          <w:tcPr>
            <w:tcW w:w="1701" w:type="dxa"/>
            <w:noWrap/>
            <w:hideMark/>
          </w:tcPr>
          <w:p w14:paraId="711AB29F" w14:textId="77777777" w:rsidR="00263F4C" w:rsidRPr="007945FA" w:rsidRDefault="00263F4C" w:rsidP="00DA70AB">
            <w:pPr>
              <w:rPr>
                <w:b/>
                <w:bCs/>
              </w:rPr>
            </w:pPr>
            <w:r w:rsidRPr="007945FA">
              <w:rPr>
                <w:b/>
                <w:bCs/>
              </w:rPr>
              <w:t> </w:t>
            </w:r>
          </w:p>
        </w:tc>
        <w:tc>
          <w:tcPr>
            <w:tcW w:w="1984" w:type="dxa"/>
            <w:noWrap/>
            <w:hideMark/>
          </w:tcPr>
          <w:p w14:paraId="711AB2A0" w14:textId="77777777" w:rsidR="00263F4C" w:rsidRPr="007945FA" w:rsidRDefault="00263F4C" w:rsidP="00DA70AB">
            <w:pPr>
              <w:rPr>
                <w:b/>
                <w:bCs/>
              </w:rPr>
            </w:pPr>
            <w:r w:rsidRPr="007945FA">
              <w:rPr>
                <w:b/>
                <w:bCs/>
              </w:rPr>
              <w:t> </w:t>
            </w:r>
          </w:p>
        </w:tc>
      </w:tr>
      <w:tr w:rsidR="00263F4C" w:rsidRPr="007945FA" w14:paraId="711AB2A8" w14:textId="77777777" w:rsidTr="004E57F2">
        <w:trPr>
          <w:trHeight w:val="315"/>
        </w:trPr>
        <w:tc>
          <w:tcPr>
            <w:tcW w:w="4673" w:type="dxa"/>
            <w:noWrap/>
          </w:tcPr>
          <w:p w14:paraId="711AB2A2" w14:textId="77777777" w:rsidR="00263F4C" w:rsidRPr="007945FA" w:rsidRDefault="00263F4C" w:rsidP="00DA70AB">
            <w:pPr>
              <w:rPr>
                <w:b/>
                <w:bCs/>
              </w:rPr>
            </w:pPr>
          </w:p>
        </w:tc>
        <w:tc>
          <w:tcPr>
            <w:tcW w:w="1672" w:type="dxa"/>
            <w:noWrap/>
          </w:tcPr>
          <w:p w14:paraId="711AB2A3" w14:textId="77777777" w:rsidR="00263F4C" w:rsidRPr="007945FA" w:rsidRDefault="00263F4C" w:rsidP="00DA70AB">
            <w:pPr>
              <w:rPr>
                <w:b/>
                <w:bCs/>
              </w:rPr>
            </w:pPr>
          </w:p>
        </w:tc>
        <w:tc>
          <w:tcPr>
            <w:tcW w:w="3665" w:type="dxa"/>
            <w:noWrap/>
          </w:tcPr>
          <w:p w14:paraId="711AB2A4" w14:textId="77777777" w:rsidR="00263F4C" w:rsidRPr="007945FA" w:rsidRDefault="00263F4C" w:rsidP="00DA70AB">
            <w:pPr>
              <w:rPr>
                <w:b/>
                <w:bCs/>
              </w:rPr>
            </w:pPr>
          </w:p>
        </w:tc>
        <w:tc>
          <w:tcPr>
            <w:tcW w:w="1701" w:type="dxa"/>
            <w:noWrap/>
          </w:tcPr>
          <w:p w14:paraId="711AB2A5" w14:textId="77777777" w:rsidR="00263F4C" w:rsidRPr="007945FA" w:rsidRDefault="00263F4C" w:rsidP="00DA70AB">
            <w:pPr>
              <w:rPr>
                <w:b/>
                <w:bCs/>
              </w:rPr>
            </w:pPr>
          </w:p>
        </w:tc>
        <w:tc>
          <w:tcPr>
            <w:tcW w:w="1701" w:type="dxa"/>
            <w:noWrap/>
          </w:tcPr>
          <w:p w14:paraId="711AB2A6" w14:textId="77777777" w:rsidR="00263F4C" w:rsidRPr="007945FA" w:rsidRDefault="00263F4C" w:rsidP="00DA70AB">
            <w:pPr>
              <w:rPr>
                <w:b/>
                <w:bCs/>
              </w:rPr>
            </w:pPr>
          </w:p>
        </w:tc>
        <w:tc>
          <w:tcPr>
            <w:tcW w:w="1984" w:type="dxa"/>
            <w:noWrap/>
          </w:tcPr>
          <w:p w14:paraId="711AB2A7" w14:textId="77777777" w:rsidR="00263F4C" w:rsidRPr="007945FA" w:rsidRDefault="00263F4C" w:rsidP="00DA70AB">
            <w:pPr>
              <w:rPr>
                <w:b/>
                <w:bCs/>
              </w:rPr>
            </w:pPr>
          </w:p>
        </w:tc>
      </w:tr>
      <w:tr w:rsidR="00263F4C" w:rsidRPr="00263F4C" w14:paraId="711AB2AF" w14:textId="77777777" w:rsidTr="004E57F2">
        <w:trPr>
          <w:trHeight w:val="315"/>
        </w:trPr>
        <w:tc>
          <w:tcPr>
            <w:tcW w:w="4673" w:type="dxa"/>
            <w:noWrap/>
            <w:hideMark/>
          </w:tcPr>
          <w:p w14:paraId="711AB2A9"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Society of London Treasurers (SLT) - ALATS</w:t>
            </w:r>
          </w:p>
        </w:tc>
        <w:tc>
          <w:tcPr>
            <w:tcW w:w="1672" w:type="dxa"/>
            <w:noWrap/>
            <w:hideMark/>
          </w:tcPr>
          <w:p w14:paraId="711AB2AA"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Jonathan Bunt</w:t>
            </w:r>
          </w:p>
        </w:tc>
        <w:tc>
          <w:tcPr>
            <w:tcW w:w="3665" w:type="dxa"/>
            <w:noWrap/>
            <w:hideMark/>
          </w:tcPr>
          <w:p w14:paraId="711AB2AB"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CFO, Barking and Dagenham LBC</w:t>
            </w:r>
          </w:p>
        </w:tc>
        <w:tc>
          <w:tcPr>
            <w:tcW w:w="1701" w:type="dxa"/>
            <w:noWrap/>
            <w:hideMark/>
          </w:tcPr>
          <w:p w14:paraId="711AB2AC"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London</w:t>
            </w:r>
          </w:p>
        </w:tc>
        <w:tc>
          <w:tcPr>
            <w:tcW w:w="1701" w:type="dxa"/>
            <w:noWrap/>
            <w:hideMark/>
          </w:tcPr>
          <w:p w14:paraId="711AB2AD"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London</w:t>
            </w:r>
          </w:p>
        </w:tc>
        <w:tc>
          <w:tcPr>
            <w:tcW w:w="1984" w:type="dxa"/>
            <w:noWrap/>
            <w:hideMark/>
          </w:tcPr>
          <w:p w14:paraId="711AB2AE"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r>
      <w:tr w:rsidR="00133304" w:rsidRPr="00263F4C" w14:paraId="711AB2B6" w14:textId="77777777" w:rsidTr="004E57F2">
        <w:trPr>
          <w:trHeight w:val="315"/>
        </w:trPr>
        <w:tc>
          <w:tcPr>
            <w:tcW w:w="4673" w:type="dxa"/>
            <w:noWrap/>
            <w:hideMark/>
          </w:tcPr>
          <w:p w14:paraId="711AB2B0"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Society of Municipal Treasurers (SMT) - ALATS</w:t>
            </w:r>
          </w:p>
        </w:tc>
        <w:tc>
          <w:tcPr>
            <w:tcW w:w="1672" w:type="dxa"/>
            <w:noWrap/>
            <w:hideMark/>
          </w:tcPr>
          <w:p w14:paraId="711AB2B1"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Steve Powell</w:t>
            </w:r>
          </w:p>
        </w:tc>
        <w:tc>
          <w:tcPr>
            <w:tcW w:w="3665" w:type="dxa"/>
            <w:noWrap/>
            <w:hideMark/>
          </w:tcPr>
          <w:p w14:paraId="711AB2B2"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Birmingham City Council</w:t>
            </w:r>
          </w:p>
        </w:tc>
        <w:tc>
          <w:tcPr>
            <w:tcW w:w="1701" w:type="dxa"/>
            <w:noWrap/>
            <w:hideMark/>
          </w:tcPr>
          <w:p w14:paraId="711AB2B3"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West Midlands</w:t>
            </w:r>
          </w:p>
        </w:tc>
        <w:tc>
          <w:tcPr>
            <w:tcW w:w="1701" w:type="dxa"/>
            <w:noWrap/>
            <w:hideMark/>
          </w:tcPr>
          <w:p w14:paraId="711AB2B4"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Met</w:t>
            </w:r>
          </w:p>
        </w:tc>
        <w:tc>
          <w:tcPr>
            <w:tcW w:w="1984" w:type="dxa"/>
            <w:noWrap/>
            <w:hideMark/>
          </w:tcPr>
          <w:p w14:paraId="711AB2B5"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r>
      <w:tr w:rsidR="00133304" w:rsidRPr="00263F4C" w14:paraId="711AB2BD" w14:textId="77777777" w:rsidTr="004E57F2">
        <w:trPr>
          <w:trHeight w:val="315"/>
        </w:trPr>
        <w:tc>
          <w:tcPr>
            <w:tcW w:w="4673" w:type="dxa"/>
            <w:noWrap/>
            <w:hideMark/>
          </w:tcPr>
          <w:p w14:paraId="711AB2B7"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Society of County Treasurers (SCT) - ALATS</w:t>
            </w:r>
          </w:p>
        </w:tc>
        <w:tc>
          <w:tcPr>
            <w:tcW w:w="1672" w:type="dxa"/>
            <w:noWrap/>
            <w:hideMark/>
          </w:tcPr>
          <w:p w14:paraId="711AB2B8"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Nicole Wood</w:t>
            </w:r>
          </w:p>
        </w:tc>
        <w:tc>
          <w:tcPr>
            <w:tcW w:w="3665" w:type="dxa"/>
            <w:noWrap/>
            <w:hideMark/>
          </w:tcPr>
          <w:p w14:paraId="711AB2B9"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Deputy CFO, Essex CC</w:t>
            </w:r>
          </w:p>
        </w:tc>
        <w:tc>
          <w:tcPr>
            <w:tcW w:w="1701" w:type="dxa"/>
            <w:noWrap/>
            <w:hideMark/>
          </w:tcPr>
          <w:p w14:paraId="711AB2BA"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East of England</w:t>
            </w:r>
          </w:p>
        </w:tc>
        <w:tc>
          <w:tcPr>
            <w:tcW w:w="1701" w:type="dxa"/>
            <w:noWrap/>
            <w:hideMark/>
          </w:tcPr>
          <w:p w14:paraId="711AB2BB"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County</w:t>
            </w:r>
          </w:p>
        </w:tc>
        <w:tc>
          <w:tcPr>
            <w:tcW w:w="1984" w:type="dxa"/>
            <w:noWrap/>
            <w:hideMark/>
          </w:tcPr>
          <w:p w14:paraId="711AB2BC"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r>
      <w:tr w:rsidR="00133304" w:rsidRPr="00263F4C" w14:paraId="711AB2C4" w14:textId="77777777" w:rsidTr="004E57F2">
        <w:trPr>
          <w:trHeight w:val="315"/>
        </w:trPr>
        <w:tc>
          <w:tcPr>
            <w:tcW w:w="4673" w:type="dxa"/>
            <w:noWrap/>
            <w:hideMark/>
          </w:tcPr>
          <w:p w14:paraId="711AB2BE"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Society of District Council Treasurers (SDCT) - ALATS</w:t>
            </w:r>
          </w:p>
        </w:tc>
        <w:tc>
          <w:tcPr>
            <w:tcW w:w="1672" w:type="dxa"/>
            <w:noWrap/>
            <w:hideMark/>
          </w:tcPr>
          <w:p w14:paraId="711AB2BF"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Simone Hines</w:t>
            </w:r>
          </w:p>
        </w:tc>
        <w:tc>
          <w:tcPr>
            <w:tcW w:w="3665" w:type="dxa"/>
            <w:noWrap/>
            <w:hideMark/>
          </w:tcPr>
          <w:p w14:paraId="711AB2C0"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CFO, Nuneaton and Bedworth BC</w:t>
            </w:r>
          </w:p>
        </w:tc>
        <w:tc>
          <w:tcPr>
            <w:tcW w:w="1701" w:type="dxa"/>
            <w:noWrap/>
            <w:hideMark/>
          </w:tcPr>
          <w:p w14:paraId="711AB2C1"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West Midlands</w:t>
            </w:r>
          </w:p>
        </w:tc>
        <w:tc>
          <w:tcPr>
            <w:tcW w:w="1701" w:type="dxa"/>
            <w:noWrap/>
            <w:hideMark/>
          </w:tcPr>
          <w:p w14:paraId="711AB2C2"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District</w:t>
            </w:r>
          </w:p>
        </w:tc>
        <w:tc>
          <w:tcPr>
            <w:tcW w:w="1984" w:type="dxa"/>
            <w:noWrap/>
            <w:hideMark/>
          </w:tcPr>
          <w:p w14:paraId="711AB2C3"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r>
      <w:tr w:rsidR="00133304" w:rsidRPr="00263F4C" w14:paraId="711AB2CB" w14:textId="77777777" w:rsidTr="004E57F2">
        <w:trPr>
          <w:trHeight w:val="315"/>
        </w:trPr>
        <w:tc>
          <w:tcPr>
            <w:tcW w:w="4673" w:type="dxa"/>
            <w:noWrap/>
            <w:hideMark/>
          </w:tcPr>
          <w:p w14:paraId="711AB2C5"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Society of Unitary Treasurers (SUT) - ALATS</w:t>
            </w:r>
          </w:p>
        </w:tc>
        <w:tc>
          <w:tcPr>
            <w:tcW w:w="1672" w:type="dxa"/>
            <w:noWrap/>
            <w:hideMark/>
          </w:tcPr>
          <w:p w14:paraId="711AB2C6"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Mel Creighton</w:t>
            </w:r>
          </w:p>
        </w:tc>
        <w:tc>
          <w:tcPr>
            <w:tcW w:w="3665" w:type="dxa"/>
            <w:noWrap/>
            <w:hideMark/>
          </w:tcPr>
          <w:p w14:paraId="711AB2C7"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CFO, Southampton</w:t>
            </w:r>
          </w:p>
        </w:tc>
        <w:tc>
          <w:tcPr>
            <w:tcW w:w="1701" w:type="dxa"/>
            <w:noWrap/>
            <w:hideMark/>
          </w:tcPr>
          <w:p w14:paraId="711AB2C8"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South East</w:t>
            </w:r>
          </w:p>
        </w:tc>
        <w:tc>
          <w:tcPr>
            <w:tcW w:w="1701" w:type="dxa"/>
            <w:noWrap/>
            <w:hideMark/>
          </w:tcPr>
          <w:p w14:paraId="711AB2C9"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Unitary</w:t>
            </w:r>
          </w:p>
        </w:tc>
        <w:tc>
          <w:tcPr>
            <w:tcW w:w="1984" w:type="dxa"/>
            <w:noWrap/>
            <w:hideMark/>
          </w:tcPr>
          <w:p w14:paraId="711AB2CA"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r>
      <w:tr w:rsidR="00133304" w:rsidRPr="00263F4C" w14:paraId="711AB2D2" w14:textId="77777777" w:rsidTr="004E57F2">
        <w:trPr>
          <w:trHeight w:val="315"/>
        </w:trPr>
        <w:tc>
          <w:tcPr>
            <w:tcW w:w="4673" w:type="dxa"/>
            <w:noWrap/>
            <w:hideMark/>
          </w:tcPr>
          <w:p w14:paraId="711AB2CC"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CIPFA LASAAC Code Board</w:t>
            </w:r>
          </w:p>
        </w:tc>
        <w:tc>
          <w:tcPr>
            <w:tcW w:w="1672" w:type="dxa"/>
            <w:noWrap/>
            <w:hideMark/>
          </w:tcPr>
          <w:p w14:paraId="711AB2CD"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Joseph Holmes</w:t>
            </w:r>
          </w:p>
        </w:tc>
        <w:tc>
          <w:tcPr>
            <w:tcW w:w="3665" w:type="dxa"/>
            <w:noWrap/>
            <w:hideMark/>
          </w:tcPr>
          <w:p w14:paraId="711AB2CE"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CFO, Winchester City Council</w:t>
            </w:r>
          </w:p>
        </w:tc>
        <w:tc>
          <w:tcPr>
            <w:tcW w:w="1701" w:type="dxa"/>
            <w:noWrap/>
            <w:hideMark/>
          </w:tcPr>
          <w:p w14:paraId="711AB2CF"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South East</w:t>
            </w:r>
          </w:p>
        </w:tc>
        <w:tc>
          <w:tcPr>
            <w:tcW w:w="1701" w:type="dxa"/>
            <w:noWrap/>
            <w:hideMark/>
          </w:tcPr>
          <w:p w14:paraId="711AB2D0"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District</w:t>
            </w:r>
          </w:p>
        </w:tc>
        <w:tc>
          <w:tcPr>
            <w:tcW w:w="1984" w:type="dxa"/>
            <w:noWrap/>
            <w:hideMark/>
          </w:tcPr>
          <w:p w14:paraId="711AB2D1"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r>
      <w:tr w:rsidR="00133304" w:rsidRPr="00263F4C" w14:paraId="711AB2D9" w14:textId="77777777" w:rsidTr="004E57F2">
        <w:trPr>
          <w:trHeight w:val="315"/>
        </w:trPr>
        <w:tc>
          <w:tcPr>
            <w:tcW w:w="4673" w:type="dxa"/>
            <w:noWrap/>
            <w:hideMark/>
          </w:tcPr>
          <w:p w14:paraId="711AB2D3"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CIPFA LASAAC Code Board</w:t>
            </w:r>
          </w:p>
        </w:tc>
        <w:tc>
          <w:tcPr>
            <w:tcW w:w="1672" w:type="dxa"/>
            <w:noWrap/>
            <w:hideMark/>
          </w:tcPr>
          <w:p w14:paraId="711AB2D4"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Conrad Hall</w:t>
            </w:r>
          </w:p>
        </w:tc>
        <w:tc>
          <w:tcPr>
            <w:tcW w:w="3665" w:type="dxa"/>
            <w:noWrap/>
            <w:hideMark/>
          </w:tcPr>
          <w:p w14:paraId="711AB2D5"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CFO, Brent LBC</w:t>
            </w:r>
          </w:p>
        </w:tc>
        <w:tc>
          <w:tcPr>
            <w:tcW w:w="1701" w:type="dxa"/>
            <w:noWrap/>
            <w:hideMark/>
          </w:tcPr>
          <w:p w14:paraId="711AB2D6"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London</w:t>
            </w:r>
          </w:p>
        </w:tc>
        <w:tc>
          <w:tcPr>
            <w:tcW w:w="1701" w:type="dxa"/>
            <w:noWrap/>
            <w:hideMark/>
          </w:tcPr>
          <w:p w14:paraId="711AB2D7"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London</w:t>
            </w:r>
          </w:p>
        </w:tc>
        <w:tc>
          <w:tcPr>
            <w:tcW w:w="1984" w:type="dxa"/>
            <w:noWrap/>
            <w:hideMark/>
          </w:tcPr>
          <w:p w14:paraId="711AB2D8"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r>
      <w:tr w:rsidR="00133304" w:rsidRPr="00263F4C" w14:paraId="711AB2E0" w14:textId="77777777" w:rsidTr="004E57F2">
        <w:trPr>
          <w:trHeight w:val="315"/>
        </w:trPr>
        <w:tc>
          <w:tcPr>
            <w:tcW w:w="4673" w:type="dxa"/>
            <w:noWrap/>
            <w:hideMark/>
          </w:tcPr>
          <w:p w14:paraId="711AB2DA"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CIPFA LASAAC Code Board</w:t>
            </w:r>
          </w:p>
        </w:tc>
        <w:tc>
          <w:tcPr>
            <w:tcW w:w="1672" w:type="dxa"/>
            <w:noWrap/>
            <w:hideMark/>
          </w:tcPr>
          <w:p w14:paraId="711AB2DB"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Paul Boden</w:t>
            </w:r>
          </w:p>
        </w:tc>
        <w:tc>
          <w:tcPr>
            <w:tcW w:w="3665" w:type="dxa"/>
            <w:noWrap/>
            <w:hideMark/>
          </w:tcPr>
          <w:p w14:paraId="711AB2DC"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Finance Manager, Stoke-on-Trent</w:t>
            </w:r>
          </w:p>
        </w:tc>
        <w:tc>
          <w:tcPr>
            <w:tcW w:w="1701" w:type="dxa"/>
            <w:noWrap/>
            <w:hideMark/>
          </w:tcPr>
          <w:p w14:paraId="711AB2DD"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West Midlands</w:t>
            </w:r>
          </w:p>
        </w:tc>
        <w:tc>
          <w:tcPr>
            <w:tcW w:w="1701" w:type="dxa"/>
            <w:noWrap/>
            <w:hideMark/>
          </w:tcPr>
          <w:p w14:paraId="711AB2DE"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Unitary</w:t>
            </w:r>
          </w:p>
        </w:tc>
        <w:tc>
          <w:tcPr>
            <w:tcW w:w="1984" w:type="dxa"/>
            <w:noWrap/>
            <w:hideMark/>
          </w:tcPr>
          <w:p w14:paraId="711AB2DF"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r>
      <w:tr w:rsidR="00133304" w:rsidRPr="00263F4C" w14:paraId="711AB2E7" w14:textId="77777777" w:rsidTr="004E57F2">
        <w:trPr>
          <w:trHeight w:val="315"/>
        </w:trPr>
        <w:tc>
          <w:tcPr>
            <w:tcW w:w="4673" w:type="dxa"/>
            <w:noWrap/>
            <w:hideMark/>
          </w:tcPr>
          <w:p w14:paraId="711AB2E1"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Chartered Institute of Public Finance and Accountancy (CIPFA)</w:t>
            </w:r>
          </w:p>
        </w:tc>
        <w:tc>
          <w:tcPr>
            <w:tcW w:w="1672" w:type="dxa"/>
            <w:noWrap/>
            <w:hideMark/>
          </w:tcPr>
          <w:p w14:paraId="711AB2E2"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Laura Deery</w:t>
            </w:r>
          </w:p>
        </w:tc>
        <w:tc>
          <w:tcPr>
            <w:tcW w:w="3665" w:type="dxa"/>
            <w:noWrap/>
            <w:hideMark/>
          </w:tcPr>
          <w:p w14:paraId="711AB2E3" w14:textId="77777777" w:rsidR="00263F4C" w:rsidRPr="00263F4C" w:rsidRDefault="00263F4C" w:rsidP="00263F4C">
            <w:pPr>
              <w:rPr>
                <w:rFonts w:ascii="Calibri" w:eastAsia="Times New Roman" w:hAnsi="Calibri" w:cs="Arial"/>
                <w:color w:val="0563C1"/>
                <w:sz w:val="24"/>
                <w:szCs w:val="24"/>
                <w:u w:val="single"/>
                <w:lang w:eastAsia="en-GB"/>
              </w:rPr>
            </w:pPr>
            <w:r w:rsidRPr="00263F4C">
              <w:rPr>
                <w:rFonts w:ascii="Calibri" w:eastAsia="Times New Roman" w:hAnsi="Calibri" w:cs="Arial"/>
                <w:color w:val="0563C1"/>
                <w:sz w:val="24"/>
                <w:szCs w:val="24"/>
                <w:u w:val="single"/>
                <w:lang w:eastAsia="en-GB"/>
              </w:rPr>
              <w:t> </w:t>
            </w:r>
          </w:p>
        </w:tc>
        <w:tc>
          <w:tcPr>
            <w:tcW w:w="1701" w:type="dxa"/>
            <w:noWrap/>
            <w:hideMark/>
          </w:tcPr>
          <w:p w14:paraId="711AB2E4"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w:t>
            </w:r>
          </w:p>
        </w:tc>
        <w:tc>
          <w:tcPr>
            <w:tcW w:w="1701" w:type="dxa"/>
            <w:noWrap/>
            <w:hideMark/>
          </w:tcPr>
          <w:p w14:paraId="711AB2E5"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w:t>
            </w:r>
          </w:p>
        </w:tc>
        <w:tc>
          <w:tcPr>
            <w:tcW w:w="1984" w:type="dxa"/>
            <w:noWrap/>
            <w:hideMark/>
          </w:tcPr>
          <w:p w14:paraId="711AB2E6"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r>
      <w:tr w:rsidR="00133304" w:rsidRPr="00263F4C" w14:paraId="711AB2EE" w14:textId="77777777" w:rsidTr="004E57F2">
        <w:trPr>
          <w:trHeight w:val="315"/>
        </w:trPr>
        <w:tc>
          <w:tcPr>
            <w:tcW w:w="4673" w:type="dxa"/>
            <w:noWrap/>
            <w:hideMark/>
          </w:tcPr>
          <w:p w14:paraId="711AB2E8"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Chartered Institute of Public Finance and Accountancy (CIPFA)</w:t>
            </w:r>
          </w:p>
        </w:tc>
        <w:tc>
          <w:tcPr>
            <w:tcW w:w="1672" w:type="dxa"/>
            <w:noWrap/>
            <w:hideMark/>
          </w:tcPr>
          <w:p w14:paraId="711AB2E9"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Sarah Sheen</w:t>
            </w:r>
          </w:p>
        </w:tc>
        <w:tc>
          <w:tcPr>
            <w:tcW w:w="3665" w:type="dxa"/>
            <w:noWrap/>
            <w:hideMark/>
          </w:tcPr>
          <w:p w14:paraId="711AB2EA" w14:textId="77777777" w:rsidR="00263F4C" w:rsidRPr="00263F4C" w:rsidRDefault="00263F4C" w:rsidP="00263F4C">
            <w:pPr>
              <w:rPr>
                <w:rFonts w:ascii="Calibri" w:eastAsia="Times New Roman" w:hAnsi="Calibri" w:cs="Arial"/>
                <w:color w:val="0563C1"/>
                <w:sz w:val="24"/>
                <w:szCs w:val="24"/>
                <w:u w:val="single"/>
                <w:lang w:eastAsia="en-GB"/>
              </w:rPr>
            </w:pPr>
            <w:r w:rsidRPr="00263F4C">
              <w:rPr>
                <w:rFonts w:ascii="Calibri" w:eastAsia="Times New Roman" w:hAnsi="Calibri" w:cs="Arial"/>
                <w:color w:val="0563C1"/>
                <w:sz w:val="24"/>
                <w:szCs w:val="24"/>
                <w:u w:val="single"/>
                <w:lang w:eastAsia="en-GB"/>
              </w:rPr>
              <w:t> </w:t>
            </w:r>
          </w:p>
        </w:tc>
        <w:tc>
          <w:tcPr>
            <w:tcW w:w="1701" w:type="dxa"/>
            <w:noWrap/>
            <w:hideMark/>
          </w:tcPr>
          <w:p w14:paraId="711AB2EB"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c>
          <w:tcPr>
            <w:tcW w:w="1701" w:type="dxa"/>
            <w:noWrap/>
            <w:hideMark/>
          </w:tcPr>
          <w:p w14:paraId="711AB2EC"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c>
          <w:tcPr>
            <w:tcW w:w="1984" w:type="dxa"/>
            <w:noWrap/>
            <w:hideMark/>
          </w:tcPr>
          <w:p w14:paraId="711AB2ED"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r>
      <w:tr w:rsidR="00263F4C" w:rsidRPr="00263F4C" w14:paraId="711AB2F5" w14:textId="77777777" w:rsidTr="004E57F2">
        <w:trPr>
          <w:trHeight w:val="315"/>
        </w:trPr>
        <w:tc>
          <w:tcPr>
            <w:tcW w:w="4673" w:type="dxa"/>
            <w:noWrap/>
            <w:hideMark/>
          </w:tcPr>
          <w:p w14:paraId="711AB2EF"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Institute of Revenues Rating and Valuation (IRRV)</w:t>
            </w:r>
          </w:p>
        </w:tc>
        <w:tc>
          <w:tcPr>
            <w:tcW w:w="1672" w:type="dxa"/>
            <w:noWrap/>
            <w:hideMark/>
          </w:tcPr>
          <w:p w14:paraId="711AB2F0"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Gary Watson</w:t>
            </w:r>
          </w:p>
        </w:tc>
        <w:tc>
          <w:tcPr>
            <w:tcW w:w="3665" w:type="dxa"/>
            <w:noWrap/>
            <w:hideMark/>
          </w:tcPr>
          <w:p w14:paraId="711AB2F1"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Deputy CEO, IRRV</w:t>
            </w:r>
          </w:p>
        </w:tc>
        <w:tc>
          <w:tcPr>
            <w:tcW w:w="1701" w:type="dxa"/>
            <w:noWrap/>
            <w:hideMark/>
          </w:tcPr>
          <w:p w14:paraId="711AB2F2"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w:t>
            </w:r>
          </w:p>
        </w:tc>
        <w:tc>
          <w:tcPr>
            <w:tcW w:w="1701" w:type="dxa"/>
            <w:noWrap/>
            <w:hideMark/>
          </w:tcPr>
          <w:p w14:paraId="711AB2F3"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w:t>
            </w:r>
          </w:p>
        </w:tc>
        <w:tc>
          <w:tcPr>
            <w:tcW w:w="1984" w:type="dxa"/>
            <w:noWrap/>
            <w:hideMark/>
          </w:tcPr>
          <w:p w14:paraId="711AB2F4"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r>
      <w:tr w:rsidR="00133304" w:rsidRPr="00263F4C" w14:paraId="711AB2FC" w14:textId="77777777" w:rsidTr="004E57F2">
        <w:trPr>
          <w:trHeight w:val="315"/>
        </w:trPr>
        <w:tc>
          <w:tcPr>
            <w:tcW w:w="4673" w:type="dxa"/>
            <w:noWrap/>
            <w:hideMark/>
          </w:tcPr>
          <w:p w14:paraId="711AB2F6"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xml:space="preserve">Greater London Authority </w:t>
            </w:r>
          </w:p>
        </w:tc>
        <w:tc>
          <w:tcPr>
            <w:tcW w:w="1672" w:type="dxa"/>
            <w:noWrap/>
            <w:hideMark/>
          </w:tcPr>
          <w:p w14:paraId="711AB2F7"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Matthew Beals</w:t>
            </w:r>
          </w:p>
        </w:tc>
        <w:tc>
          <w:tcPr>
            <w:tcW w:w="3665" w:type="dxa"/>
            <w:noWrap/>
            <w:hideMark/>
          </w:tcPr>
          <w:p w14:paraId="711AB2F8"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c>
          <w:tcPr>
            <w:tcW w:w="1701" w:type="dxa"/>
            <w:noWrap/>
            <w:hideMark/>
          </w:tcPr>
          <w:p w14:paraId="711AB2F9"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London</w:t>
            </w:r>
          </w:p>
        </w:tc>
        <w:tc>
          <w:tcPr>
            <w:tcW w:w="1701" w:type="dxa"/>
            <w:noWrap/>
            <w:hideMark/>
          </w:tcPr>
          <w:p w14:paraId="711AB2FA"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London</w:t>
            </w:r>
          </w:p>
        </w:tc>
        <w:tc>
          <w:tcPr>
            <w:tcW w:w="1984" w:type="dxa"/>
            <w:noWrap/>
            <w:hideMark/>
          </w:tcPr>
          <w:p w14:paraId="711AB2FB"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Martin Mitchell</w:t>
            </w:r>
          </w:p>
        </w:tc>
      </w:tr>
      <w:tr w:rsidR="00133304" w:rsidRPr="00263F4C" w14:paraId="711AB303" w14:textId="77777777" w:rsidTr="004E57F2">
        <w:trPr>
          <w:trHeight w:val="315"/>
        </w:trPr>
        <w:tc>
          <w:tcPr>
            <w:tcW w:w="4673" w:type="dxa"/>
            <w:noWrap/>
            <w:hideMark/>
          </w:tcPr>
          <w:p w14:paraId="711AB2FD"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London Councils</w:t>
            </w:r>
          </w:p>
        </w:tc>
        <w:tc>
          <w:tcPr>
            <w:tcW w:w="1672" w:type="dxa"/>
            <w:noWrap/>
            <w:hideMark/>
          </w:tcPr>
          <w:p w14:paraId="711AB2FE"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Guy Ware</w:t>
            </w:r>
          </w:p>
        </w:tc>
        <w:tc>
          <w:tcPr>
            <w:tcW w:w="3665" w:type="dxa"/>
            <w:noWrap/>
            <w:hideMark/>
          </w:tcPr>
          <w:p w14:paraId="711AB2FF"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c>
          <w:tcPr>
            <w:tcW w:w="1701" w:type="dxa"/>
            <w:noWrap/>
            <w:hideMark/>
          </w:tcPr>
          <w:p w14:paraId="711AB300"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London</w:t>
            </w:r>
          </w:p>
        </w:tc>
        <w:tc>
          <w:tcPr>
            <w:tcW w:w="1701" w:type="dxa"/>
            <w:noWrap/>
            <w:hideMark/>
          </w:tcPr>
          <w:p w14:paraId="711AB301"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w:t>
            </w:r>
          </w:p>
        </w:tc>
        <w:tc>
          <w:tcPr>
            <w:tcW w:w="1984" w:type="dxa"/>
            <w:noWrap/>
            <w:hideMark/>
          </w:tcPr>
          <w:p w14:paraId="711AB302"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r>
      <w:tr w:rsidR="00133304" w:rsidRPr="00263F4C" w14:paraId="711AB30A" w14:textId="77777777" w:rsidTr="004E57F2">
        <w:trPr>
          <w:trHeight w:val="315"/>
        </w:trPr>
        <w:tc>
          <w:tcPr>
            <w:tcW w:w="4673" w:type="dxa"/>
            <w:noWrap/>
            <w:hideMark/>
          </w:tcPr>
          <w:p w14:paraId="711AB304"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National Audit Office (NAO)</w:t>
            </w:r>
          </w:p>
        </w:tc>
        <w:tc>
          <w:tcPr>
            <w:tcW w:w="1672" w:type="dxa"/>
            <w:noWrap/>
            <w:hideMark/>
          </w:tcPr>
          <w:p w14:paraId="711AB305"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David Aldous</w:t>
            </w:r>
          </w:p>
        </w:tc>
        <w:tc>
          <w:tcPr>
            <w:tcW w:w="3665" w:type="dxa"/>
            <w:noWrap/>
            <w:hideMark/>
          </w:tcPr>
          <w:p w14:paraId="711AB306"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c>
          <w:tcPr>
            <w:tcW w:w="1701" w:type="dxa"/>
            <w:noWrap/>
            <w:hideMark/>
          </w:tcPr>
          <w:p w14:paraId="711AB307"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w:t>
            </w:r>
          </w:p>
        </w:tc>
        <w:tc>
          <w:tcPr>
            <w:tcW w:w="1701" w:type="dxa"/>
            <w:noWrap/>
            <w:hideMark/>
          </w:tcPr>
          <w:p w14:paraId="711AB308"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w:t>
            </w:r>
          </w:p>
        </w:tc>
        <w:tc>
          <w:tcPr>
            <w:tcW w:w="1984" w:type="dxa"/>
            <w:noWrap/>
            <w:hideMark/>
          </w:tcPr>
          <w:p w14:paraId="711AB309" w14:textId="77777777" w:rsidR="00263F4C" w:rsidRPr="00263F4C" w:rsidRDefault="00263F4C" w:rsidP="00263F4C">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Paul Mayers</w:t>
            </w:r>
          </w:p>
        </w:tc>
      </w:tr>
      <w:tr w:rsidR="00133304" w:rsidRPr="00263F4C" w14:paraId="711AB311" w14:textId="77777777" w:rsidTr="004E57F2">
        <w:trPr>
          <w:trHeight w:val="315"/>
        </w:trPr>
        <w:tc>
          <w:tcPr>
            <w:tcW w:w="4673" w:type="dxa"/>
            <w:tcBorders>
              <w:right w:val="nil"/>
            </w:tcBorders>
            <w:noWrap/>
          </w:tcPr>
          <w:p w14:paraId="711AB30B" w14:textId="77777777" w:rsidR="00133304" w:rsidRPr="00263F4C" w:rsidRDefault="00133304" w:rsidP="00133304">
            <w:pPr>
              <w:rPr>
                <w:rFonts w:ascii="Calibri" w:eastAsia="Times New Roman" w:hAnsi="Calibri" w:cs="Arial"/>
                <w:b/>
                <w:bCs/>
                <w:color w:val="000000"/>
                <w:sz w:val="24"/>
                <w:szCs w:val="24"/>
                <w:lang w:eastAsia="en-GB"/>
              </w:rPr>
            </w:pPr>
            <w:r>
              <w:rPr>
                <w:b/>
                <w:bCs/>
              </w:rPr>
              <w:lastRenderedPageBreak/>
              <w:t>Appendix 5</w:t>
            </w:r>
          </w:p>
        </w:tc>
        <w:tc>
          <w:tcPr>
            <w:tcW w:w="1672" w:type="dxa"/>
            <w:tcBorders>
              <w:top w:val="single" w:sz="4" w:space="0" w:color="auto"/>
              <w:left w:val="nil"/>
              <w:right w:val="nil"/>
            </w:tcBorders>
            <w:noWrap/>
          </w:tcPr>
          <w:p w14:paraId="711AB30C" w14:textId="77777777" w:rsidR="00133304" w:rsidRPr="00263F4C" w:rsidRDefault="00133304" w:rsidP="00133304">
            <w:pPr>
              <w:rPr>
                <w:rFonts w:ascii="Calibri" w:eastAsia="Times New Roman" w:hAnsi="Calibri" w:cs="Arial"/>
                <w:b/>
                <w:bCs/>
                <w:color w:val="000000"/>
                <w:sz w:val="24"/>
                <w:szCs w:val="24"/>
                <w:lang w:eastAsia="en-GB"/>
              </w:rPr>
            </w:pPr>
          </w:p>
        </w:tc>
        <w:tc>
          <w:tcPr>
            <w:tcW w:w="3665" w:type="dxa"/>
            <w:tcBorders>
              <w:top w:val="single" w:sz="4" w:space="0" w:color="auto"/>
              <w:left w:val="nil"/>
              <w:right w:val="nil"/>
            </w:tcBorders>
            <w:noWrap/>
          </w:tcPr>
          <w:p w14:paraId="711AB30D" w14:textId="77777777" w:rsidR="00133304" w:rsidRPr="00263F4C" w:rsidRDefault="00133304" w:rsidP="00133304">
            <w:pPr>
              <w:rPr>
                <w:rFonts w:ascii="Calibri" w:eastAsia="Times New Roman" w:hAnsi="Calibri" w:cs="Arial"/>
                <w:b/>
                <w:bCs/>
                <w:color w:val="000000"/>
                <w:sz w:val="24"/>
                <w:szCs w:val="24"/>
                <w:lang w:eastAsia="en-GB"/>
              </w:rPr>
            </w:pPr>
            <w:r>
              <w:rPr>
                <w:b/>
                <w:bCs/>
              </w:rPr>
              <w:t>Accounting and Accountabilities</w:t>
            </w:r>
          </w:p>
        </w:tc>
        <w:tc>
          <w:tcPr>
            <w:tcW w:w="1701" w:type="dxa"/>
            <w:tcBorders>
              <w:left w:val="nil"/>
              <w:right w:val="nil"/>
            </w:tcBorders>
            <w:noWrap/>
          </w:tcPr>
          <w:p w14:paraId="711AB30E" w14:textId="77777777" w:rsidR="00133304" w:rsidRPr="00263F4C" w:rsidRDefault="00133304" w:rsidP="00133304">
            <w:pPr>
              <w:rPr>
                <w:rFonts w:ascii="Calibri" w:eastAsia="Times New Roman" w:hAnsi="Calibri" w:cs="Arial"/>
                <w:b/>
                <w:bCs/>
                <w:color w:val="000000"/>
                <w:sz w:val="24"/>
                <w:szCs w:val="24"/>
                <w:lang w:eastAsia="en-GB"/>
              </w:rPr>
            </w:pPr>
          </w:p>
        </w:tc>
        <w:tc>
          <w:tcPr>
            <w:tcW w:w="1701" w:type="dxa"/>
            <w:tcBorders>
              <w:left w:val="nil"/>
              <w:right w:val="nil"/>
            </w:tcBorders>
            <w:noWrap/>
          </w:tcPr>
          <w:p w14:paraId="711AB30F" w14:textId="77777777" w:rsidR="00133304" w:rsidRPr="00263F4C" w:rsidRDefault="00133304" w:rsidP="00133304">
            <w:pPr>
              <w:rPr>
                <w:rFonts w:ascii="Calibri" w:eastAsia="Times New Roman" w:hAnsi="Calibri" w:cs="Arial"/>
                <w:color w:val="000000"/>
                <w:sz w:val="24"/>
                <w:szCs w:val="24"/>
                <w:lang w:eastAsia="en-GB"/>
              </w:rPr>
            </w:pPr>
          </w:p>
        </w:tc>
        <w:tc>
          <w:tcPr>
            <w:tcW w:w="1984" w:type="dxa"/>
            <w:tcBorders>
              <w:left w:val="nil"/>
            </w:tcBorders>
            <w:noWrap/>
          </w:tcPr>
          <w:p w14:paraId="711AB310" w14:textId="77777777" w:rsidR="00133304" w:rsidRPr="00263F4C" w:rsidRDefault="00133304" w:rsidP="00133304">
            <w:pPr>
              <w:rPr>
                <w:rFonts w:ascii="Calibri" w:eastAsia="Times New Roman" w:hAnsi="Calibri" w:cs="Arial"/>
                <w:b/>
                <w:bCs/>
                <w:color w:val="000000"/>
                <w:sz w:val="24"/>
                <w:szCs w:val="24"/>
                <w:lang w:eastAsia="en-GB"/>
              </w:rPr>
            </w:pPr>
            <w:r>
              <w:rPr>
                <w:b/>
                <w:bCs/>
              </w:rPr>
              <w:t>Page 1</w:t>
            </w:r>
          </w:p>
        </w:tc>
      </w:tr>
      <w:tr w:rsidR="00133304" w:rsidRPr="00263F4C" w14:paraId="711AB318" w14:textId="77777777" w:rsidTr="004E57F2">
        <w:trPr>
          <w:trHeight w:val="315"/>
        </w:trPr>
        <w:tc>
          <w:tcPr>
            <w:tcW w:w="4673" w:type="dxa"/>
            <w:noWrap/>
            <w:hideMark/>
          </w:tcPr>
          <w:p w14:paraId="711AB312" w14:textId="77777777" w:rsidR="00133304" w:rsidRPr="00263F4C" w:rsidRDefault="00133304" w:rsidP="00133304">
            <w:pPr>
              <w:rPr>
                <w:rFonts w:ascii="Calibri" w:eastAsia="Times New Roman" w:hAnsi="Calibri" w:cs="Arial"/>
                <w:b/>
                <w:bCs/>
                <w:color w:val="000000"/>
                <w:sz w:val="24"/>
                <w:szCs w:val="24"/>
                <w:lang w:eastAsia="en-GB"/>
              </w:rPr>
            </w:pPr>
            <w:r w:rsidRPr="00263F4C">
              <w:rPr>
                <w:rFonts w:ascii="Calibri" w:eastAsia="Times New Roman" w:hAnsi="Calibri" w:cs="Arial"/>
                <w:b/>
                <w:bCs/>
                <w:color w:val="000000"/>
                <w:sz w:val="24"/>
                <w:szCs w:val="24"/>
                <w:lang w:eastAsia="en-GB"/>
              </w:rPr>
              <w:t>Local Government Association (LGA)</w:t>
            </w:r>
          </w:p>
        </w:tc>
        <w:tc>
          <w:tcPr>
            <w:tcW w:w="1672" w:type="dxa"/>
            <w:noWrap/>
            <w:hideMark/>
          </w:tcPr>
          <w:p w14:paraId="711AB313" w14:textId="77777777" w:rsidR="00133304" w:rsidRPr="00263F4C" w:rsidRDefault="00133304" w:rsidP="00133304">
            <w:pPr>
              <w:rPr>
                <w:rFonts w:ascii="Calibri" w:eastAsia="Times New Roman" w:hAnsi="Calibri" w:cs="Arial"/>
                <w:b/>
                <w:bCs/>
                <w:color w:val="000000"/>
                <w:sz w:val="24"/>
                <w:szCs w:val="24"/>
                <w:lang w:eastAsia="en-GB"/>
              </w:rPr>
            </w:pPr>
            <w:r w:rsidRPr="00263F4C">
              <w:rPr>
                <w:rFonts w:ascii="Calibri" w:eastAsia="Times New Roman" w:hAnsi="Calibri" w:cs="Arial"/>
                <w:b/>
                <w:bCs/>
                <w:color w:val="000000"/>
                <w:sz w:val="24"/>
                <w:szCs w:val="24"/>
                <w:lang w:eastAsia="en-GB"/>
              </w:rPr>
              <w:t> </w:t>
            </w:r>
          </w:p>
        </w:tc>
        <w:tc>
          <w:tcPr>
            <w:tcW w:w="3665" w:type="dxa"/>
            <w:noWrap/>
            <w:hideMark/>
          </w:tcPr>
          <w:p w14:paraId="711AB314" w14:textId="77777777" w:rsidR="00133304" w:rsidRPr="00263F4C" w:rsidRDefault="00133304" w:rsidP="00133304">
            <w:pPr>
              <w:rPr>
                <w:rFonts w:ascii="Calibri" w:eastAsia="Times New Roman" w:hAnsi="Calibri" w:cs="Arial"/>
                <w:b/>
                <w:bCs/>
                <w:color w:val="000000"/>
                <w:sz w:val="24"/>
                <w:szCs w:val="24"/>
                <w:lang w:eastAsia="en-GB"/>
              </w:rPr>
            </w:pPr>
            <w:r w:rsidRPr="00263F4C">
              <w:rPr>
                <w:rFonts w:ascii="Calibri" w:eastAsia="Times New Roman" w:hAnsi="Calibri" w:cs="Arial"/>
                <w:b/>
                <w:bCs/>
                <w:color w:val="000000"/>
                <w:sz w:val="24"/>
                <w:szCs w:val="24"/>
                <w:lang w:eastAsia="en-GB"/>
              </w:rPr>
              <w:t> </w:t>
            </w:r>
          </w:p>
        </w:tc>
        <w:tc>
          <w:tcPr>
            <w:tcW w:w="1701" w:type="dxa"/>
            <w:noWrap/>
            <w:hideMark/>
          </w:tcPr>
          <w:p w14:paraId="711AB315" w14:textId="77777777" w:rsidR="00133304" w:rsidRPr="00263F4C" w:rsidRDefault="00133304" w:rsidP="00133304">
            <w:pPr>
              <w:rPr>
                <w:rFonts w:ascii="Calibri" w:eastAsia="Times New Roman" w:hAnsi="Calibri" w:cs="Arial"/>
                <w:b/>
                <w:bCs/>
                <w:color w:val="000000"/>
                <w:sz w:val="24"/>
                <w:szCs w:val="24"/>
                <w:lang w:eastAsia="en-GB"/>
              </w:rPr>
            </w:pPr>
            <w:r w:rsidRPr="00263F4C">
              <w:rPr>
                <w:rFonts w:ascii="Calibri" w:eastAsia="Times New Roman" w:hAnsi="Calibri" w:cs="Arial"/>
                <w:b/>
                <w:bCs/>
                <w:color w:val="000000"/>
                <w:sz w:val="24"/>
                <w:szCs w:val="24"/>
                <w:lang w:eastAsia="en-GB"/>
              </w:rPr>
              <w:t> </w:t>
            </w:r>
          </w:p>
        </w:tc>
        <w:tc>
          <w:tcPr>
            <w:tcW w:w="1701" w:type="dxa"/>
            <w:noWrap/>
            <w:hideMark/>
          </w:tcPr>
          <w:p w14:paraId="711AB316"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c>
          <w:tcPr>
            <w:tcW w:w="1984" w:type="dxa"/>
            <w:noWrap/>
            <w:hideMark/>
          </w:tcPr>
          <w:p w14:paraId="711AB317" w14:textId="77777777" w:rsidR="00133304" w:rsidRPr="00263F4C" w:rsidRDefault="00133304" w:rsidP="00133304">
            <w:pPr>
              <w:rPr>
                <w:rFonts w:ascii="Calibri" w:eastAsia="Times New Roman" w:hAnsi="Calibri" w:cs="Arial"/>
                <w:b/>
                <w:bCs/>
                <w:color w:val="000000"/>
                <w:sz w:val="24"/>
                <w:szCs w:val="24"/>
                <w:lang w:eastAsia="en-GB"/>
              </w:rPr>
            </w:pPr>
            <w:r w:rsidRPr="00263F4C">
              <w:rPr>
                <w:rFonts w:ascii="Calibri" w:eastAsia="Times New Roman" w:hAnsi="Calibri" w:cs="Arial"/>
                <w:b/>
                <w:bCs/>
                <w:color w:val="000000"/>
                <w:sz w:val="24"/>
                <w:szCs w:val="24"/>
                <w:lang w:eastAsia="en-GB"/>
              </w:rPr>
              <w:t> </w:t>
            </w:r>
          </w:p>
        </w:tc>
      </w:tr>
      <w:tr w:rsidR="00133304" w:rsidRPr="00263F4C" w14:paraId="711AB31F" w14:textId="77777777" w:rsidTr="004E57F2">
        <w:trPr>
          <w:trHeight w:val="315"/>
        </w:trPr>
        <w:tc>
          <w:tcPr>
            <w:tcW w:w="4673" w:type="dxa"/>
            <w:noWrap/>
            <w:hideMark/>
          </w:tcPr>
          <w:p w14:paraId="711AB319"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LGA</w:t>
            </w:r>
          </w:p>
        </w:tc>
        <w:tc>
          <w:tcPr>
            <w:tcW w:w="1672" w:type="dxa"/>
            <w:noWrap/>
            <w:hideMark/>
          </w:tcPr>
          <w:p w14:paraId="711AB31A" w14:textId="77777777" w:rsidR="00133304" w:rsidRPr="00263F4C" w:rsidRDefault="005844D0" w:rsidP="00133304">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Bevis Ingram</w:t>
            </w:r>
          </w:p>
        </w:tc>
        <w:tc>
          <w:tcPr>
            <w:tcW w:w="3665" w:type="dxa"/>
            <w:noWrap/>
            <w:hideMark/>
          </w:tcPr>
          <w:p w14:paraId="711AB31B" w14:textId="77777777" w:rsidR="00133304" w:rsidRPr="00263F4C" w:rsidRDefault="00133304" w:rsidP="00133304">
            <w:pPr>
              <w:rPr>
                <w:rFonts w:ascii="Calibri" w:eastAsia="Times New Roman" w:hAnsi="Calibri" w:cs="Arial"/>
                <w:color w:val="000000"/>
                <w:sz w:val="24"/>
                <w:szCs w:val="24"/>
                <w:lang w:eastAsia="en-GB"/>
              </w:rPr>
            </w:pPr>
          </w:p>
        </w:tc>
        <w:tc>
          <w:tcPr>
            <w:tcW w:w="1701" w:type="dxa"/>
            <w:noWrap/>
            <w:hideMark/>
          </w:tcPr>
          <w:p w14:paraId="711AB31C"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w:t>
            </w:r>
          </w:p>
        </w:tc>
        <w:tc>
          <w:tcPr>
            <w:tcW w:w="1701" w:type="dxa"/>
            <w:noWrap/>
            <w:hideMark/>
          </w:tcPr>
          <w:p w14:paraId="711AB31D"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w:t>
            </w:r>
          </w:p>
        </w:tc>
        <w:tc>
          <w:tcPr>
            <w:tcW w:w="1984" w:type="dxa"/>
            <w:noWrap/>
            <w:hideMark/>
          </w:tcPr>
          <w:p w14:paraId="711AB31E"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r>
      <w:tr w:rsidR="00133304" w:rsidRPr="00263F4C" w14:paraId="711AB326" w14:textId="77777777" w:rsidTr="004E57F2">
        <w:trPr>
          <w:trHeight w:val="315"/>
        </w:trPr>
        <w:tc>
          <w:tcPr>
            <w:tcW w:w="4673" w:type="dxa"/>
            <w:noWrap/>
            <w:hideMark/>
          </w:tcPr>
          <w:p w14:paraId="711AB320" w14:textId="77777777" w:rsidR="00133304" w:rsidRPr="00263F4C" w:rsidRDefault="005844D0" w:rsidP="00133304">
            <w:pPr>
              <w:rPr>
                <w:rFonts w:ascii="Calibri" w:eastAsia="Times New Roman" w:hAnsi="Calibri" w:cs="Arial"/>
                <w:b/>
                <w:bCs/>
                <w:color w:val="000000"/>
                <w:sz w:val="24"/>
                <w:szCs w:val="24"/>
                <w:lang w:eastAsia="en-GB"/>
              </w:rPr>
            </w:pPr>
            <w:r>
              <w:rPr>
                <w:rFonts w:ascii="Calibri" w:eastAsia="Times New Roman" w:hAnsi="Calibri" w:cs="Arial"/>
                <w:b/>
                <w:bCs/>
                <w:color w:val="000000"/>
                <w:sz w:val="24"/>
                <w:szCs w:val="24"/>
                <w:lang w:eastAsia="en-GB"/>
              </w:rPr>
              <w:t>Central Government</w:t>
            </w:r>
          </w:p>
        </w:tc>
        <w:tc>
          <w:tcPr>
            <w:tcW w:w="1672" w:type="dxa"/>
            <w:noWrap/>
            <w:hideMark/>
          </w:tcPr>
          <w:p w14:paraId="711AB321" w14:textId="77777777" w:rsidR="00133304" w:rsidRPr="00263F4C" w:rsidRDefault="00133304" w:rsidP="00133304">
            <w:pPr>
              <w:rPr>
                <w:rFonts w:ascii="Calibri" w:eastAsia="Times New Roman" w:hAnsi="Calibri" w:cs="Arial"/>
                <w:b/>
                <w:bCs/>
                <w:color w:val="000000"/>
                <w:sz w:val="24"/>
                <w:szCs w:val="24"/>
                <w:lang w:eastAsia="en-GB"/>
              </w:rPr>
            </w:pPr>
            <w:r w:rsidRPr="00263F4C">
              <w:rPr>
                <w:rFonts w:ascii="Calibri" w:eastAsia="Times New Roman" w:hAnsi="Calibri" w:cs="Arial"/>
                <w:b/>
                <w:bCs/>
                <w:color w:val="000000"/>
                <w:sz w:val="24"/>
                <w:szCs w:val="24"/>
                <w:lang w:eastAsia="en-GB"/>
              </w:rPr>
              <w:t> </w:t>
            </w:r>
          </w:p>
        </w:tc>
        <w:tc>
          <w:tcPr>
            <w:tcW w:w="3665" w:type="dxa"/>
            <w:noWrap/>
            <w:hideMark/>
          </w:tcPr>
          <w:p w14:paraId="711AB322" w14:textId="77777777" w:rsidR="00133304" w:rsidRPr="00263F4C" w:rsidRDefault="00133304" w:rsidP="00133304">
            <w:pPr>
              <w:rPr>
                <w:rFonts w:ascii="Calibri" w:eastAsia="Times New Roman" w:hAnsi="Calibri" w:cs="Arial"/>
                <w:b/>
                <w:bCs/>
                <w:color w:val="000000"/>
                <w:sz w:val="24"/>
                <w:szCs w:val="24"/>
                <w:lang w:eastAsia="en-GB"/>
              </w:rPr>
            </w:pPr>
            <w:r w:rsidRPr="00263F4C">
              <w:rPr>
                <w:rFonts w:ascii="Calibri" w:eastAsia="Times New Roman" w:hAnsi="Calibri" w:cs="Arial"/>
                <w:b/>
                <w:bCs/>
                <w:color w:val="000000"/>
                <w:sz w:val="24"/>
                <w:szCs w:val="24"/>
                <w:lang w:eastAsia="en-GB"/>
              </w:rPr>
              <w:t> </w:t>
            </w:r>
          </w:p>
        </w:tc>
        <w:tc>
          <w:tcPr>
            <w:tcW w:w="1701" w:type="dxa"/>
            <w:noWrap/>
            <w:hideMark/>
          </w:tcPr>
          <w:p w14:paraId="711AB323" w14:textId="77777777" w:rsidR="00133304" w:rsidRPr="00263F4C" w:rsidRDefault="00133304" w:rsidP="00133304">
            <w:pPr>
              <w:rPr>
                <w:rFonts w:ascii="Calibri" w:eastAsia="Times New Roman" w:hAnsi="Calibri" w:cs="Arial"/>
                <w:b/>
                <w:bCs/>
                <w:color w:val="000000"/>
                <w:sz w:val="24"/>
                <w:szCs w:val="24"/>
                <w:lang w:eastAsia="en-GB"/>
              </w:rPr>
            </w:pPr>
            <w:r w:rsidRPr="00263F4C">
              <w:rPr>
                <w:rFonts w:ascii="Calibri" w:eastAsia="Times New Roman" w:hAnsi="Calibri" w:cs="Arial"/>
                <w:b/>
                <w:bCs/>
                <w:color w:val="000000"/>
                <w:sz w:val="24"/>
                <w:szCs w:val="24"/>
                <w:lang w:eastAsia="en-GB"/>
              </w:rPr>
              <w:t> </w:t>
            </w:r>
          </w:p>
        </w:tc>
        <w:tc>
          <w:tcPr>
            <w:tcW w:w="1701" w:type="dxa"/>
            <w:noWrap/>
            <w:hideMark/>
          </w:tcPr>
          <w:p w14:paraId="711AB324" w14:textId="77777777" w:rsidR="00133304" w:rsidRPr="00263F4C" w:rsidRDefault="00133304" w:rsidP="00133304">
            <w:pPr>
              <w:rPr>
                <w:rFonts w:ascii="Calibri" w:eastAsia="Times New Roman" w:hAnsi="Calibri" w:cs="Arial"/>
                <w:b/>
                <w:bCs/>
                <w:color w:val="000000"/>
                <w:sz w:val="24"/>
                <w:szCs w:val="24"/>
                <w:lang w:eastAsia="en-GB"/>
              </w:rPr>
            </w:pPr>
            <w:r w:rsidRPr="00263F4C">
              <w:rPr>
                <w:rFonts w:ascii="Calibri" w:eastAsia="Times New Roman" w:hAnsi="Calibri" w:cs="Arial"/>
                <w:b/>
                <w:bCs/>
                <w:color w:val="000000"/>
                <w:sz w:val="24"/>
                <w:szCs w:val="24"/>
                <w:lang w:eastAsia="en-GB"/>
              </w:rPr>
              <w:t> </w:t>
            </w:r>
          </w:p>
        </w:tc>
        <w:tc>
          <w:tcPr>
            <w:tcW w:w="1984" w:type="dxa"/>
            <w:noWrap/>
            <w:hideMark/>
          </w:tcPr>
          <w:p w14:paraId="711AB325" w14:textId="77777777" w:rsidR="00133304" w:rsidRPr="00263F4C" w:rsidRDefault="00133304" w:rsidP="00133304">
            <w:pPr>
              <w:rPr>
                <w:rFonts w:ascii="Calibri" w:eastAsia="Times New Roman" w:hAnsi="Calibri" w:cs="Arial"/>
                <w:b/>
                <w:bCs/>
                <w:color w:val="000000"/>
                <w:sz w:val="24"/>
                <w:szCs w:val="24"/>
                <w:lang w:eastAsia="en-GB"/>
              </w:rPr>
            </w:pPr>
            <w:r w:rsidRPr="00263F4C">
              <w:rPr>
                <w:rFonts w:ascii="Calibri" w:eastAsia="Times New Roman" w:hAnsi="Calibri" w:cs="Arial"/>
                <w:b/>
                <w:bCs/>
                <w:color w:val="000000"/>
                <w:sz w:val="24"/>
                <w:szCs w:val="24"/>
                <w:lang w:eastAsia="en-GB"/>
              </w:rPr>
              <w:t> </w:t>
            </w:r>
          </w:p>
        </w:tc>
      </w:tr>
      <w:tr w:rsidR="00133304" w:rsidRPr="00263F4C" w14:paraId="711AB32D" w14:textId="77777777" w:rsidTr="004E57F2">
        <w:trPr>
          <w:trHeight w:val="315"/>
        </w:trPr>
        <w:tc>
          <w:tcPr>
            <w:tcW w:w="4673" w:type="dxa"/>
            <w:noWrap/>
            <w:hideMark/>
          </w:tcPr>
          <w:p w14:paraId="711AB327" w14:textId="77777777" w:rsidR="00133304" w:rsidRPr="00263F4C" w:rsidRDefault="005844D0" w:rsidP="00133304">
            <w:pPr>
              <w:rPr>
                <w:rFonts w:ascii="Calibri" w:eastAsia="Times New Roman" w:hAnsi="Calibri" w:cs="Arial"/>
                <w:color w:val="000000"/>
                <w:sz w:val="24"/>
                <w:szCs w:val="24"/>
                <w:lang w:eastAsia="en-GB"/>
              </w:rPr>
            </w:pPr>
            <w:r w:rsidRPr="005844D0">
              <w:rPr>
                <w:rFonts w:ascii="Calibri" w:eastAsia="Times New Roman" w:hAnsi="Calibri" w:cs="Arial"/>
                <w:color w:val="000000"/>
                <w:sz w:val="24"/>
                <w:szCs w:val="24"/>
                <w:lang w:eastAsia="en-GB"/>
              </w:rPr>
              <w:t>Ministry of Housing, Communities and Local Government</w:t>
            </w:r>
          </w:p>
        </w:tc>
        <w:tc>
          <w:tcPr>
            <w:tcW w:w="1672" w:type="dxa"/>
            <w:noWrap/>
            <w:hideMark/>
          </w:tcPr>
          <w:p w14:paraId="711AB328"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Gareth Caller</w:t>
            </w:r>
          </w:p>
        </w:tc>
        <w:tc>
          <w:tcPr>
            <w:tcW w:w="3665" w:type="dxa"/>
            <w:noWrap/>
            <w:hideMark/>
          </w:tcPr>
          <w:p w14:paraId="711AB329"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Financial Accountant &amp; Lead on LA Capital Borrowing and Reserves</w:t>
            </w:r>
          </w:p>
        </w:tc>
        <w:tc>
          <w:tcPr>
            <w:tcW w:w="1701" w:type="dxa"/>
            <w:noWrap/>
            <w:hideMark/>
          </w:tcPr>
          <w:p w14:paraId="711AB32A"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w:t>
            </w:r>
          </w:p>
        </w:tc>
        <w:tc>
          <w:tcPr>
            <w:tcW w:w="1701" w:type="dxa"/>
            <w:noWrap/>
            <w:hideMark/>
          </w:tcPr>
          <w:p w14:paraId="711AB32B"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w:t>
            </w:r>
          </w:p>
        </w:tc>
        <w:tc>
          <w:tcPr>
            <w:tcW w:w="1984" w:type="dxa"/>
            <w:noWrap/>
            <w:hideMark/>
          </w:tcPr>
          <w:p w14:paraId="711AB32C"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r>
      <w:tr w:rsidR="00133304" w:rsidRPr="00263F4C" w14:paraId="711AB334" w14:textId="77777777" w:rsidTr="004E57F2">
        <w:trPr>
          <w:trHeight w:val="315"/>
        </w:trPr>
        <w:tc>
          <w:tcPr>
            <w:tcW w:w="4673" w:type="dxa"/>
            <w:noWrap/>
            <w:hideMark/>
          </w:tcPr>
          <w:p w14:paraId="711AB32E" w14:textId="77777777" w:rsidR="00133304" w:rsidRPr="00263F4C" w:rsidRDefault="005844D0" w:rsidP="00133304">
            <w:pPr>
              <w:rPr>
                <w:rFonts w:ascii="Calibri" w:eastAsia="Times New Roman" w:hAnsi="Calibri" w:cs="Arial"/>
                <w:color w:val="000000"/>
                <w:sz w:val="24"/>
                <w:szCs w:val="24"/>
                <w:lang w:eastAsia="en-GB"/>
              </w:rPr>
            </w:pPr>
            <w:r w:rsidRPr="005844D0">
              <w:rPr>
                <w:rFonts w:ascii="Calibri" w:eastAsia="Times New Roman" w:hAnsi="Calibri" w:cs="Arial"/>
                <w:color w:val="000000"/>
                <w:sz w:val="24"/>
                <w:szCs w:val="24"/>
                <w:lang w:eastAsia="en-GB"/>
              </w:rPr>
              <w:t>Ministry of Housing, Communities and Local Government</w:t>
            </w:r>
          </w:p>
        </w:tc>
        <w:tc>
          <w:tcPr>
            <w:tcW w:w="1672" w:type="dxa"/>
            <w:noWrap/>
            <w:hideMark/>
          </w:tcPr>
          <w:p w14:paraId="711AB32F"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Lorenzo Peri</w:t>
            </w:r>
          </w:p>
        </w:tc>
        <w:tc>
          <w:tcPr>
            <w:tcW w:w="3665" w:type="dxa"/>
            <w:noWrap/>
            <w:hideMark/>
          </w:tcPr>
          <w:p w14:paraId="711AB330"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c>
          <w:tcPr>
            <w:tcW w:w="1701" w:type="dxa"/>
            <w:noWrap/>
            <w:hideMark/>
          </w:tcPr>
          <w:p w14:paraId="711AB331"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w:t>
            </w:r>
          </w:p>
        </w:tc>
        <w:tc>
          <w:tcPr>
            <w:tcW w:w="1701" w:type="dxa"/>
            <w:noWrap/>
            <w:hideMark/>
          </w:tcPr>
          <w:p w14:paraId="711AB332"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w:t>
            </w:r>
          </w:p>
        </w:tc>
        <w:tc>
          <w:tcPr>
            <w:tcW w:w="1984" w:type="dxa"/>
            <w:noWrap/>
            <w:hideMark/>
          </w:tcPr>
          <w:p w14:paraId="711AB333"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r>
      <w:tr w:rsidR="00133304" w:rsidRPr="00263F4C" w14:paraId="711AB33B" w14:textId="77777777" w:rsidTr="004E57F2">
        <w:trPr>
          <w:trHeight w:val="315"/>
        </w:trPr>
        <w:tc>
          <w:tcPr>
            <w:tcW w:w="4673" w:type="dxa"/>
            <w:noWrap/>
            <w:hideMark/>
          </w:tcPr>
          <w:p w14:paraId="711AB335" w14:textId="77777777" w:rsidR="00133304" w:rsidRPr="00263F4C" w:rsidRDefault="005844D0" w:rsidP="00133304">
            <w:pPr>
              <w:rPr>
                <w:rFonts w:ascii="Calibri" w:eastAsia="Times New Roman" w:hAnsi="Calibri" w:cs="Arial"/>
                <w:color w:val="000000"/>
                <w:sz w:val="24"/>
                <w:szCs w:val="24"/>
                <w:lang w:eastAsia="en-GB"/>
              </w:rPr>
            </w:pPr>
            <w:r w:rsidRPr="005844D0">
              <w:rPr>
                <w:rFonts w:ascii="Calibri" w:eastAsia="Times New Roman" w:hAnsi="Calibri" w:cs="Arial"/>
                <w:color w:val="000000"/>
                <w:sz w:val="24"/>
                <w:szCs w:val="24"/>
                <w:lang w:eastAsia="en-GB"/>
              </w:rPr>
              <w:t xml:space="preserve">Ministry of Housing, Communities and Local Government </w:t>
            </w:r>
          </w:p>
        </w:tc>
        <w:tc>
          <w:tcPr>
            <w:tcW w:w="1672" w:type="dxa"/>
            <w:noWrap/>
            <w:hideMark/>
          </w:tcPr>
          <w:p w14:paraId="711AB336"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xml:space="preserve">Sohul Ahmed </w:t>
            </w:r>
          </w:p>
        </w:tc>
        <w:tc>
          <w:tcPr>
            <w:tcW w:w="3665" w:type="dxa"/>
            <w:noWrap/>
            <w:hideMark/>
          </w:tcPr>
          <w:p w14:paraId="711AB337"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c>
          <w:tcPr>
            <w:tcW w:w="1701" w:type="dxa"/>
            <w:noWrap/>
            <w:hideMark/>
          </w:tcPr>
          <w:p w14:paraId="711AB338"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c>
          <w:tcPr>
            <w:tcW w:w="1701" w:type="dxa"/>
            <w:noWrap/>
            <w:hideMark/>
          </w:tcPr>
          <w:p w14:paraId="711AB339"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c>
          <w:tcPr>
            <w:tcW w:w="1984" w:type="dxa"/>
            <w:noWrap/>
            <w:hideMark/>
          </w:tcPr>
          <w:p w14:paraId="711AB33A"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r>
      <w:tr w:rsidR="00133304" w:rsidRPr="00263F4C" w14:paraId="711AB342" w14:textId="77777777" w:rsidTr="004E57F2">
        <w:trPr>
          <w:trHeight w:val="315"/>
        </w:trPr>
        <w:tc>
          <w:tcPr>
            <w:tcW w:w="4673" w:type="dxa"/>
            <w:noWrap/>
            <w:hideMark/>
          </w:tcPr>
          <w:p w14:paraId="711AB33C" w14:textId="77777777" w:rsidR="00133304" w:rsidRPr="00263F4C" w:rsidRDefault="005844D0" w:rsidP="00133304">
            <w:pPr>
              <w:rPr>
                <w:rFonts w:ascii="Calibri" w:eastAsia="Times New Roman" w:hAnsi="Calibri" w:cs="Arial"/>
                <w:color w:val="000000"/>
                <w:sz w:val="24"/>
                <w:szCs w:val="24"/>
                <w:lang w:eastAsia="en-GB"/>
              </w:rPr>
            </w:pPr>
            <w:r w:rsidRPr="005844D0">
              <w:rPr>
                <w:rFonts w:ascii="Calibri" w:eastAsia="Times New Roman" w:hAnsi="Calibri" w:cs="Arial"/>
                <w:color w:val="000000"/>
                <w:sz w:val="24"/>
                <w:szCs w:val="24"/>
                <w:lang w:eastAsia="en-GB"/>
              </w:rPr>
              <w:t>Ministry of Housing, Communities and Local Government</w:t>
            </w:r>
          </w:p>
        </w:tc>
        <w:tc>
          <w:tcPr>
            <w:tcW w:w="1672" w:type="dxa"/>
            <w:noWrap/>
            <w:hideMark/>
          </w:tcPr>
          <w:p w14:paraId="711AB33D"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Michael Ning</w:t>
            </w:r>
          </w:p>
        </w:tc>
        <w:tc>
          <w:tcPr>
            <w:tcW w:w="3665" w:type="dxa"/>
            <w:noWrap/>
            <w:hideMark/>
          </w:tcPr>
          <w:p w14:paraId="711AB33E"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c>
          <w:tcPr>
            <w:tcW w:w="1701" w:type="dxa"/>
            <w:noWrap/>
            <w:hideMark/>
          </w:tcPr>
          <w:p w14:paraId="711AB33F"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w:t>
            </w:r>
          </w:p>
        </w:tc>
        <w:tc>
          <w:tcPr>
            <w:tcW w:w="1701" w:type="dxa"/>
            <w:noWrap/>
            <w:hideMark/>
          </w:tcPr>
          <w:p w14:paraId="711AB340"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w:t>
            </w:r>
          </w:p>
        </w:tc>
        <w:tc>
          <w:tcPr>
            <w:tcW w:w="1984" w:type="dxa"/>
            <w:noWrap/>
            <w:hideMark/>
          </w:tcPr>
          <w:p w14:paraId="711AB341"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r>
      <w:tr w:rsidR="00133304" w:rsidRPr="00263F4C" w14:paraId="711AB349" w14:textId="77777777" w:rsidTr="004E57F2">
        <w:trPr>
          <w:trHeight w:val="315"/>
        </w:trPr>
        <w:tc>
          <w:tcPr>
            <w:tcW w:w="4673" w:type="dxa"/>
            <w:noWrap/>
            <w:hideMark/>
          </w:tcPr>
          <w:p w14:paraId="711AB343"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HMT</w:t>
            </w:r>
          </w:p>
        </w:tc>
        <w:tc>
          <w:tcPr>
            <w:tcW w:w="1672" w:type="dxa"/>
            <w:noWrap/>
            <w:hideMark/>
          </w:tcPr>
          <w:p w14:paraId="711AB344"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Susan Mangles</w:t>
            </w:r>
          </w:p>
        </w:tc>
        <w:tc>
          <w:tcPr>
            <w:tcW w:w="3665" w:type="dxa"/>
            <w:noWrap/>
            <w:hideMark/>
          </w:tcPr>
          <w:p w14:paraId="711AB345"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c>
          <w:tcPr>
            <w:tcW w:w="1701" w:type="dxa"/>
            <w:noWrap/>
            <w:hideMark/>
          </w:tcPr>
          <w:p w14:paraId="711AB346"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w:t>
            </w:r>
          </w:p>
        </w:tc>
        <w:tc>
          <w:tcPr>
            <w:tcW w:w="1701" w:type="dxa"/>
            <w:noWrap/>
            <w:hideMark/>
          </w:tcPr>
          <w:p w14:paraId="711AB347"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w:t>
            </w:r>
          </w:p>
        </w:tc>
        <w:tc>
          <w:tcPr>
            <w:tcW w:w="1984" w:type="dxa"/>
            <w:noWrap/>
            <w:hideMark/>
          </w:tcPr>
          <w:p w14:paraId="711AB348"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Adeola Odeneye</w:t>
            </w:r>
          </w:p>
        </w:tc>
      </w:tr>
      <w:tr w:rsidR="00133304" w:rsidRPr="00263F4C" w14:paraId="711AB350" w14:textId="77777777" w:rsidTr="004E57F2">
        <w:trPr>
          <w:trHeight w:val="330"/>
        </w:trPr>
        <w:tc>
          <w:tcPr>
            <w:tcW w:w="4673" w:type="dxa"/>
            <w:noWrap/>
            <w:hideMark/>
          </w:tcPr>
          <w:p w14:paraId="711AB34A"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HMT</w:t>
            </w:r>
          </w:p>
        </w:tc>
        <w:tc>
          <w:tcPr>
            <w:tcW w:w="1672" w:type="dxa"/>
            <w:noWrap/>
            <w:hideMark/>
          </w:tcPr>
          <w:p w14:paraId="711AB34B"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Matthew Rowe</w:t>
            </w:r>
          </w:p>
        </w:tc>
        <w:tc>
          <w:tcPr>
            <w:tcW w:w="3665" w:type="dxa"/>
            <w:noWrap/>
            <w:hideMark/>
          </w:tcPr>
          <w:p w14:paraId="711AB34C"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c>
          <w:tcPr>
            <w:tcW w:w="1701" w:type="dxa"/>
            <w:noWrap/>
            <w:hideMark/>
          </w:tcPr>
          <w:p w14:paraId="711AB34D"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w:t>
            </w:r>
          </w:p>
        </w:tc>
        <w:tc>
          <w:tcPr>
            <w:tcW w:w="1701" w:type="dxa"/>
            <w:noWrap/>
            <w:hideMark/>
          </w:tcPr>
          <w:p w14:paraId="711AB34E" w14:textId="77777777"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n/a</w:t>
            </w:r>
          </w:p>
        </w:tc>
        <w:tc>
          <w:tcPr>
            <w:tcW w:w="1984" w:type="dxa"/>
            <w:noWrap/>
            <w:hideMark/>
          </w:tcPr>
          <w:p w14:paraId="711AB34F" w14:textId="3D5170F4" w:rsidR="00133304" w:rsidRPr="00263F4C" w:rsidRDefault="00133304" w:rsidP="00133304">
            <w:pPr>
              <w:rPr>
                <w:rFonts w:ascii="Calibri" w:eastAsia="Times New Roman" w:hAnsi="Calibri" w:cs="Arial"/>
                <w:color w:val="000000"/>
                <w:sz w:val="24"/>
                <w:szCs w:val="24"/>
                <w:lang w:eastAsia="en-GB"/>
              </w:rPr>
            </w:pPr>
            <w:r w:rsidRPr="00263F4C">
              <w:rPr>
                <w:rFonts w:ascii="Calibri" w:eastAsia="Times New Roman" w:hAnsi="Calibri" w:cs="Arial"/>
                <w:color w:val="000000"/>
                <w:sz w:val="24"/>
                <w:szCs w:val="24"/>
                <w:lang w:eastAsia="en-GB"/>
              </w:rPr>
              <w:t> </w:t>
            </w:r>
          </w:p>
        </w:tc>
      </w:tr>
    </w:tbl>
    <w:p w14:paraId="711AB351" w14:textId="77777777" w:rsidR="00263F4C" w:rsidRDefault="00263F4C"/>
    <w:p w14:paraId="711AB352" w14:textId="77777777" w:rsidR="00263F4C" w:rsidRDefault="00263F4C"/>
    <w:p w14:paraId="711AB353" w14:textId="77777777" w:rsidR="00263F4C" w:rsidRDefault="00263F4C"/>
    <w:p w14:paraId="711AB354" w14:textId="77777777" w:rsidR="00133304" w:rsidRDefault="00133304"/>
    <w:p w14:paraId="711AB355" w14:textId="77777777" w:rsidR="00133304" w:rsidRDefault="00133304"/>
    <w:p w14:paraId="711AB356" w14:textId="77777777" w:rsidR="00133304" w:rsidRDefault="00133304"/>
    <w:p w14:paraId="711AB357" w14:textId="77777777" w:rsidR="00133304" w:rsidRDefault="00133304"/>
    <w:p w14:paraId="711AB358" w14:textId="77777777" w:rsidR="00133304" w:rsidRDefault="00133304"/>
    <w:p w14:paraId="711AB359" w14:textId="77777777" w:rsidR="00133304" w:rsidRDefault="00133304"/>
    <w:p w14:paraId="711AB35A" w14:textId="77777777" w:rsidR="00133304" w:rsidRDefault="00133304"/>
    <w:tbl>
      <w:tblPr>
        <w:tblStyle w:val="TableGrid"/>
        <w:tblW w:w="0" w:type="auto"/>
        <w:tblLook w:val="04A0" w:firstRow="1" w:lastRow="0" w:firstColumn="1" w:lastColumn="0" w:noHBand="0" w:noVBand="1"/>
      </w:tblPr>
      <w:tblGrid>
        <w:gridCol w:w="5382"/>
        <w:gridCol w:w="2268"/>
        <w:gridCol w:w="5386"/>
      </w:tblGrid>
      <w:tr w:rsidR="00C86688" w:rsidRPr="007945FA" w14:paraId="711AB35E" w14:textId="77777777" w:rsidTr="00C86688">
        <w:trPr>
          <w:trHeight w:val="315"/>
        </w:trPr>
        <w:tc>
          <w:tcPr>
            <w:tcW w:w="5382" w:type="dxa"/>
            <w:tcBorders>
              <w:right w:val="nil"/>
            </w:tcBorders>
            <w:noWrap/>
          </w:tcPr>
          <w:p w14:paraId="711AB35B" w14:textId="77777777" w:rsidR="00C86688" w:rsidRDefault="00C86688" w:rsidP="00DA70AB">
            <w:pPr>
              <w:rPr>
                <w:b/>
                <w:bCs/>
              </w:rPr>
            </w:pPr>
            <w:r>
              <w:rPr>
                <w:b/>
                <w:bCs/>
              </w:rPr>
              <w:t>Appendix 6</w:t>
            </w:r>
          </w:p>
        </w:tc>
        <w:tc>
          <w:tcPr>
            <w:tcW w:w="2268" w:type="dxa"/>
            <w:tcBorders>
              <w:top w:val="single" w:sz="4" w:space="0" w:color="auto"/>
              <w:left w:val="nil"/>
              <w:right w:val="nil"/>
            </w:tcBorders>
            <w:noWrap/>
          </w:tcPr>
          <w:p w14:paraId="711AB35C" w14:textId="77777777" w:rsidR="00C86688" w:rsidRPr="007945FA" w:rsidRDefault="00C86688" w:rsidP="00DA70AB">
            <w:pPr>
              <w:rPr>
                <w:b/>
                <w:bCs/>
              </w:rPr>
            </w:pPr>
            <w:r>
              <w:rPr>
                <w:b/>
                <w:bCs/>
              </w:rPr>
              <w:t>Business Interest group</w:t>
            </w:r>
          </w:p>
        </w:tc>
        <w:tc>
          <w:tcPr>
            <w:tcW w:w="5386" w:type="dxa"/>
            <w:tcBorders>
              <w:top w:val="single" w:sz="4" w:space="0" w:color="auto"/>
              <w:left w:val="nil"/>
              <w:right w:val="single" w:sz="4" w:space="0" w:color="auto"/>
            </w:tcBorders>
            <w:noWrap/>
          </w:tcPr>
          <w:p w14:paraId="711AB35D" w14:textId="77777777" w:rsidR="00C86688" w:rsidRPr="007945FA" w:rsidRDefault="00C86688" w:rsidP="00DA70AB">
            <w:pPr>
              <w:rPr>
                <w:b/>
                <w:bCs/>
              </w:rPr>
            </w:pPr>
            <w:r>
              <w:rPr>
                <w:b/>
                <w:bCs/>
              </w:rPr>
              <w:t>Page 1</w:t>
            </w:r>
          </w:p>
        </w:tc>
      </w:tr>
      <w:tr w:rsidR="00C86688" w:rsidRPr="007945FA" w14:paraId="711AB362" w14:textId="77777777" w:rsidTr="00C86688">
        <w:trPr>
          <w:trHeight w:val="315"/>
        </w:trPr>
        <w:tc>
          <w:tcPr>
            <w:tcW w:w="5382" w:type="dxa"/>
            <w:noWrap/>
            <w:hideMark/>
          </w:tcPr>
          <w:p w14:paraId="711AB35F" w14:textId="77777777" w:rsidR="00C86688" w:rsidRPr="007945FA" w:rsidRDefault="00C86688" w:rsidP="00DA70AB">
            <w:pPr>
              <w:rPr>
                <w:b/>
                <w:bCs/>
              </w:rPr>
            </w:pPr>
            <w:r w:rsidRPr="007945FA">
              <w:rPr>
                <w:b/>
                <w:bCs/>
              </w:rPr>
              <w:t>Organisation</w:t>
            </w:r>
          </w:p>
        </w:tc>
        <w:tc>
          <w:tcPr>
            <w:tcW w:w="2268" w:type="dxa"/>
            <w:noWrap/>
            <w:hideMark/>
          </w:tcPr>
          <w:p w14:paraId="711AB360" w14:textId="77777777" w:rsidR="00C86688" w:rsidRPr="007945FA" w:rsidRDefault="00C86688" w:rsidP="00DA70AB">
            <w:pPr>
              <w:rPr>
                <w:b/>
                <w:bCs/>
              </w:rPr>
            </w:pPr>
            <w:r w:rsidRPr="007945FA">
              <w:rPr>
                <w:b/>
                <w:bCs/>
              </w:rPr>
              <w:t>Group Representative</w:t>
            </w:r>
          </w:p>
        </w:tc>
        <w:tc>
          <w:tcPr>
            <w:tcW w:w="5386" w:type="dxa"/>
            <w:noWrap/>
            <w:hideMark/>
          </w:tcPr>
          <w:p w14:paraId="711AB361" w14:textId="77777777" w:rsidR="00C86688" w:rsidRPr="007945FA" w:rsidRDefault="00C86688" w:rsidP="00DA70AB">
            <w:pPr>
              <w:rPr>
                <w:b/>
                <w:bCs/>
              </w:rPr>
            </w:pPr>
            <w:r>
              <w:rPr>
                <w:b/>
                <w:bCs/>
              </w:rPr>
              <w:t>Role</w:t>
            </w:r>
          </w:p>
        </w:tc>
      </w:tr>
      <w:tr w:rsidR="00C86688" w:rsidRPr="007945FA" w14:paraId="711AB366" w14:textId="77777777" w:rsidTr="00C86688">
        <w:trPr>
          <w:trHeight w:val="315"/>
        </w:trPr>
        <w:tc>
          <w:tcPr>
            <w:tcW w:w="5382" w:type="dxa"/>
            <w:noWrap/>
            <w:hideMark/>
          </w:tcPr>
          <w:p w14:paraId="711AB363" w14:textId="77777777" w:rsidR="00C86688" w:rsidRPr="007945FA" w:rsidRDefault="00C86688" w:rsidP="00DA70AB">
            <w:pPr>
              <w:rPr>
                <w:b/>
                <w:bCs/>
              </w:rPr>
            </w:pPr>
            <w:r w:rsidRPr="007945FA">
              <w:rPr>
                <w:b/>
                <w:bCs/>
              </w:rPr>
              <w:t>Representative Bodies</w:t>
            </w:r>
          </w:p>
        </w:tc>
        <w:tc>
          <w:tcPr>
            <w:tcW w:w="2268" w:type="dxa"/>
            <w:noWrap/>
            <w:hideMark/>
          </w:tcPr>
          <w:p w14:paraId="711AB364" w14:textId="77777777" w:rsidR="00C86688" w:rsidRPr="007945FA" w:rsidRDefault="00C86688" w:rsidP="00DA70AB">
            <w:pPr>
              <w:rPr>
                <w:b/>
                <w:bCs/>
              </w:rPr>
            </w:pPr>
            <w:r w:rsidRPr="007945FA">
              <w:rPr>
                <w:b/>
                <w:bCs/>
              </w:rPr>
              <w:t> </w:t>
            </w:r>
          </w:p>
        </w:tc>
        <w:tc>
          <w:tcPr>
            <w:tcW w:w="5386" w:type="dxa"/>
            <w:noWrap/>
            <w:hideMark/>
          </w:tcPr>
          <w:p w14:paraId="711AB365" w14:textId="77777777" w:rsidR="00C86688" w:rsidRPr="007945FA" w:rsidRDefault="00C86688" w:rsidP="00DA70AB">
            <w:pPr>
              <w:rPr>
                <w:b/>
                <w:bCs/>
              </w:rPr>
            </w:pPr>
            <w:r w:rsidRPr="007945FA">
              <w:rPr>
                <w:b/>
                <w:bCs/>
              </w:rPr>
              <w:t> </w:t>
            </w:r>
          </w:p>
        </w:tc>
      </w:tr>
      <w:tr w:rsidR="00C86688" w:rsidRPr="00DA70AB" w14:paraId="711AB36A" w14:textId="77777777" w:rsidTr="00C86688">
        <w:trPr>
          <w:trHeight w:val="315"/>
        </w:trPr>
        <w:tc>
          <w:tcPr>
            <w:tcW w:w="5382" w:type="dxa"/>
            <w:noWrap/>
            <w:hideMark/>
          </w:tcPr>
          <w:p w14:paraId="711AB367"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Confederation of British Industry (CBI)</w:t>
            </w:r>
          </w:p>
        </w:tc>
        <w:tc>
          <w:tcPr>
            <w:tcW w:w="2268" w:type="dxa"/>
            <w:noWrap/>
            <w:hideMark/>
          </w:tcPr>
          <w:p w14:paraId="711AB368"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Dilip Shah</w:t>
            </w:r>
          </w:p>
        </w:tc>
        <w:tc>
          <w:tcPr>
            <w:tcW w:w="5386" w:type="dxa"/>
            <w:noWrap/>
            <w:hideMark/>
          </w:tcPr>
          <w:p w14:paraId="711AB369"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Principal Economist</w:t>
            </w:r>
          </w:p>
        </w:tc>
      </w:tr>
      <w:tr w:rsidR="00C86688" w:rsidRPr="00DA70AB" w14:paraId="711AB36E" w14:textId="77777777" w:rsidTr="00C86688">
        <w:trPr>
          <w:trHeight w:val="315"/>
        </w:trPr>
        <w:tc>
          <w:tcPr>
            <w:tcW w:w="5382" w:type="dxa"/>
            <w:noWrap/>
            <w:hideMark/>
          </w:tcPr>
          <w:p w14:paraId="711AB36B"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British Property Federation (BPF)</w:t>
            </w:r>
          </w:p>
        </w:tc>
        <w:tc>
          <w:tcPr>
            <w:tcW w:w="2268" w:type="dxa"/>
            <w:noWrap/>
            <w:hideMark/>
          </w:tcPr>
          <w:p w14:paraId="711AB36C"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Ion Fletcher</w:t>
            </w:r>
          </w:p>
        </w:tc>
        <w:tc>
          <w:tcPr>
            <w:tcW w:w="5386" w:type="dxa"/>
            <w:noWrap/>
            <w:hideMark/>
          </w:tcPr>
          <w:p w14:paraId="711AB36D"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Director of Policy (Finance)</w:t>
            </w:r>
          </w:p>
        </w:tc>
      </w:tr>
      <w:tr w:rsidR="00C86688" w:rsidRPr="00DA70AB" w14:paraId="711AB372" w14:textId="77777777" w:rsidTr="00C86688">
        <w:trPr>
          <w:trHeight w:val="315"/>
        </w:trPr>
        <w:tc>
          <w:tcPr>
            <w:tcW w:w="5382" w:type="dxa"/>
            <w:noWrap/>
            <w:hideMark/>
          </w:tcPr>
          <w:p w14:paraId="711AB36F"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Association of Convenience Stores (ACS)</w:t>
            </w:r>
          </w:p>
        </w:tc>
        <w:tc>
          <w:tcPr>
            <w:tcW w:w="2268" w:type="dxa"/>
            <w:noWrap/>
            <w:hideMark/>
          </w:tcPr>
          <w:p w14:paraId="711AB370"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Edward Woodall</w:t>
            </w:r>
          </w:p>
        </w:tc>
        <w:tc>
          <w:tcPr>
            <w:tcW w:w="5386" w:type="dxa"/>
            <w:noWrap/>
            <w:hideMark/>
          </w:tcPr>
          <w:p w14:paraId="711AB371"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Head of Policy and Public Affairs</w:t>
            </w:r>
          </w:p>
        </w:tc>
      </w:tr>
      <w:tr w:rsidR="00C86688" w:rsidRPr="00DA70AB" w14:paraId="711AB376" w14:textId="77777777" w:rsidTr="00C86688">
        <w:trPr>
          <w:trHeight w:val="315"/>
        </w:trPr>
        <w:tc>
          <w:tcPr>
            <w:tcW w:w="5382" w:type="dxa"/>
            <w:noWrap/>
            <w:hideMark/>
          </w:tcPr>
          <w:p w14:paraId="711AB373"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British Retail Consortium (BRC)</w:t>
            </w:r>
          </w:p>
        </w:tc>
        <w:tc>
          <w:tcPr>
            <w:tcW w:w="2268" w:type="dxa"/>
            <w:noWrap/>
            <w:hideMark/>
          </w:tcPr>
          <w:p w14:paraId="711AB374"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Jim Hubbard</w:t>
            </w:r>
          </w:p>
        </w:tc>
        <w:tc>
          <w:tcPr>
            <w:tcW w:w="5386" w:type="dxa"/>
            <w:noWrap/>
            <w:hideMark/>
          </w:tcPr>
          <w:p w14:paraId="711AB375"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Policy Adviser, Local Government &amp; High Streets</w:t>
            </w:r>
          </w:p>
        </w:tc>
      </w:tr>
      <w:tr w:rsidR="00C86688" w:rsidRPr="00DA70AB" w14:paraId="711AB37A" w14:textId="77777777" w:rsidTr="00C86688">
        <w:trPr>
          <w:trHeight w:val="315"/>
        </w:trPr>
        <w:tc>
          <w:tcPr>
            <w:tcW w:w="5382" w:type="dxa"/>
            <w:noWrap/>
            <w:hideMark/>
          </w:tcPr>
          <w:p w14:paraId="711AB377"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British Chambers of Commerce (BCC)</w:t>
            </w:r>
          </w:p>
        </w:tc>
        <w:tc>
          <w:tcPr>
            <w:tcW w:w="2268" w:type="dxa"/>
            <w:noWrap/>
            <w:hideMark/>
          </w:tcPr>
          <w:p w14:paraId="711AB378"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Christian Spence</w:t>
            </w:r>
          </w:p>
        </w:tc>
        <w:tc>
          <w:tcPr>
            <w:tcW w:w="5386" w:type="dxa"/>
            <w:noWrap/>
            <w:hideMark/>
          </w:tcPr>
          <w:p w14:paraId="711AB379"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Head of Research and Policy, GMCC</w:t>
            </w:r>
          </w:p>
        </w:tc>
      </w:tr>
      <w:tr w:rsidR="00C86688" w:rsidRPr="00DA70AB" w14:paraId="711AB37E" w14:textId="77777777" w:rsidTr="00C86688">
        <w:trPr>
          <w:trHeight w:val="315"/>
        </w:trPr>
        <w:tc>
          <w:tcPr>
            <w:tcW w:w="5382" w:type="dxa"/>
            <w:noWrap/>
            <w:hideMark/>
          </w:tcPr>
          <w:p w14:paraId="711AB37B"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Federation of Small Businesses (FSB)</w:t>
            </w:r>
          </w:p>
        </w:tc>
        <w:tc>
          <w:tcPr>
            <w:tcW w:w="2268" w:type="dxa"/>
            <w:noWrap/>
            <w:hideMark/>
          </w:tcPr>
          <w:p w14:paraId="711AB37C"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Dominic Williams</w:t>
            </w:r>
          </w:p>
        </w:tc>
        <w:tc>
          <w:tcPr>
            <w:tcW w:w="5386" w:type="dxa"/>
            <w:noWrap/>
            <w:hideMark/>
          </w:tcPr>
          <w:p w14:paraId="711AB37D"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Chair, Local Government Policy Unit</w:t>
            </w:r>
          </w:p>
        </w:tc>
      </w:tr>
      <w:tr w:rsidR="00C86688" w:rsidRPr="00DA70AB" w14:paraId="711AB382" w14:textId="77777777" w:rsidTr="00C86688">
        <w:trPr>
          <w:trHeight w:val="315"/>
        </w:trPr>
        <w:tc>
          <w:tcPr>
            <w:tcW w:w="5382" w:type="dxa"/>
            <w:noWrap/>
            <w:hideMark/>
          </w:tcPr>
          <w:p w14:paraId="711AB37F"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British Council of Shopping Centres (BCSC)</w:t>
            </w:r>
          </w:p>
        </w:tc>
        <w:tc>
          <w:tcPr>
            <w:tcW w:w="2268" w:type="dxa"/>
            <w:noWrap/>
            <w:hideMark/>
          </w:tcPr>
          <w:p w14:paraId="711AB380"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Edward Cooke</w:t>
            </w:r>
          </w:p>
        </w:tc>
        <w:tc>
          <w:tcPr>
            <w:tcW w:w="5386" w:type="dxa"/>
            <w:noWrap/>
            <w:hideMark/>
          </w:tcPr>
          <w:p w14:paraId="711AB381"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Director of Policy and Public Affairs</w:t>
            </w:r>
          </w:p>
        </w:tc>
      </w:tr>
      <w:tr w:rsidR="00C86688" w:rsidRPr="00DA70AB" w14:paraId="711AB386" w14:textId="77777777" w:rsidTr="00C86688">
        <w:trPr>
          <w:trHeight w:val="315"/>
        </w:trPr>
        <w:tc>
          <w:tcPr>
            <w:tcW w:w="5382" w:type="dxa"/>
            <w:noWrap/>
            <w:hideMark/>
          </w:tcPr>
          <w:p w14:paraId="711AB383"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Cheshire and Warrington Local Enterprise Partnership (LEP)</w:t>
            </w:r>
          </w:p>
        </w:tc>
        <w:tc>
          <w:tcPr>
            <w:tcW w:w="2268" w:type="dxa"/>
            <w:noWrap/>
            <w:hideMark/>
          </w:tcPr>
          <w:p w14:paraId="711AB384"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Philip Cox</w:t>
            </w:r>
          </w:p>
        </w:tc>
        <w:tc>
          <w:tcPr>
            <w:tcW w:w="5386" w:type="dxa"/>
            <w:noWrap/>
            <w:hideMark/>
          </w:tcPr>
          <w:p w14:paraId="711AB385"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Chief Executive</w:t>
            </w:r>
          </w:p>
        </w:tc>
      </w:tr>
      <w:tr w:rsidR="00C86688" w:rsidRPr="00DA70AB" w14:paraId="711AB38A" w14:textId="77777777" w:rsidTr="00C86688">
        <w:trPr>
          <w:trHeight w:val="315"/>
        </w:trPr>
        <w:tc>
          <w:tcPr>
            <w:tcW w:w="5382" w:type="dxa"/>
            <w:noWrap/>
            <w:hideMark/>
          </w:tcPr>
          <w:p w14:paraId="711AB387"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Institute of Directors (IoD)</w:t>
            </w:r>
          </w:p>
        </w:tc>
        <w:tc>
          <w:tcPr>
            <w:tcW w:w="2268" w:type="dxa"/>
            <w:noWrap/>
            <w:hideMark/>
          </w:tcPr>
          <w:p w14:paraId="711AB388"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Stephen Herring</w:t>
            </w:r>
          </w:p>
        </w:tc>
        <w:tc>
          <w:tcPr>
            <w:tcW w:w="5386" w:type="dxa"/>
            <w:noWrap/>
            <w:hideMark/>
          </w:tcPr>
          <w:p w14:paraId="711AB389"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Head of Taxation</w:t>
            </w:r>
          </w:p>
        </w:tc>
      </w:tr>
      <w:tr w:rsidR="00C86688" w:rsidRPr="00DA70AB" w14:paraId="711AB38E" w14:textId="77777777" w:rsidTr="00C86688">
        <w:trPr>
          <w:trHeight w:val="315"/>
        </w:trPr>
        <w:tc>
          <w:tcPr>
            <w:tcW w:w="5382" w:type="dxa"/>
            <w:noWrap/>
            <w:hideMark/>
          </w:tcPr>
          <w:p w14:paraId="711AB38B"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British Industry Retailers' Association (BIRA)</w:t>
            </w:r>
          </w:p>
        </w:tc>
        <w:tc>
          <w:tcPr>
            <w:tcW w:w="2268" w:type="dxa"/>
            <w:noWrap/>
            <w:hideMark/>
          </w:tcPr>
          <w:p w14:paraId="711AB38C"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Michael Weedon</w:t>
            </w:r>
          </w:p>
        </w:tc>
        <w:tc>
          <w:tcPr>
            <w:tcW w:w="5386" w:type="dxa"/>
            <w:noWrap/>
            <w:hideMark/>
          </w:tcPr>
          <w:p w14:paraId="711AB38D"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Deputy CEO</w:t>
            </w:r>
          </w:p>
        </w:tc>
      </w:tr>
      <w:tr w:rsidR="00C86688" w:rsidRPr="00DA70AB" w14:paraId="711AB392" w14:textId="77777777" w:rsidTr="00C86688">
        <w:trPr>
          <w:trHeight w:val="315"/>
        </w:trPr>
        <w:tc>
          <w:tcPr>
            <w:tcW w:w="5382" w:type="dxa"/>
            <w:noWrap/>
            <w:hideMark/>
          </w:tcPr>
          <w:p w14:paraId="711AB38F"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EEF - the manufacturers' organisation</w:t>
            </w:r>
          </w:p>
        </w:tc>
        <w:tc>
          <w:tcPr>
            <w:tcW w:w="2268" w:type="dxa"/>
            <w:noWrap/>
            <w:hideMark/>
          </w:tcPr>
          <w:p w14:paraId="711AB390"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Chris Richards</w:t>
            </w:r>
          </w:p>
        </w:tc>
        <w:tc>
          <w:tcPr>
            <w:tcW w:w="5386" w:type="dxa"/>
            <w:noWrap/>
            <w:hideMark/>
          </w:tcPr>
          <w:p w14:paraId="711AB391"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Senior Policy Adviser</w:t>
            </w:r>
          </w:p>
        </w:tc>
      </w:tr>
      <w:tr w:rsidR="00C86688" w:rsidRPr="00DA70AB" w14:paraId="711AB396" w14:textId="77777777" w:rsidTr="00C86688">
        <w:trPr>
          <w:trHeight w:val="315"/>
        </w:trPr>
        <w:tc>
          <w:tcPr>
            <w:tcW w:w="5382" w:type="dxa"/>
            <w:noWrap/>
            <w:hideMark/>
          </w:tcPr>
          <w:p w14:paraId="711AB393"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Nuclear Industry Association</w:t>
            </w:r>
          </w:p>
        </w:tc>
        <w:tc>
          <w:tcPr>
            <w:tcW w:w="2268" w:type="dxa"/>
            <w:noWrap/>
            <w:hideMark/>
          </w:tcPr>
          <w:p w14:paraId="711AB394"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Peter Haslam</w:t>
            </w:r>
          </w:p>
        </w:tc>
        <w:tc>
          <w:tcPr>
            <w:tcW w:w="5386" w:type="dxa"/>
            <w:noWrap/>
            <w:hideMark/>
          </w:tcPr>
          <w:p w14:paraId="711AB395"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Head of Policy</w:t>
            </w:r>
          </w:p>
        </w:tc>
      </w:tr>
      <w:tr w:rsidR="00C86688" w:rsidRPr="00DA70AB" w14:paraId="711AB39A" w14:textId="77777777" w:rsidTr="00C86688">
        <w:trPr>
          <w:trHeight w:val="315"/>
        </w:trPr>
        <w:tc>
          <w:tcPr>
            <w:tcW w:w="5382" w:type="dxa"/>
            <w:noWrap/>
            <w:hideMark/>
          </w:tcPr>
          <w:p w14:paraId="711AB397"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Association of Town Centre Managers (ATCM)</w:t>
            </w:r>
          </w:p>
        </w:tc>
        <w:tc>
          <w:tcPr>
            <w:tcW w:w="2268" w:type="dxa"/>
            <w:noWrap/>
            <w:hideMark/>
          </w:tcPr>
          <w:p w14:paraId="711AB398"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Shanaaz Caroll</w:t>
            </w:r>
          </w:p>
        </w:tc>
        <w:tc>
          <w:tcPr>
            <w:tcW w:w="5386" w:type="dxa"/>
            <w:noWrap/>
            <w:hideMark/>
          </w:tcPr>
          <w:p w14:paraId="711AB399"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Chief Executive</w:t>
            </w:r>
          </w:p>
        </w:tc>
      </w:tr>
      <w:tr w:rsidR="00C86688" w:rsidRPr="00DA70AB" w14:paraId="711AB39E" w14:textId="77777777" w:rsidTr="00C86688">
        <w:trPr>
          <w:trHeight w:val="315"/>
        </w:trPr>
        <w:tc>
          <w:tcPr>
            <w:tcW w:w="5382" w:type="dxa"/>
            <w:noWrap/>
            <w:hideMark/>
          </w:tcPr>
          <w:p w14:paraId="711AB39B"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London First</w:t>
            </w:r>
          </w:p>
        </w:tc>
        <w:tc>
          <w:tcPr>
            <w:tcW w:w="2268" w:type="dxa"/>
            <w:noWrap/>
            <w:hideMark/>
          </w:tcPr>
          <w:p w14:paraId="711AB39C"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Jo Valentine</w:t>
            </w:r>
          </w:p>
        </w:tc>
        <w:tc>
          <w:tcPr>
            <w:tcW w:w="5386" w:type="dxa"/>
            <w:noWrap/>
            <w:hideMark/>
          </w:tcPr>
          <w:p w14:paraId="711AB39D"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London First</w:t>
            </w:r>
          </w:p>
        </w:tc>
      </w:tr>
      <w:tr w:rsidR="00C86688" w:rsidRPr="00DA70AB" w14:paraId="711AB3A2" w14:textId="77777777" w:rsidTr="00C86688">
        <w:trPr>
          <w:trHeight w:val="315"/>
        </w:trPr>
        <w:tc>
          <w:tcPr>
            <w:tcW w:w="5382" w:type="dxa"/>
            <w:noWrap/>
            <w:hideMark/>
          </w:tcPr>
          <w:p w14:paraId="711AB39F"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Energy UK</w:t>
            </w:r>
          </w:p>
        </w:tc>
        <w:tc>
          <w:tcPr>
            <w:tcW w:w="2268" w:type="dxa"/>
            <w:noWrap/>
            <w:hideMark/>
          </w:tcPr>
          <w:p w14:paraId="711AB3A0"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Kyle Martin</w:t>
            </w:r>
          </w:p>
        </w:tc>
        <w:tc>
          <w:tcPr>
            <w:tcW w:w="5386" w:type="dxa"/>
            <w:noWrap/>
            <w:hideMark/>
          </w:tcPr>
          <w:p w14:paraId="711AB3A1"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Senior Policy Manager, Generation</w:t>
            </w:r>
          </w:p>
        </w:tc>
      </w:tr>
      <w:tr w:rsidR="00C86688" w:rsidRPr="00DA70AB" w14:paraId="711AB3A6" w14:textId="77777777" w:rsidTr="00C86688">
        <w:trPr>
          <w:trHeight w:val="315"/>
        </w:trPr>
        <w:tc>
          <w:tcPr>
            <w:tcW w:w="5382" w:type="dxa"/>
            <w:noWrap/>
            <w:hideMark/>
          </w:tcPr>
          <w:p w14:paraId="711AB3A3"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LEP (</w:t>
            </w:r>
            <w:r>
              <w:rPr>
                <w:rFonts w:ascii="Calibri" w:eastAsia="Times New Roman" w:hAnsi="Calibri" w:cs="Arial"/>
                <w:color w:val="000000"/>
                <w:sz w:val="24"/>
                <w:szCs w:val="24"/>
                <w:lang w:eastAsia="en-GB"/>
              </w:rPr>
              <w:t>Local Enterprise Partnership) Ne</w:t>
            </w:r>
            <w:r w:rsidRPr="00DA70AB">
              <w:rPr>
                <w:rFonts w:ascii="Calibri" w:eastAsia="Times New Roman" w:hAnsi="Calibri" w:cs="Arial"/>
                <w:color w:val="000000"/>
                <w:sz w:val="24"/>
                <w:szCs w:val="24"/>
                <w:lang w:eastAsia="en-GB"/>
              </w:rPr>
              <w:t>twork</w:t>
            </w:r>
          </w:p>
        </w:tc>
        <w:tc>
          <w:tcPr>
            <w:tcW w:w="2268" w:type="dxa"/>
            <w:noWrap/>
            <w:hideMark/>
          </w:tcPr>
          <w:p w14:paraId="711AB3A4"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Warren Ralls</w:t>
            </w:r>
          </w:p>
        </w:tc>
        <w:tc>
          <w:tcPr>
            <w:tcW w:w="5386" w:type="dxa"/>
            <w:noWrap/>
            <w:hideMark/>
          </w:tcPr>
          <w:p w14:paraId="711AB3A5"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Director</w:t>
            </w:r>
          </w:p>
        </w:tc>
      </w:tr>
      <w:tr w:rsidR="00C86688" w:rsidRPr="00DA70AB" w14:paraId="711AB3AA" w14:textId="77777777" w:rsidTr="00C86688">
        <w:trPr>
          <w:trHeight w:val="315"/>
        </w:trPr>
        <w:tc>
          <w:tcPr>
            <w:tcW w:w="5382" w:type="dxa"/>
            <w:noWrap/>
            <w:hideMark/>
          </w:tcPr>
          <w:p w14:paraId="711AB3A7" w14:textId="77777777" w:rsidR="00C86688" w:rsidRPr="00DA70AB" w:rsidRDefault="00C86688" w:rsidP="00DA70AB">
            <w:pPr>
              <w:rPr>
                <w:rFonts w:ascii="Calibri" w:eastAsia="Times New Roman" w:hAnsi="Calibri" w:cs="Arial"/>
                <w:b/>
                <w:bCs/>
                <w:color w:val="000000"/>
                <w:sz w:val="24"/>
                <w:szCs w:val="24"/>
                <w:lang w:eastAsia="en-GB"/>
              </w:rPr>
            </w:pPr>
            <w:r w:rsidRPr="00DA70AB">
              <w:rPr>
                <w:rFonts w:ascii="Calibri" w:eastAsia="Times New Roman" w:hAnsi="Calibri" w:cs="Arial"/>
                <w:b/>
                <w:bCs/>
                <w:color w:val="000000"/>
                <w:sz w:val="24"/>
                <w:szCs w:val="24"/>
                <w:lang w:eastAsia="en-GB"/>
              </w:rPr>
              <w:t>Local Government Association (LGA)</w:t>
            </w:r>
          </w:p>
        </w:tc>
        <w:tc>
          <w:tcPr>
            <w:tcW w:w="2268" w:type="dxa"/>
            <w:noWrap/>
            <w:hideMark/>
          </w:tcPr>
          <w:p w14:paraId="711AB3A8" w14:textId="77777777" w:rsidR="00C86688" w:rsidRPr="00DA70AB" w:rsidRDefault="00C86688" w:rsidP="00DA70AB">
            <w:pPr>
              <w:rPr>
                <w:rFonts w:ascii="Calibri" w:eastAsia="Times New Roman" w:hAnsi="Calibri" w:cs="Arial"/>
                <w:b/>
                <w:bCs/>
                <w:color w:val="000000"/>
                <w:sz w:val="24"/>
                <w:szCs w:val="24"/>
                <w:lang w:eastAsia="en-GB"/>
              </w:rPr>
            </w:pPr>
            <w:r w:rsidRPr="00DA70AB">
              <w:rPr>
                <w:rFonts w:ascii="Calibri" w:eastAsia="Times New Roman" w:hAnsi="Calibri" w:cs="Arial"/>
                <w:b/>
                <w:bCs/>
                <w:color w:val="000000"/>
                <w:sz w:val="24"/>
                <w:szCs w:val="24"/>
                <w:lang w:eastAsia="en-GB"/>
              </w:rPr>
              <w:t> </w:t>
            </w:r>
          </w:p>
        </w:tc>
        <w:tc>
          <w:tcPr>
            <w:tcW w:w="5386" w:type="dxa"/>
            <w:noWrap/>
            <w:hideMark/>
          </w:tcPr>
          <w:p w14:paraId="711AB3A9" w14:textId="77777777" w:rsidR="00C86688" w:rsidRPr="00DA70AB" w:rsidRDefault="00C86688" w:rsidP="00DA70AB">
            <w:pPr>
              <w:rPr>
                <w:rFonts w:ascii="Calibri" w:eastAsia="Times New Roman" w:hAnsi="Calibri" w:cs="Arial"/>
                <w:b/>
                <w:bCs/>
                <w:color w:val="000000"/>
                <w:sz w:val="24"/>
                <w:szCs w:val="24"/>
                <w:lang w:eastAsia="en-GB"/>
              </w:rPr>
            </w:pPr>
            <w:r w:rsidRPr="00DA70AB">
              <w:rPr>
                <w:rFonts w:ascii="Calibri" w:eastAsia="Times New Roman" w:hAnsi="Calibri" w:cs="Arial"/>
                <w:b/>
                <w:bCs/>
                <w:color w:val="000000"/>
                <w:sz w:val="24"/>
                <w:szCs w:val="24"/>
                <w:lang w:eastAsia="en-GB"/>
              </w:rPr>
              <w:t> </w:t>
            </w:r>
          </w:p>
        </w:tc>
      </w:tr>
      <w:tr w:rsidR="00C86688" w:rsidRPr="00DA70AB" w14:paraId="711AB3AE" w14:textId="77777777" w:rsidTr="00C86688">
        <w:trPr>
          <w:trHeight w:val="315"/>
        </w:trPr>
        <w:tc>
          <w:tcPr>
            <w:tcW w:w="5382" w:type="dxa"/>
            <w:noWrap/>
            <w:hideMark/>
          </w:tcPr>
          <w:p w14:paraId="711AB3AB"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LGA</w:t>
            </w:r>
          </w:p>
        </w:tc>
        <w:tc>
          <w:tcPr>
            <w:tcW w:w="2268" w:type="dxa"/>
            <w:noWrap/>
            <w:hideMark/>
          </w:tcPr>
          <w:p w14:paraId="711AB3AC"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Nicola Morton</w:t>
            </w:r>
          </w:p>
        </w:tc>
        <w:tc>
          <w:tcPr>
            <w:tcW w:w="5386" w:type="dxa"/>
            <w:noWrap/>
            <w:hideMark/>
          </w:tcPr>
          <w:p w14:paraId="711AB3AD"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Head of Local Government Finance</w:t>
            </w:r>
          </w:p>
        </w:tc>
      </w:tr>
      <w:tr w:rsidR="00C86688" w:rsidRPr="00DA70AB" w14:paraId="711AB3B2" w14:textId="77777777" w:rsidTr="00C86688">
        <w:trPr>
          <w:trHeight w:val="315"/>
        </w:trPr>
        <w:tc>
          <w:tcPr>
            <w:tcW w:w="5382" w:type="dxa"/>
            <w:noWrap/>
            <w:hideMark/>
          </w:tcPr>
          <w:p w14:paraId="711AB3AF" w14:textId="77777777" w:rsidR="00C86688" w:rsidRPr="00DA70AB" w:rsidRDefault="00C86688" w:rsidP="00DA70AB">
            <w:pPr>
              <w:rPr>
                <w:rFonts w:ascii="Calibri" w:eastAsia="Times New Roman" w:hAnsi="Calibri" w:cs="Arial"/>
                <w:b/>
                <w:bCs/>
                <w:color w:val="000000"/>
                <w:sz w:val="24"/>
                <w:szCs w:val="24"/>
                <w:lang w:eastAsia="en-GB"/>
              </w:rPr>
            </w:pPr>
            <w:r w:rsidRPr="00DA70AB">
              <w:rPr>
                <w:rFonts w:ascii="Calibri" w:eastAsia="Times New Roman" w:hAnsi="Calibri" w:cs="Arial"/>
                <w:b/>
                <w:bCs/>
                <w:color w:val="000000"/>
                <w:sz w:val="24"/>
                <w:szCs w:val="24"/>
                <w:lang w:eastAsia="en-GB"/>
              </w:rPr>
              <w:t>Central Government</w:t>
            </w:r>
          </w:p>
        </w:tc>
        <w:tc>
          <w:tcPr>
            <w:tcW w:w="2268" w:type="dxa"/>
            <w:noWrap/>
            <w:hideMark/>
          </w:tcPr>
          <w:p w14:paraId="711AB3B0" w14:textId="77777777" w:rsidR="00C86688" w:rsidRPr="00DA70AB" w:rsidRDefault="00C86688" w:rsidP="00DA70AB">
            <w:pPr>
              <w:rPr>
                <w:rFonts w:ascii="Calibri" w:eastAsia="Times New Roman" w:hAnsi="Calibri" w:cs="Arial"/>
                <w:b/>
                <w:bCs/>
                <w:color w:val="000000"/>
                <w:sz w:val="24"/>
                <w:szCs w:val="24"/>
                <w:lang w:eastAsia="en-GB"/>
              </w:rPr>
            </w:pPr>
            <w:r w:rsidRPr="00DA70AB">
              <w:rPr>
                <w:rFonts w:ascii="Calibri" w:eastAsia="Times New Roman" w:hAnsi="Calibri" w:cs="Arial"/>
                <w:b/>
                <w:bCs/>
                <w:color w:val="000000"/>
                <w:sz w:val="24"/>
                <w:szCs w:val="24"/>
                <w:lang w:eastAsia="en-GB"/>
              </w:rPr>
              <w:t> </w:t>
            </w:r>
          </w:p>
        </w:tc>
        <w:tc>
          <w:tcPr>
            <w:tcW w:w="5386" w:type="dxa"/>
            <w:noWrap/>
            <w:hideMark/>
          </w:tcPr>
          <w:p w14:paraId="711AB3B1" w14:textId="77777777" w:rsidR="00C86688" w:rsidRPr="00DA70AB" w:rsidRDefault="00C86688" w:rsidP="00DA70AB">
            <w:pPr>
              <w:rPr>
                <w:rFonts w:ascii="Calibri" w:eastAsia="Times New Roman" w:hAnsi="Calibri" w:cs="Arial"/>
                <w:b/>
                <w:bCs/>
                <w:color w:val="000000"/>
                <w:sz w:val="24"/>
                <w:szCs w:val="24"/>
                <w:lang w:eastAsia="en-GB"/>
              </w:rPr>
            </w:pPr>
            <w:r w:rsidRPr="00DA70AB">
              <w:rPr>
                <w:rFonts w:ascii="Calibri" w:eastAsia="Times New Roman" w:hAnsi="Calibri" w:cs="Arial"/>
                <w:b/>
                <w:bCs/>
                <w:color w:val="000000"/>
                <w:sz w:val="24"/>
                <w:szCs w:val="24"/>
                <w:lang w:eastAsia="en-GB"/>
              </w:rPr>
              <w:t> </w:t>
            </w:r>
          </w:p>
        </w:tc>
      </w:tr>
      <w:tr w:rsidR="00C86688" w:rsidRPr="00DA70AB" w14:paraId="711AB3B6" w14:textId="77777777" w:rsidTr="00C86688">
        <w:trPr>
          <w:trHeight w:val="330"/>
        </w:trPr>
        <w:tc>
          <w:tcPr>
            <w:tcW w:w="5382" w:type="dxa"/>
            <w:noWrap/>
            <w:hideMark/>
          </w:tcPr>
          <w:p w14:paraId="711AB3B3" w14:textId="77777777" w:rsidR="00C86688" w:rsidRPr="00DA70AB" w:rsidRDefault="00656EC4" w:rsidP="00DA70AB">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MHCLG</w:t>
            </w:r>
          </w:p>
        </w:tc>
        <w:tc>
          <w:tcPr>
            <w:tcW w:w="2268" w:type="dxa"/>
            <w:noWrap/>
            <w:hideMark/>
          </w:tcPr>
          <w:p w14:paraId="711AB3B4" w14:textId="77777777" w:rsidR="00C86688" w:rsidRPr="00DA70AB" w:rsidRDefault="00C86688" w:rsidP="00DA70AB">
            <w:pPr>
              <w:rPr>
                <w:rFonts w:ascii="Calibri" w:eastAsia="Times New Roman" w:hAnsi="Calibri" w:cs="Arial"/>
                <w:color w:val="000000"/>
                <w:sz w:val="24"/>
                <w:szCs w:val="24"/>
                <w:lang w:eastAsia="en-GB"/>
              </w:rPr>
            </w:pPr>
            <w:r w:rsidRPr="00DA70AB">
              <w:rPr>
                <w:rFonts w:ascii="Calibri" w:eastAsia="Times New Roman" w:hAnsi="Calibri" w:cs="Arial"/>
                <w:color w:val="000000"/>
                <w:sz w:val="24"/>
                <w:szCs w:val="24"/>
                <w:lang w:eastAsia="en-GB"/>
              </w:rPr>
              <w:t>Stuart Hoggan</w:t>
            </w:r>
          </w:p>
        </w:tc>
        <w:tc>
          <w:tcPr>
            <w:tcW w:w="5386" w:type="dxa"/>
            <w:noWrap/>
            <w:hideMark/>
          </w:tcPr>
          <w:p w14:paraId="711AB3B5" w14:textId="77777777" w:rsidR="00C86688" w:rsidRPr="00DA70AB" w:rsidRDefault="00C86688" w:rsidP="00DA70AB">
            <w:pPr>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Deputy Director</w:t>
            </w:r>
          </w:p>
        </w:tc>
      </w:tr>
    </w:tbl>
    <w:p w14:paraId="711AB3B7" w14:textId="77777777" w:rsidR="00133304" w:rsidRDefault="00133304" w:rsidP="00C86688"/>
    <w:sectPr w:rsidR="00133304" w:rsidSect="00027495">
      <w:headerReference w:type="even" r:id="rId20"/>
      <w:headerReference w:type="default" r:id="rId21"/>
      <w:footerReference w:type="even" r:id="rId22"/>
      <w:footerReference w:type="default" r:id="rId23"/>
      <w:headerReference w:type="first" r:id="rId24"/>
      <w:footerReference w:type="firs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AB3BA" w14:textId="77777777" w:rsidR="00BF3169" w:rsidRDefault="00BF3169" w:rsidP="00027495">
      <w:pPr>
        <w:spacing w:after="0" w:line="240" w:lineRule="auto"/>
      </w:pPr>
      <w:r>
        <w:separator/>
      </w:r>
    </w:p>
  </w:endnote>
  <w:endnote w:type="continuationSeparator" w:id="0">
    <w:p w14:paraId="711AB3BB" w14:textId="77777777" w:rsidR="00BF3169" w:rsidRDefault="00BF3169" w:rsidP="0002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AB3BE" w14:textId="77777777" w:rsidR="004B333B" w:rsidRDefault="004B33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AB3BF" w14:textId="77777777" w:rsidR="004B333B" w:rsidRDefault="004B33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AB3C1" w14:textId="77777777" w:rsidR="004B333B" w:rsidRDefault="004B33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AB3C4" w14:textId="77777777" w:rsidR="00BF3169" w:rsidRDefault="00BF316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AB3C5" w14:textId="77777777" w:rsidR="00BF3169" w:rsidRDefault="00BF316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AB3C7" w14:textId="77777777" w:rsidR="00BF3169" w:rsidRDefault="00BF3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AB3B8" w14:textId="77777777" w:rsidR="00BF3169" w:rsidRDefault="00BF3169" w:rsidP="00027495">
      <w:pPr>
        <w:spacing w:after="0" w:line="240" w:lineRule="auto"/>
      </w:pPr>
      <w:r>
        <w:separator/>
      </w:r>
    </w:p>
  </w:footnote>
  <w:footnote w:type="continuationSeparator" w:id="0">
    <w:p w14:paraId="711AB3B9" w14:textId="77777777" w:rsidR="00BF3169" w:rsidRDefault="00BF3169" w:rsidP="000274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AB3BC" w14:textId="77777777" w:rsidR="004B333B" w:rsidRDefault="004B33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AB3BD" w14:textId="77777777" w:rsidR="004B333B" w:rsidRDefault="004B33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AB3C0" w14:textId="77777777" w:rsidR="004B333B" w:rsidRDefault="004B33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AB3C2" w14:textId="77777777" w:rsidR="00BF3169" w:rsidRDefault="00BF316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AB3C3" w14:textId="77777777" w:rsidR="00BF3169" w:rsidRDefault="00BF3169">
    <w:pPr>
      <w:pStyle w:val="Header"/>
    </w:pPr>
    <w:r>
      <w:tab/>
    </w: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AB3C6" w14:textId="77777777" w:rsidR="00BF3169" w:rsidRDefault="00BF31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3248F"/>
    <w:multiLevelType w:val="hybridMultilevel"/>
    <w:tmpl w:val="4502EB58"/>
    <w:lvl w:ilvl="0" w:tplc="B43E67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6025672"/>
    <w:multiLevelType w:val="hybridMultilevel"/>
    <w:tmpl w:val="9DB6CE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04800DC"/>
    <w:multiLevelType w:val="hybridMultilevel"/>
    <w:tmpl w:val="65DE7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5C783A"/>
    <w:multiLevelType w:val="hybridMultilevel"/>
    <w:tmpl w:val="27DC6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C57942"/>
    <w:multiLevelType w:val="hybridMultilevel"/>
    <w:tmpl w:val="5ACE09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495"/>
    <w:rsid w:val="000061E3"/>
    <w:rsid w:val="000177E7"/>
    <w:rsid w:val="00027495"/>
    <w:rsid w:val="00045497"/>
    <w:rsid w:val="00057D51"/>
    <w:rsid w:val="000631BF"/>
    <w:rsid w:val="00075A05"/>
    <w:rsid w:val="000B36B3"/>
    <w:rsid w:val="000D2737"/>
    <w:rsid w:val="001004F9"/>
    <w:rsid w:val="00116CDA"/>
    <w:rsid w:val="00133304"/>
    <w:rsid w:val="00160F3D"/>
    <w:rsid w:val="001A3AB8"/>
    <w:rsid w:val="001D55AD"/>
    <w:rsid w:val="001D6DF5"/>
    <w:rsid w:val="00203C94"/>
    <w:rsid w:val="002077AE"/>
    <w:rsid w:val="002248E3"/>
    <w:rsid w:val="00263F4C"/>
    <w:rsid w:val="00267822"/>
    <w:rsid w:val="0028798D"/>
    <w:rsid w:val="002904CB"/>
    <w:rsid w:val="00292183"/>
    <w:rsid w:val="0030747A"/>
    <w:rsid w:val="00312597"/>
    <w:rsid w:val="003166C3"/>
    <w:rsid w:val="00322DA8"/>
    <w:rsid w:val="00344DC8"/>
    <w:rsid w:val="0035000C"/>
    <w:rsid w:val="00367138"/>
    <w:rsid w:val="003B4CDA"/>
    <w:rsid w:val="00411584"/>
    <w:rsid w:val="00481717"/>
    <w:rsid w:val="004B333B"/>
    <w:rsid w:val="004C6DA7"/>
    <w:rsid w:val="004E11D3"/>
    <w:rsid w:val="004E57F2"/>
    <w:rsid w:val="005051B0"/>
    <w:rsid w:val="005165CD"/>
    <w:rsid w:val="00530BBD"/>
    <w:rsid w:val="005435E4"/>
    <w:rsid w:val="005476D1"/>
    <w:rsid w:val="005844D0"/>
    <w:rsid w:val="005A64B2"/>
    <w:rsid w:val="005F75F1"/>
    <w:rsid w:val="00617843"/>
    <w:rsid w:val="006247D5"/>
    <w:rsid w:val="006249B1"/>
    <w:rsid w:val="006403F8"/>
    <w:rsid w:val="00656EC4"/>
    <w:rsid w:val="00657BEA"/>
    <w:rsid w:val="00660F9C"/>
    <w:rsid w:val="0068635D"/>
    <w:rsid w:val="006C2DF4"/>
    <w:rsid w:val="006D60AC"/>
    <w:rsid w:val="006D73BD"/>
    <w:rsid w:val="006F022E"/>
    <w:rsid w:val="007701CB"/>
    <w:rsid w:val="0078387B"/>
    <w:rsid w:val="007945FA"/>
    <w:rsid w:val="007A0D8D"/>
    <w:rsid w:val="007B1B46"/>
    <w:rsid w:val="007C656E"/>
    <w:rsid w:val="007E1911"/>
    <w:rsid w:val="00806CE9"/>
    <w:rsid w:val="0081592C"/>
    <w:rsid w:val="008170A3"/>
    <w:rsid w:val="0084011D"/>
    <w:rsid w:val="0084552F"/>
    <w:rsid w:val="00871E7D"/>
    <w:rsid w:val="008A6628"/>
    <w:rsid w:val="0097198B"/>
    <w:rsid w:val="009C2471"/>
    <w:rsid w:val="009D05DB"/>
    <w:rsid w:val="009E60AA"/>
    <w:rsid w:val="009F7B49"/>
    <w:rsid w:val="00A16F59"/>
    <w:rsid w:val="00A33E81"/>
    <w:rsid w:val="00A50B9A"/>
    <w:rsid w:val="00A7407F"/>
    <w:rsid w:val="00A7414A"/>
    <w:rsid w:val="00AA70F2"/>
    <w:rsid w:val="00B34D9C"/>
    <w:rsid w:val="00B529B6"/>
    <w:rsid w:val="00BD4BB6"/>
    <w:rsid w:val="00BF22C0"/>
    <w:rsid w:val="00BF3169"/>
    <w:rsid w:val="00C23309"/>
    <w:rsid w:val="00C27A14"/>
    <w:rsid w:val="00C80B51"/>
    <w:rsid w:val="00C8324C"/>
    <w:rsid w:val="00C86688"/>
    <w:rsid w:val="00C875C2"/>
    <w:rsid w:val="00CD6EF5"/>
    <w:rsid w:val="00CE63C3"/>
    <w:rsid w:val="00CE7284"/>
    <w:rsid w:val="00CF44F0"/>
    <w:rsid w:val="00D03D33"/>
    <w:rsid w:val="00D516B7"/>
    <w:rsid w:val="00D5412E"/>
    <w:rsid w:val="00D6729E"/>
    <w:rsid w:val="00D85E08"/>
    <w:rsid w:val="00D95A82"/>
    <w:rsid w:val="00D973A0"/>
    <w:rsid w:val="00DA38FF"/>
    <w:rsid w:val="00DA70AB"/>
    <w:rsid w:val="00E15092"/>
    <w:rsid w:val="00E345E8"/>
    <w:rsid w:val="00E443ED"/>
    <w:rsid w:val="00E46169"/>
    <w:rsid w:val="00E47ED2"/>
    <w:rsid w:val="00E638D1"/>
    <w:rsid w:val="00E72A95"/>
    <w:rsid w:val="00E776F1"/>
    <w:rsid w:val="00E874FD"/>
    <w:rsid w:val="00F376A5"/>
    <w:rsid w:val="00F538FE"/>
    <w:rsid w:val="00F60EB5"/>
    <w:rsid w:val="00F71649"/>
    <w:rsid w:val="00F72286"/>
    <w:rsid w:val="00F73482"/>
    <w:rsid w:val="00F96C80"/>
    <w:rsid w:val="00FB5B98"/>
    <w:rsid w:val="00FD6FF5"/>
    <w:rsid w:val="00FE5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1AAE7F"/>
  <w15:docId w15:val="{6E35A6DD-CC2F-42F6-97B7-01752DFC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495"/>
  </w:style>
  <w:style w:type="paragraph" w:styleId="Footer">
    <w:name w:val="footer"/>
    <w:basedOn w:val="Normal"/>
    <w:link w:val="FooterChar"/>
    <w:uiPriority w:val="99"/>
    <w:unhideWhenUsed/>
    <w:rsid w:val="00027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495"/>
  </w:style>
  <w:style w:type="paragraph" w:styleId="ListParagraph">
    <w:name w:val="List Paragraph"/>
    <w:basedOn w:val="Normal"/>
    <w:uiPriority w:val="34"/>
    <w:qFormat/>
    <w:rsid w:val="00027495"/>
    <w:pPr>
      <w:ind w:left="720"/>
      <w:contextualSpacing/>
    </w:pPr>
  </w:style>
  <w:style w:type="character" w:styleId="CommentReference">
    <w:name w:val="annotation reference"/>
    <w:basedOn w:val="DefaultParagraphFont"/>
    <w:uiPriority w:val="99"/>
    <w:semiHidden/>
    <w:unhideWhenUsed/>
    <w:rsid w:val="00C23309"/>
    <w:rPr>
      <w:sz w:val="16"/>
      <w:szCs w:val="16"/>
    </w:rPr>
  </w:style>
  <w:style w:type="paragraph" w:styleId="CommentText">
    <w:name w:val="annotation text"/>
    <w:basedOn w:val="Normal"/>
    <w:link w:val="CommentTextChar"/>
    <w:uiPriority w:val="99"/>
    <w:semiHidden/>
    <w:unhideWhenUsed/>
    <w:rsid w:val="00C23309"/>
    <w:pPr>
      <w:spacing w:line="240" w:lineRule="auto"/>
    </w:pPr>
    <w:rPr>
      <w:sz w:val="20"/>
      <w:szCs w:val="20"/>
    </w:rPr>
  </w:style>
  <w:style w:type="character" w:customStyle="1" w:styleId="CommentTextChar">
    <w:name w:val="Comment Text Char"/>
    <w:basedOn w:val="DefaultParagraphFont"/>
    <w:link w:val="CommentText"/>
    <w:uiPriority w:val="99"/>
    <w:semiHidden/>
    <w:rsid w:val="00C23309"/>
    <w:rPr>
      <w:sz w:val="20"/>
      <w:szCs w:val="20"/>
    </w:rPr>
  </w:style>
  <w:style w:type="paragraph" w:styleId="CommentSubject">
    <w:name w:val="annotation subject"/>
    <w:basedOn w:val="CommentText"/>
    <w:next w:val="CommentText"/>
    <w:link w:val="CommentSubjectChar"/>
    <w:uiPriority w:val="99"/>
    <w:semiHidden/>
    <w:unhideWhenUsed/>
    <w:rsid w:val="00C23309"/>
    <w:rPr>
      <w:b/>
      <w:bCs/>
    </w:rPr>
  </w:style>
  <w:style w:type="character" w:customStyle="1" w:styleId="CommentSubjectChar">
    <w:name w:val="Comment Subject Char"/>
    <w:basedOn w:val="CommentTextChar"/>
    <w:link w:val="CommentSubject"/>
    <w:uiPriority w:val="99"/>
    <w:semiHidden/>
    <w:rsid w:val="00C23309"/>
    <w:rPr>
      <w:b/>
      <w:bCs/>
      <w:sz w:val="20"/>
      <w:szCs w:val="20"/>
    </w:rPr>
  </w:style>
  <w:style w:type="paragraph" w:styleId="BalloonText">
    <w:name w:val="Balloon Text"/>
    <w:basedOn w:val="Normal"/>
    <w:link w:val="BalloonTextChar"/>
    <w:uiPriority w:val="99"/>
    <w:semiHidden/>
    <w:unhideWhenUsed/>
    <w:rsid w:val="00C23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309"/>
    <w:rPr>
      <w:rFonts w:ascii="Tahoma" w:hAnsi="Tahoma" w:cs="Tahoma"/>
      <w:sz w:val="16"/>
      <w:szCs w:val="16"/>
    </w:rPr>
  </w:style>
  <w:style w:type="table" w:styleId="TableGrid">
    <w:name w:val="Table Grid"/>
    <w:basedOn w:val="TableNormal"/>
    <w:uiPriority w:val="59"/>
    <w:rsid w:val="00794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80B5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718198">
      <w:bodyDiv w:val="1"/>
      <w:marLeft w:val="0"/>
      <w:marRight w:val="0"/>
      <w:marTop w:val="0"/>
      <w:marBottom w:val="0"/>
      <w:divBdr>
        <w:top w:val="none" w:sz="0" w:space="0" w:color="auto"/>
        <w:left w:val="none" w:sz="0" w:space="0" w:color="auto"/>
        <w:bottom w:val="none" w:sz="0" w:space="0" w:color="auto"/>
        <w:right w:val="none" w:sz="0" w:space="0" w:color="auto"/>
      </w:divBdr>
    </w:div>
    <w:div w:id="325061418">
      <w:bodyDiv w:val="1"/>
      <w:marLeft w:val="0"/>
      <w:marRight w:val="0"/>
      <w:marTop w:val="0"/>
      <w:marBottom w:val="0"/>
      <w:divBdr>
        <w:top w:val="none" w:sz="0" w:space="0" w:color="auto"/>
        <w:left w:val="none" w:sz="0" w:space="0" w:color="auto"/>
        <w:bottom w:val="none" w:sz="0" w:space="0" w:color="auto"/>
        <w:right w:val="none" w:sz="0" w:space="0" w:color="auto"/>
      </w:divBdr>
    </w:div>
    <w:div w:id="395474769">
      <w:bodyDiv w:val="1"/>
      <w:marLeft w:val="0"/>
      <w:marRight w:val="0"/>
      <w:marTop w:val="0"/>
      <w:marBottom w:val="0"/>
      <w:divBdr>
        <w:top w:val="none" w:sz="0" w:space="0" w:color="auto"/>
        <w:left w:val="none" w:sz="0" w:space="0" w:color="auto"/>
        <w:bottom w:val="none" w:sz="0" w:space="0" w:color="auto"/>
        <w:right w:val="none" w:sz="0" w:space="0" w:color="auto"/>
      </w:divBdr>
    </w:div>
    <w:div w:id="445735896">
      <w:bodyDiv w:val="1"/>
      <w:marLeft w:val="0"/>
      <w:marRight w:val="0"/>
      <w:marTop w:val="0"/>
      <w:marBottom w:val="0"/>
      <w:divBdr>
        <w:top w:val="none" w:sz="0" w:space="0" w:color="auto"/>
        <w:left w:val="none" w:sz="0" w:space="0" w:color="auto"/>
        <w:bottom w:val="none" w:sz="0" w:space="0" w:color="auto"/>
        <w:right w:val="none" w:sz="0" w:space="0" w:color="auto"/>
      </w:divBdr>
    </w:div>
    <w:div w:id="478614661">
      <w:bodyDiv w:val="1"/>
      <w:marLeft w:val="0"/>
      <w:marRight w:val="0"/>
      <w:marTop w:val="0"/>
      <w:marBottom w:val="0"/>
      <w:divBdr>
        <w:top w:val="none" w:sz="0" w:space="0" w:color="auto"/>
        <w:left w:val="none" w:sz="0" w:space="0" w:color="auto"/>
        <w:bottom w:val="none" w:sz="0" w:space="0" w:color="auto"/>
        <w:right w:val="none" w:sz="0" w:space="0" w:color="auto"/>
      </w:divBdr>
    </w:div>
    <w:div w:id="565607439">
      <w:bodyDiv w:val="1"/>
      <w:marLeft w:val="0"/>
      <w:marRight w:val="0"/>
      <w:marTop w:val="0"/>
      <w:marBottom w:val="0"/>
      <w:divBdr>
        <w:top w:val="none" w:sz="0" w:space="0" w:color="auto"/>
        <w:left w:val="none" w:sz="0" w:space="0" w:color="auto"/>
        <w:bottom w:val="none" w:sz="0" w:space="0" w:color="auto"/>
        <w:right w:val="none" w:sz="0" w:space="0" w:color="auto"/>
      </w:divBdr>
    </w:div>
    <w:div w:id="607353232">
      <w:bodyDiv w:val="1"/>
      <w:marLeft w:val="0"/>
      <w:marRight w:val="0"/>
      <w:marTop w:val="0"/>
      <w:marBottom w:val="0"/>
      <w:divBdr>
        <w:top w:val="none" w:sz="0" w:space="0" w:color="auto"/>
        <w:left w:val="none" w:sz="0" w:space="0" w:color="auto"/>
        <w:bottom w:val="none" w:sz="0" w:space="0" w:color="auto"/>
        <w:right w:val="none" w:sz="0" w:space="0" w:color="auto"/>
      </w:divBdr>
    </w:div>
    <w:div w:id="613485835">
      <w:bodyDiv w:val="1"/>
      <w:marLeft w:val="0"/>
      <w:marRight w:val="0"/>
      <w:marTop w:val="0"/>
      <w:marBottom w:val="0"/>
      <w:divBdr>
        <w:top w:val="none" w:sz="0" w:space="0" w:color="auto"/>
        <w:left w:val="none" w:sz="0" w:space="0" w:color="auto"/>
        <w:bottom w:val="none" w:sz="0" w:space="0" w:color="auto"/>
        <w:right w:val="none" w:sz="0" w:space="0" w:color="auto"/>
      </w:divBdr>
    </w:div>
    <w:div w:id="682783047">
      <w:bodyDiv w:val="1"/>
      <w:marLeft w:val="0"/>
      <w:marRight w:val="0"/>
      <w:marTop w:val="0"/>
      <w:marBottom w:val="0"/>
      <w:divBdr>
        <w:top w:val="none" w:sz="0" w:space="0" w:color="auto"/>
        <w:left w:val="none" w:sz="0" w:space="0" w:color="auto"/>
        <w:bottom w:val="none" w:sz="0" w:space="0" w:color="auto"/>
        <w:right w:val="none" w:sz="0" w:space="0" w:color="auto"/>
      </w:divBdr>
    </w:div>
    <w:div w:id="743524424">
      <w:bodyDiv w:val="1"/>
      <w:marLeft w:val="0"/>
      <w:marRight w:val="0"/>
      <w:marTop w:val="0"/>
      <w:marBottom w:val="0"/>
      <w:divBdr>
        <w:top w:val="none" w:sz="0" w:space="0" w:color="auto"/>
        <w:left w:val="none" w:sz="0" w:space="0" w:color="auto"/>
        <w:bottom w:val="none" w:sz="0" w:space="0" w:color="auto"/>
        <w:right w:val="none" w:sz="0" w:space="0" w:color="auto"/>
      </w:divBdr>
    </w:div>
    <w:div w:id="774982108">
      <w:bodyDiv w:val="1"/>
      <w:marLeft w:val="0"/>
      <w:marRight w:val="0"/>
      <w:marTop w:val="0"/>
      <w:marBottom w:val="0"/>
      <w:divBdr>
        <w:top w:val="none" w:sz="0" w:space="0" w:color="auto"/>
        <w:left w:val="none" w:sz="0" w:space="0" w:color="auto"/>
        <w:bottom w:val="none" w:sz="0" w:space="0" w:color="auto"/>
        <w:right w:val="none" w:sz="0" w:space="0" w:color="auto"/>
      </w:divBdr>
    </w:div>
    <w:div w:id="1022437464">
      <w:bodyDiv w:val="1"/>
      <w:marLeft w:val="0"/>
      <w:marRight w:val="0"/>
      <w:marTop w:val="0"/>
      <w:marBottom w:val="0"/>
      <w:divBdr>
        <w:top w:val="none" w:sz="0" w:space="0" w:color="auto"/>
        <w:left w:val="none" w:sz="0" w:space="0" w:color="auto"/>
        <w:bottom w:val="none" w:sz="0" w:space="0" w:color="auto"/>
        <w:right w:val="none" w:sz="0" w:space="0" w:color="auto"/>
      </w:divBdr>
    </w:div>
    <w:div w:id="1040712899">
      <w:bodyDiv w:val="1"/>
      <w:marLeft w:val="0"/>
      <w:marRight w:val="0"/>
      <w:marTop w:val="0"/>
      <w:marBottom w:val="0"/>
      <w:divBdr>
        <w:top w:val="none" w:sz="0" w:space="0" w:color="auto"/>
        <w:left w:val="none" w:sz="0" w:space="0" w:color="auto"/>
        <w:bottom w:val="none" w:sz="0" w:space="0" w:color="auto"/>
        <w:right w:val="none" w:sz="0" w:space="0" w:color="auto"/>
      </w:divBdr>
    </w:div>
    <w:div w:id="1082529256">
      <w:bodyDiv w:val="1"/>
      <w:marLeft w:val="0"/>
      <w:marRight w:val="0"/>
      <w:marTop w:val="0"/>
      <w:marBottom w:val="0"/>
      <w:divBdr>
        <w:top w:val="none" w:sz="0" w:space="0" w:color="auto"/>
        <w:left w:val="none" w:sz="0" w:space="0" w:color="auto"/>
        <w:bottom w:val="none" w:sz="0" w:space="0" w:color="auto"/>
        <w:right w:val="none" w:sz="0" w:space="0" w:color="auto"/>
      </w:divBdr>
    </w:div>
    <w:div w:id="1295404397">
      <w:bodyDiv w:val="1"/>
      <w:marLeft w:val="0"/>
      <w:marRight w:val="0"/>
      <w:marTop w:val="0"/>
      <w:marBottom w:val="0"/>
      <w:divBdr>
        <w:top w:val="none" w:sz="0" w:space="0" w:color="auto"/>
        <w:left w:val="none" w:sz="0" w:space="0" w:color="auto"/>
        <w:bottom w:val="none" w:sz="0" w:space="0" w:color="auto"/>
        <w:right w:val="none" w:sz="0" w:space="0" w:color="auto"/>
      </w:divBdr>
    </w:div>
    <w:div w:id="1349985980">
      <w:bodyDiv w:val="1"/>
      <w:marLeft w:val="0"/>
      <w:marRight w:val="0"/>
      <w:marTop w:val="0"/>
      <w:marBottom w:val="0"/>
      <w:divBdr>
        <w:top w:val="none" w:sz="0" w:space="0" w:color="auto"/>
        <w:left w:val="none" w:sz="0" w:space="0" w:color="auto"/>
        <w:bottom w:val="none" w:sz="0" w:space="0" w:color="auto"/>
        <w:right w:val="none" w:sz="0" w:space="0" w:color="auto"/>
      </w:divBdr>
    </w:div>
    <w:div w:id="1430737178">
      <w:bodyDiv w:val="1"/>
      <w:marLeft w:val="0"/>
      <w:marRight w:val="0"/>
      <w:marTop w:val="0"/>
      <w:marBottom w:val="0"/>
      <w:divBdr>
        <w:top w:val="none" w:sz="0" w:space="0" w:color="auto"/>
        <w:left w:val="none" w:sz="0" w:space="0" w:color="auto"/>
        <w:bottom w:val="none" w:sz="0" w:space="0" w:color="auto"/>
        <w:right w:val="none" w:sz="0" w:space="0" w:color="auto"/>
      </w:divBdr>
    </w:div>
    <w:div w:id="1471629917">
      <w:bodyDiv w:val="1"/>
      <w:marLeft w:val="0"/>
      <w:marRight w:val="0"/>
      <w:marTop w:val="0"/>
      <w:marBottom w:val="0"/>
      <w:divBdr>
        <w:top w:val="none" w:sz="0" w:space="0" w:color="auto"/>
        <w:left w:val="none" w:sz="0" w:space="0" w:color="auto"/>
        <w:bottom w:val="none" w:sz="0" w:space="0" w:color="auto"/>
        <w:right w:val="none" w:sz="0" w:space="0" w:color="auto"/>
      </w:divBdr>
    </w:div>
    <w:div w:id="1626884282">
      <w:bodyDiv w:val="1"/>
      <w:marLeft w:val="0"/>
      <w:marRight w:val="0"/>
      <w:marTop w:val="0"/>
      <w:marBottom w:val="0"/>
      <w:divBdr>
        <w:top w:val="none" w:sz="0" w:space="0" w:color="auto"/>
        <w:left w:val="none" w:sz="0" w:space="0" w:color="auto"/>
        <w:bottom w:val="none" w:sz="0" w:space="0" w:color="auto"/>
        <w:right w:val="none" w:sz="0" w:space="0" w:color="auto"/>
      </w:divBdr>
    </w:div>
    <w:div w:id="1653867988">
      <w:bodyDiv w:val="1"/>
      <w:marLeft w:val="0"/>
      <w:marRight w:val="0"/>
      <w:marTop w:val="0"/>
      <w:marBottom w:val="0"/>
      <w:divBdr>
        <w:top w:val="none" w:sz="0" w:space="0" w:color="auto"/>
        <w:left w:val="none" w:sz="0" w:space="0" w:color="auto"/>
        <w:bottom w:val="none" w:sz="0" w:space="0" w:color="auto"/>
        <w:right w:val="none" w:sz="0" w:space="0" w:color="auto"/>
      </w:divBdr>
    </w:div>
    <w:div w:id="1824737383">
      <w:bodyDiv w:val="1"/>
      <w:marLeft w:val="0"/>
      <w:marRight w:val="0"/>
      <w:marTop w:val="0"/>
      <w:marBottom w:val="0"/>
      <w:divBdr>
        <w:top w:val="none" w:sz="0" w:space="0" w:color="auto"/>
        <w:left w:val="none" w:sz="0" w:space="0" w:color="auto"/>
        <w:bottom w:val="none" w:sz="0" w:space="0" w:color="auto"/>
        <w:right w:val="none" w:sz="0" w:space="0" w:color="auto"/>
      </w:divBdr>
    </w:div>
    <w:div w:id="1827865391">
      <w:bodyDiv w:val="1"/>
      <w:marLeft w:val="0"/>
      <w:marRight w:val="0"/>
      <w:marTop w:val="0"/>
      <w:marBottom w:val="0"/>
      <w:divBdr>
        <w:top w:val="none" w:sz="0" w:space="0" w:color="auto"/>
        <w:left w:val="none" w:sz="0" w:space="0" w:color="auto"/>
        <w:bottom w:val="none" w:sz="0" w:space="0" w:color="auto"/>
        <w:right w:val="none" w:sz="0" w:space="0" w:color="auto"/>
      </w:divBdr>
    </w:div>
    <w:div w:id="1922373742">
      <w:bodyDiv w:val="1"/>
      <w:marLeft w:val="0"/>
      <w:marRight w:val="0"/>
      <w:marTop w:val="0"/>
      <w:marBottom w:val="0"/>
      <w:divBdr>
        <w:top w:val="none" w:sz="0" w:space="0" w:color="auto"/>
        <w:left w:val="none" w:sz="0" w:space="0" w:color="auto"/>
        <w:bottom w:val="none" w:sz="0" w:space="0" w:color="auto"/>
        <w:right w:val="none" w:sz="0" w:space="0" w:color="auto"/>
      </w:divBdr>
    </w:div>
    <w:div w:id="1967084499">
      <w:bodyDiv w:val="1"/>
      <w:marLeft w:val="0"/>
      <w:marRight w:val="0"/>
      <w:marTop w:val="0"/>
      <w:marBottom w:val="0"/>
      <w:divBdr>
        <w:top w:val="none" w:sz="0" w:space="0" w:color="auto"/>
        <w:left w:val="none" w:sz="0" w:space="0" w:color="auto"/>
        <w:bottom w:val="none" w:sz="0" w:space="0" w:color="auto"/>
        <w:right w:val="none" w:sz="0" w:space="0" w:color="auto"/>
      </w:divBdr>
    </w:div>
    <w:div w:id="208518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smckellar@swindon.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mailto:Steve.Richardson@wycomb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ct:contentTypeSchema xmlns:ct="http://schemas.microsoft.com/office/2006/metadata/contentType" xmlns:ma="http://schemas.microsoft.com/office/2006/metadata/properties/metaAttributes" ct:_="" ma:_="" ma:contentTypeName="Document" ma:contentTypeID="0x010100D42147BC206FEC4B8F61D6029E9A94C6" ma:contentTypeVersion="16" ma:contentTypeDescription="Create a new document." ma:contentTypeScope="" ma:versionID="3ae76cf0e3bf740291bb7e825f5452c1">
  <xsd:schema xmlns:xsd="http://www.w3.org/2001/XMLSchema" xmlns:xs="http://www.w3.org/2001/XMLSchema" xmlns:p="http://schemas.microsoft.com/office/2006/metadata/properties" xmlns:ns1="http://schemas.microsoft.com/sharepoint/v3" xmlns:ns2="e7683f9e-8442-43b9-bef8-3cf5a9ca73e7" xmlns:ns3="098a1109-3c49-4b41-be99-90106c070f18" targetNamespace="http://schemas.microsoft.com/office/2006/metadata/properties" ma:root="true" ma:fieldsID="e386cc2784a9fd6875ec584d9f90cf7e" ns1:_="" ns2:_="" ns3:_="">
    <xsd:import namespace="http://schemas.microsoft.com/sharepoint/v3"/>
    <xsd:import namespace="e7683f9e-8442-43b9-bef8-3cf5a9ca73e7"/>
    <xsd:import namespace="098a1109-3c49-4b41-be99-90106c070f18"/>
    <xsd:element name="properties">
      <xsd:complexType>
        <xsd:sequence>
          <xsd:element name="documentManagement">
            <xsd:complexType>
              <xsd:all>
                <xsd:element ref="ns2:Document_x0020_Type" minOccurs="0"/>
                <xsd:element ref="ns2:TaxKeywordTaxHTField" minOccurs="0"/>
                <xsd:element ref="ns2:TaxCatchAll" minOccurs="0"/>
                <xsd:element ref="ns2:Folder" minOccurs="0"/>
                <xsd:element ref="ns1:PublishingStartDate" minOccurs="0"/>
                <xsd:element ref="ns1:PublishingExpirationDat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683f9e-8442-43b9-bef8-3cf5a9ca73e7"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ma:readOnly="false">
      <xsd:simpleType>
        <xsd:restriction base="dms:Choice">
          <xsd:enumeration value="Agenda"/>
          <xsd:enumeration value="Briefing"/>
          <xsd:enumeration value="Business Case"/>
          <xsd:enumeration value="Contract"/>
          <xsd:enumeration value="Email"/>
          <xsd:enumeration value="Image"/>
          <xsd:enumeration value="Letter"/>
          <xsd:enumeration value="Minutes"/>
          <xsd:enumeration value="Paper"/>
          <xsd:enumeration value="Presentation"/>
          <xsd:enumeration value="Proposal"/>
          <xsd:enumeration value="Report"/>
        </xsd:restriction>
      </xsd:simpleType>
    </xsd:element>
    <xsd:element name="TaxKeywordTaxHTField" ma:index="10" nillable="true" ma:taxonomy="true" ma:internalName="TaxKeywordTaxHTField" ma:taxonomyFieldName="TaxKeyword" ma:displayName="Project keywords" ma:fieldId="{23f27201-bee3-471e-b2e7-b64fd8b7ca38}" ma:taxonomyMulti="true" ma:sspId="3323a573-f4b2-49c1-a657-d409971bfafb"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description="" ma:hidden="true" ma:list="{aea2bf84-0041-4a35-8513-09be0ca30a9b}" ma:internalName="TaxCatchAll" ma:readOnly="false" ma:showField="CatchAllData" ma:web="e7683f9e-8442-43b9-bef8-3cf5a9ca73e7">
      <xsd:complexType>
        <xsd:complexContent>
          <xsd:extension base="dms:MultiChoiceLookup">
            <xsd:sequence>
              <xsd:element name="Value" type="dms:Lookup" maxOccurs="unbounded" minOccurs="0" nillable="true"/>
            </xsd:sequence>
          </xsd:extension>
        </xsd:complexContent>
      </xsd:complexType>
    </xsd:element>
    <xsd:element name="Folder" ma:index="12" nillable="true" ma:displayName="Folder" ma:internalName="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a1109-3c49-4b41-be99-90106c070f18"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e7683f9e-8442-43b9-bef8-3cf5a9ca73e7">
      <Terms xmlns="http://schemas.microsoft.com/office/infopath/2007/PartnerControls"/>
    </TaxKeywordTaxHTField>
    <Document_x0020_Type xmlns="e7683f9e-8442-43b9-bef8-3cf5a9ca73e7" xsi:nil="true"/>
    <Folder xmlns="e7683f9e-8442-43b9-bef8-3cf5a9ca73e7" xsi:nil="true"/>
    <PublishingExpirationDate xmlns="http://schemas.microsoft.com/sharepoint/v3" xsi:nil="true"/>
    <PublishingStartDate xmlns="http://schemas.microsoft.com/sharepoint/v3" xsi:nil="true"/>
    <TaxCatchAll xmlns="e7683f9e-8442-43b9-bef8-3cf5a9ca73e7"/>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6A5F2-8488-4987-AF41-D1B4A5E9DFEE}">
  <ds:schemaRefs>
    <ds:schemaRef ds:uri="http://schemas.microsoft.com/sharepoint/v3/contenttype/forms"/>
  </ds:schemaRefs>
</ds:datastoreItem>
</file>

<file path=customXml/itemProps2.xml><?xml version="1.0" encoding="utf-8"?>
<ds:datastoreItem xmlns:ds="http://schemas.openxmlformats.org/officeDocument/2006/customXml" ds:itemID="{F418AE6A-D70D-4A1C-8CFF-C44BAF59B5C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577F1A0-4D71-4914-BFDA-0367F8AAE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683f9e-8442-43b9-bef8-3cf5a9ca73e7"/>
    <ds:schemaRef ds:uri="098a1109-3c49-4b41-be99-90106c070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A9F31-4FAE-4F1E-B595-D3B6F4DEF9F4}">
  <ds:schemaRefs>
    <ds:schemaRef ds:uri="http://www.w3.org/XML/1998/namespace"/>
    <ds:schemaRef ds:uri="e7683f9e-8442-43b9-bef8-3cf5a9ca73e7"/>
    <ds:schemaRef ds:uri="http://purl.org/dc/terms/"/>
    <ds:schemaRef ds:uri="http://schemas.openxmlformats.org/package/2006/metadata/core-properties"/>
    <ds:schemaRef ds:uri="http://schemas.microsoft.com/sharepoint/v3"/>
    <ds:schemaRef ds:uri="098a1109-3c49-4b41-be99-90106c070f18"/>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73B121BB-ACE9-452D-92DF-2CA82A877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5EA228FB</Template>
  <TotalTime>11</TotalTime>
  <Pages>14</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Peri</dc:creator>
  <cp:lastModifiedBy>Bevis Ingram</cp:lastModifiedBy>
  <cp:revision>5</cp:revision>
  <cp:lastPrinted>2016-09-05T10:07:00Z</cp:lastPrinted>
  <dcterms:created xsi:type="dcterms:W3CDTF">2018-01-30T13:28:00Z</dcterms:created>
  <dcterms:modified xsi:type="dcterms:W3CDTF">2018-02-02T07:40:00Z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68b8e956-b4ec-49c8-824c-d599c967056c</vt:lpwstr>
  </property>
  <property fmtid="{D5CDD505-2E9C-101B-9397-08002B2CF9AE}" pid="3" name="bjSaver">
    <vt:lpwstr>vGWxRa4CJdRLDpQR3cDnYh3eWd8mVmhv</vt:lpwstr>
  </property>
  <property fmtid="{D5CDD505-2E9C-101B-9397-08002B2CF9AE}" pid="4" name="ContentTypeId">
    <vt:lpwstr>0x010100D42147BC206FEC4B8F61D6029E9A94C6</vt:lpwstr>
  </property>
  <property fmtid="{D5CDD505-2E9C-101B-9397-08002B2CF9AE}" pid="5" name="TaxKeyword">
    <vt:lpwstr/>
  </property>
  <property fmtid="{D5CDD505-2E9C-101B-9397-08002B2CF9AE}" pid="6" name="WorkflowChangePath">
    <vt:lpwstr>eaf71be1-9398-4955-9d49-ef6304b2b2cb,3;</vt:lpwstr>
  </property>
  <property fmtid="{D5CDD505-2E9C-101B-9397-08002B2CF9AE}" pid="7" name="bjDocumentSecurityLabel">
    <vt:lpwstr>No Marking</vt:lpwstr>
  </property>
</Properties>
</file>