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8" w:type="dxa"/>
        <w:tblLayout w:type="fixed"/>
        <w:tblCellMar>
          <w:left w:w="0" w:type="dxa"/>
          <w:right w:w="0" w:type="dxa"/>
        </w:tblCellMar>
        <w:tblLook w:val="0000" w:firstRow="0" w:lastRow="0" w:firstColumn="0" w:lastColumn="0" w:noHBand="0" w:noVBand="0"/>
      </w:tblPr>
      <w:tblGrid>
        <w:gridCol w:w="7995"/>
      </w:tblGrid>
      <w:tr w:rsidR="007451C0" w:rsidRPr="00E01A58">
        <w:trPr>
          <w:trHeight w:val="400"/>
        </w:trPr>
        <w:tc>
          <w:tcPr>
            <w:tcW w:w="7995" w:type="dxa"/>
          </w:tcPr>
          <w:p w:rsidR="007451C0" w:rsidRPr="00E01A58" w:rsidRDefault="002029F4" w:rsidP="002D500E">
            <w:pPr>
              <w:pStyle w:val="Heading2Bold"/>
              <w:rPr>
                <w:rFonts w:ascii="Arial" w:hAnsi="Arial" w:cs="Arial"/>
              </w:rPr>
            </w:pPr>
            <w:r>
              <w:rPr>
                <w:rFonts w:ascii="Arial" w:hAnsi="Arial" w:cs="Arial"/>
              </w:rPr>
              <w:t xml:space="preserve">LGA response to </w:t>
            </w:r>
            <w:r w:rsidR="002D500E">
              <w:rPr>
                <w:rFonts w:ascii="Arial" w:hAnsi="Arial" w:cs="Arial"/>
              </w:rPr>
              <w:t>ONS Sub-national PSF (public sector finance</w:t>
            </w:r>
            <w:r w:rsidR="008F0A05">
              <w:rPr>
                <w:rFonts w:ascii="Arial" w:hAnsi="Arial" w:cs="Arial"/>
              </w:rPr>
              <w:t>s</w:t>
            </w:r>
            <w:r w:rsidR="002D500E">
              <w:rPr>
                <w:rFonts w:ascii="Arial" w:hAnsi="Arial" w:cs="Arial"/>
              </w:rPr>
              <w:t>) C</w:t>
            </w:r>
            <w:r>
              <w:rPr>
                <w:rFonts w:ascii="Arial" w:hAnsi="Arial" w:cs="Arial"/>
              </w:rPr>
              <w:t xml:space="preserve">onsultation </w:t>
            </w:r>
          </w:p>
        </w:tc>
      </w:tr>
      <w:tr w:rsidR="007451C0" w:rsidRPr="00E01A58">
        <w:trPr>
          <w:trHeight w:hRule="exact" w:val="400"/>
        </w:trPr>
        <w:tc>
          <w:tcPr>
            <w:tcW w:w="7995" w:type="dxa"/>
          </w:tcPr>
          <w:p w:rsidR="002029F4" w:rsidRDefault="003C27BC">
            <w:pPr>
              <w:pStyle w:val="Heading2"/>
              <w:rPr>
                <w:rFonts w:ascii="Arial" w:hAnsi="Arial" w:cs="Arial"/>
              </w:rPr>
            </w:pPr>
            <w:bookmarkStart w:id="0" w:name="bmDocumentDate"/>
            <w:bookmarkEnd w:id="0"/>
            <w:r>
              <w:rPr>
                <w:rFonts w:ascii="Arial" w:hAnsi="Arial" w:cs="Arial"/>
              </w:rPr>
              <w:t>22</w:t>
            </w:r>
            <w:r w:rsidR="002D500E">
              <w:rPr>
                <w:rFonts w:ascii="Arial" w:hAnsi="Arial" w:cs="Arial"/>
              </w:rPr>
              <w:t xml:space="preserve"> September 2017</w:t>
            </w:r>
          </w:p>
          <w:p w:rsidR="002029F4" w:rsidRDefault="002029F4" w:rsidP="002029F4"/>
          <w:p w:rsidR="002029F4" w:rsidRDefault="002029F4" w:rsidP="002029F4"/>
          <w:p w:rsidR="007451C0" w:rsidRPr="002029F4" w:rsidRDefault="007451C0" w:rsidP="002029F4"/>
        </w:tc>
      </w:tr>
    </w:tbl>
    <w:p w:rsidR="00306D21" w:rsidRPr="00E01A58" w:rsidRDefault="00306D21">
      <w:pPr>
        <w:rPr>
          <w:rFonts w:ascii="Arial" w:hAnsi="Arial" w:cs="Arial"/>
          <w:sz w:val="24"/>
        </w:rPr>
      </w:pPr>
    </w:p>
    <w:p w:rsidR="00225477" w:rsidRPr="00E01A58" w:rsidRDefault="00225477">
      <w:pPr>
        <w:rPr>
          <w:rFonts w:ascii="Arial" w:hAnsi="Arial" w:cs="Arial"/>
          <w:sz w:val="24"/>
          <w:szCs w:val="24"/>
        </w:rPr>
        <w:sectPr w:rsidR="00225477" w:rsidRPr="00E01A58">
          <w:headerReference w:type="default" r:id="rId11"/>
          <w:footerReference w:type="default" r:id="rId12"/>
          <w:pgSz w:w="11906" w:h="16838"/>
          <w:pgMar w:top="2209" w:right="2495" w:bottom="851" w:left="1418" w:header="335" w:footer="573" w:gutter="0"/>
          <w:cols w:space="720"/>
        </w:sectPr>
      </w:pPr>
    </w:p>
    <w:p w:rsidR="00306D21" w:rsidRPr="00E01A58" w:rsidRDefault="00306D21" w:rsidP="00306D21">
      <w:pPr>
        <w:rPr>
          <w:rFonts w:ascii="Arial" w:hAnsi="Arial" w:cs="Arial"/>
          <w:sz w:val="24"/>
          <w:szCs w:val="24"/>
        </w:rPr>
      </w:pPr>
    </w:p>
    <w:p w:rsidR="002D500E" w:rsidRDefault="002D500E" w:rsidP="00FE0C0A">
      <w:pPr>
        <w:rPr>
          <w:rFonts w:ascii="Arial" w:hAnsi="Arial" w:cs="Arial"/>
          <w:sz w:val="24"/>
          <w:szCs w:val="24"/>
        </w:rPr>
      </w:pPr>
      <w:r>
        <w:rPr>
          <w:rFonts w:ascii="Arial" w:hAnsi="Arial" w:cs="Arial"/>
          <w:sz w:val="24"/>
          <w:szCs w:val="24"/>
        </w:rPr>
        <w:t>The Local Government Association (LGA) welcomes the opportunity to comment on the Office for National Statistics</w:t>
      </w:r>
      <w:r w:rsidR="002C4EB2">
        <w:rPr>
          <w:rFonts w:ascii="Arial" w:hAnsi="Arial" w:cs="Arial"/>
          <w:sz w:val="24"/>
          <w:szCs w:val="24"/>
        </w:rPr>
        <w:t>’</w:t>
      </w:r>
      <w:r>
        <w:rPr>
          <w:rFonts w:ascii="Arial" w:hAnsi="Arial" w:cs="Arial"/>
          <w:sz w:val="24"/>
          <w:szCs w:val="24"/>
        </w:rPr>
        <w:t xml:space="preserve"> consultation on sub-national public sector finance statistics. Rather than responding in detail to the </w:t>
      </w:r>
      <w:r w:rsidR="0076784E">
        <w:rPr>
          <w:rFonts w:ascii="Arial" w:hAnsi="Arial" w:cs="Arial"/>
          <w:sz w:val="24"/>
          <w:szCs w:val="24"/>
        </w:rPr>
        <w:t xml:space="preserve">questions in the </w:t>
      </w:r>
      <w:r>
        <w:rPr>
          <w:rFonts w:ascii="Arial" w:hAnsi="Arial" w:cs="Arial"/>
          <w:sz w:val="24"/>
          <w:szCs w:val="24"/>
        </w:rPr>
        <w:t xml:space="preserve">online </w:t>
      </w:r>
      <w:r w:rsidR="0076784E">
        <w:rPr>
          <w:rFonts w:ascii="Arial" w:hAnsi="Arial" w:cs="Arial"/>
          <w:sz w:val="24"/>
          <w:szCs w:val="24"/>
        </w:rPr>
        <w:t>survey</w:t>
      </w:r>
      <w:r>
        <w:rPr>
          <w:rFonts w:ascii="Arial" w:hAnsi="Arial" w:cs="Arial"/>
          <w:sz w:val="24"/>
          <w:szCs w:val="24"/>
        </w:rPr>
        <w:t>, this submission sets out the LGA’s overall</w:t>
      </w:r>
      <w:r w:rsidR="0076784E">
        <w:rPr>
          <w:rFonts w:ascii="Arial" w:hAnsi="Arial" w:cs="Arial"/>
          <w:sz w:val="24"/>
          <w:szCs w:val="24"/>
        </w:rPr>
        <w:t xml:space="preserve"> position</w:t>
      </w:r>
      <w:r>
        <w:rPr>
          <w:rFonts w:ascii="Arial" w:hAnsi="Arial" w:cs="Arial"/>
          <w:sz w:val="24"/>
          <w:szCs w:val="24"/>
        </w:rPr>
        <w:t xml:space="preserve"> in this area.</w:t>
      </w:r>
    </w:p>
    <w:p w:rsidR="002D500E" w:rsidRDefault="002D500E" w:rsidP="00FE0C0A">
      <w:pPr>
        <w:rPr>
          <w:rFonts w:ascii="Arial" w:hAnsi="Arial" w:cs="Arial"/>
          <w:sz w:val="24"/>
          <w:szCs w:val="24"/>
        </w:rPr>
      </w:pPr>
    </w:p>
    <w:p w:rsidR="002D500E" w:rsidRDefault="002D500E" w:rsidP="00FE0C0A">
      <w:pPr>
        <w:rPr>
          <w:rFonts w:ascii="Arial" w:hAnsi="Arial" w:cs="Arial"/>
          <w:sz w:val="24"/>
          <w:szCs w:val="24"/>
        </w:rPr>
      </w:pPr>
      <w:r w:rsidRPr="002D500E">
        <w:rPr>
          <w:rFonts w:ascii="Arial" w:hAnsi="Arial" w:cs="Arial"/>
          <w:sz w:val="24"/>
          <w:szCs w:val="24"/>
        </w:rPr>
        <w:t>The LGA is here to support, promote and improve local government. We will fight local government's corner and support councils through challenging times by making the case for greater devolution, helping councils tackle their challenges and assisting them to deliver better value for money services.</w:t>
      </w:r>
    </w:p>
    <w:p w:rsidR="00817CCF" w:rsidRDefault="00817CCF" w:rsidP="00817CCF">
      <w:pPr>
        <w:rPr>
          <w:rFonts w:ascii="Arial" w:hAnsi="Arial" w:cs="Arial"/>
          <w:sz w:val="24"/>
          <w:szCs w:val="24"/>
        </w:rPr>
      </w:pPr>
    </w:p>
    <w:p w:rsidR="00F72BB1" w:rsidRPr="00F72BB1" w:rsidRDefault="00F72BB1" w:rsidP="00817CCF">
      <w:pPr>
        <w:rPr>
          <w:rFonts w:ascii="Arial" w:hAnsi="Arial" w:cs="Arial"/>
          <w:b/>
          <w:sz w:val="24"/>
          <w:szCs w:val="24"/>
        </w:rPr>
      </w:pPr>
      <w:r w:rsidRPr="00F72BB1">
        <w:rPr>
          <w:rFonts w:ascii="Arial" w:hAnsi="Arial" w:cs="Arial"/>
          <w:b/>
          <w:sz w:val="24"/>
          <w:szCs w:val="24"/>
        </w:rPr>
        <w:t>LGA Position</w:t>
      </w:r>
    </w:p>
    <w:p w:rsidR="00817CCF" w:rsidRDefault="00817CCF" w:rsidP="00817CCF">
      <w:pPr>
        <w:rPr>
          <w:rFonts w:ascii="Arial" w:hAnsi="Arial" w:cs="Arial"/>
          <w:sz w:val="24"/>
          <w:szCs w:val="24"/>
        </w:rPr>
      </w:pPr>
      <w:r>
        <w:rPr>
          <w:rFonts w:ascii="Arial" w:hAnsi="Arial" w:cs="Arial"/>
          <w:sz w:val="24"/>
          <w:szCs w:val="24"/>
        </w:rPr>
        <w:t>Our recent report ‘Growing Places: Bui</w:t>
      </w:r>
      <w:r w:rsidRPr="00817CCF">
        <w:rPr>
          <w:rFonts w:ascii="Arial" w:hAnsi="Arial" w:cs="Arial"/>
          <w:sz w:val="24"/>
          <w:szCs w:val="24"/>
        </w:rPr>
        <w:t>lding local public services for the future</w:t>
      </w:r>
      <w:r>
        <w:rPr>
          <w:rFonts w:ascii="Arial" w:hAnsi="Arial" w:cs="Arial"/>
          <w:sz w:val="24"/>
          <w:szCs w:val="24"/>
        </w:rPr>
        <w:t>’</w:t>
      </w:r>
      <w:r w:rsidR="00D26164">
        <w:rPr>
          <w:rStyle w:val="FootnoteReference"/>
          <w:rFonts w:ascii="Arial" w:hAnsi="Arial" w:cs="Arial"/>
          <w:sz w:val="24"/>
          <w:szCs w:val="24"/>
        </w:rPr>
        <w:footnoteReference w:id="1"/>
      </w:r>
      <w:r>
        <w:rPr>
          <w:rFonts w:ascii="Arial" w:hAnsi="Arial" w:cs="Arial"/>
          <w:sz w:val="24"/>
          <w:szCs w:val="24"/>
        </w:rPr>
        <w:t xml:space="preserve"> highlights the role of local government as ‘place leaders…</w:t>
      </w:r>
      <w:r w:rsidRPr="00817CCF">
        <w:rPr>
          <w:rFonts w:ascii="Arial" w:hAnsi="Arial" w:cs="Arial"/>
          <w:sz w:val="24"/>
          <w:szCs w:val="24"/>
        </w:rPr>
        <w:t>the only agency which can</w:t>
      </w:r>
      <w:r>
        <w:rPr>
          <w:rFonts w:ascii="Arial" w:hAnsi="Arial" w:cs="Arial"/>
          <w:sz w:val="24"/>
          <w:szCs w:val="24"/>
        </w:rPr>
        <w:t xml:space="preserve"> </w:t>
      </w:r>
      <w:r w:rsidRPr="00817CCF">
        <w:rPr>
          <w:rFonts w:ascii="Arial" w:hAnsi="Arial" w:cs="Arial"/>
          <w:sz w:val="24"/>
          <w:szCs w:val="24"/>
        </w:rPr>
        <w:t>ensure everyone, wherever they live, has a</w:t>
      </w:r>
      <w:r>
        <w:rPr>
          <w:rFonts w:ascii="Arial" w:hAnsi="Arial" w:cs="Arial"/>
          <w:sz w:val="24"/>
          <w:szCs w:val="24"/>
        </w:rPr>
        <w:t xml:space="preserve">ccess </w:t>
      </w:r>
      <w:r w:rsidRPr="00817CCF">
        <w:rPr>
          <w:rFonts w:ascii="Arial" w:hAnsi="Arial" w:cs="Arial"/>
          <w:sz w:val="24"/>
          <w:szCs w:val="24"/>
        </w:rPr>
        <w:t>to the opportunities they deserve and the public</w:t>
      </w:r>
      <w:r>
        <w:rPr>
          <w:rFonts w:ascii="Arial" w:hAnsi="Arial" w:cs="Arial"/>
          <w:sz w:val="24"/>
          <w:szCs w:val="24"/>
        </w:rPr>
        <w:t xml:space="preserve"> </w:t>
      </w:r>
      <w:r w:rsidRPr="00817CCF">
        <w:rPr>
          <w:rFonts w:ascii="Arial" w:hAnsi="Arial" w:cs="Arial"/>
          <w:sz w:val="24"/>
          <w:szCs w:val="24"/>
        </w:rPr>
        <w:t>services they need</w:t>
      </w:r>
      <w:r>
        <w:rPr>
          <w:rFonts w:ascii="Arial" w:hAnsi="Arial" w:cs="Arial"/>
          <w:sz w:val="24"/>
          <w:szCs w:val="24"/>
        </w:rPr>
        <w:t>’. In order to perform this role effectively, it is vital that there is good quality data, available to all, showing the overall income and expenditure for the public sector in each local authority area.</w:t>
      </w:r>
    </w:p>
    <w:p w:rsidR="00FB34A5" w:rsidRDefault="00FB34A5" w:rsidP="00817CCF">
      <w:pPr>
        <w:rPr>
          <w:rFonts w:ascii="Arial" w:hAnsi="Arial" w:cs="Arial"/>
          <w:sz w:val="24"/>
          <w:szCs w:val="24"/>
        </w:rPr>
      </w:pPr>
    </w:p>
    <w:p w:rsidR="00FB34A5" w:rsidRDefault="00FB34A5" w:rsidP="00817CCF">
      <w:pPr>
        <w:rPr>
          <w:rFonts w:ascii="Arial" w:hAnsi="Arial" w:cs="Arial"/>
          <w:sz w:val="24"/>
          <w:szCs w:val="24"/>
        </w:rPr>
      </w:pPr>
      <w:r w:rsidRPr="00FB34A5">
        <w:rPr>
          <w:rFonts w:ascii="Arial" w:hAnsi="Arial" w:cs="Arial"/>
          <w:sz w:val="24"/>
          <w:szCs w:val="24"/>
        </w:rPr>
        <w:t>Local authorities are far ahead of most parts of the public sector in transparent reporting of income and expenditure. Local authorities in England submit comprehensive information on income and expenditure to the Department for Communities and Local Government (DCLG). In addition</w:t>
      </w:r>
      <w:r w:rsidR="00EF3D40">
        <w:rPr>
          <w:rFonts w:ascii="Arial" w:hAnsi="Arial" w:cs="Arial"/>
          <w:sz w:val="24"/>
          <w:szCs w:val="24"/>
        </w:rPr>
        <w:t>,</w:t>
      </w:r>
      <w:r w:rsidRPr="00FB34A5">
        <w:rPr>
          <w:rFonts w:ascii="Arial" w:hAnsi="Arial" w:cs="Arial"/>
          <w:sz w:val="24"/>
          <w:szCs w:val="24"/>
        </w:rPr>
        <w:t xml:space="preserve"> they produce annual accounts, as part of the Whole of Government Accounts (WGA) process and publish details of expenditure over £500.</w:t>
      </w:r>
    </w:p>
    <w:p w:rsidR="00817CCF" w:rsidRDefault="00817CCF" w:rsidP="00817CCF">
      <w:pPr>
        <w:rPr>
          <w:rFonts w:ascii="Arial" w:hAnsi="Arial" w:cs="Arial"/>
          <w:sz w:val="24"/>
          <w:szCs w:val="24"/>
        </w:rPr>
      </w:pPr>
    </w:p>
    <w:p w:rsidR="00F72BB1" w:rsidRPr="00F72BB1" w:rsidRDefault="00F72BB1" w:rsidP="00817CCF">
      <w:pPr>
        <w:rPr>
          <w:rFonts w:ascii="Arial" w:hAnsi="Arial" w:cs="Arial"/>
          <w:b/>
          <w:sz w:val="24"/>
          <w:szCs w:val="24"/>
        </w:rPr>
      </w:pPr>
      <w:r w:rsidRPr="00F72BB1">
        <w:rPr>
          <w:rFonts w:ascii="Arial" w:hAnsi="Arial" w:cs="Arial"/>
          <w:b/>
          <w:sz w:val="24"/>
          <w:szCs w:val="24"/>
        </w:rPr>
        <w:t xml:space="preserve">Existing Initiatives </w:t>
      </w:r>
    </w:p>
    <w:p w:rsidR="00577D3E" w:rsidRDefault="00577D3E" w:rsidP="00817CCF">
      <w:pPr>
        <w:rPr>
          <w:rFonts w:ascii="Arial" w:hAnsi="Arial" w:cs="Arial"/>
          <w:sz w:val="24"/>
          <w:szCs w:val="24"/>
        </w:rPr>
      </w:pPr>
      <w:r>
        <w:rPr>
          <w:rFonts w:ascii="Arial" w:hAnsi="Arial" w:cs="Arial"/>
          <w:sz w:val="24"/>
          <w:szCs w:val="24"/>
        </w:rPr>
        <w:t>The scoping study outlines the progress that has been made towards gaining an overview of public sector receipts and expenditure at the local level.</w:t>
      </w:r>
      <w:r w:rsidRPr="00577D3E">
        <w:rPr>
          <w:rFonts w:ascii="Arial" w:hAnsi="Arial" w:cs="Arial"/>
          <w:sz w:val="24"/>
          <w:szCs w:val="24"/>
        </w:rPr>
        <w:t xml:space="preserve"> </w:t>
      </w:r>
      <w:r>
        <w:rPr>
          <w:rFonts w:ascii="Arial" w:hAnsi="Arial" w:cs="Arial"/>
          <w:sz w:val="24"/>
          <w:szCs w:val="24"/>
        </w:rPr>
        <w:t>The local government sector has l</w:t>
      </w:r>
      <w:r w:rsidR="005D7519">
        <w:rPr>
          <w:rFonts w:ascii="Arial" w:hAnsi="Arial" w:cs="Arial"/>
          <w:sz w:val="24"/>
          <w:szCs w:val="24"/>
        </w:rPr>
        <w:t>ed the way in these initiatives</w:t>
      </w:r>
      <w:r w:rsidR="007B45D4">
        <w:rPr>
          <w:rFonts w:ascii="Arial" w:hAnsi="Arial" w:cs="Arial"/>
          <w:sz w:val="24"/>
          <w:szCs w:val="24"/>
        </w:rPr>
        <w:t xml:space="preserve"> and this work will undoubtedly </w:t>
      </w:r>
      <w:r w:rsidR="005D7519">
        <w:rPr>
          <w:rFonts w:ascii="Arial" w:hAnsi="Arial" w:cs="Arial"/>
          <w:sz w:val="24"/>
          <w:szCs w:val="24"/>
        </w:rPr>
        <w:t>continue to develop</w:t>
      </w:r>
      <w:r w:rsidR="007B45D4">
        <w:rPr>
          <w:rFonts w:ascii="Arial" w:hAnsi="Arial" w:cs="Arial"/>
          <w:sz w:val="24"/>
          <w:szCs w:val="24"/>
        </w:rPr>
        <w:t>.</w:t>
      </w:r>
    </w:p>
    <w:p w:rsidR="007B45D4" w:rsidRDefault="007B45D4" w:rsidP="00817CCF">
      <w:pPr>
        <w:rPr>
          <w:rFonts w:ascii="Arial" w:hAnsi="Arial" w:cs="Arial"/>
          <w:sz w:val="24"/>
          <w:szCs w:val="24"/>
        </w:rPr>
      </w:pPr>
    </w:p>
    <w:p w:rsidR="001B698B" w:rsidRDefault="007B45D4" w:rsidP="001B698B">
      <w:pPr>
        <w:rPr>
          <w:rFonts w:ascii="Arial" w:hAnsi="Arial" w:cs="Arial"/>
          <w:sz w:val="24"/>
          <w:szCs w:val="24"/>
        </w:rPr>
      </w:pPr>
      <w:r>
        <w:rPr>
          <w:rFonts w:ascii="Arial" w:hAnsi="Arial" w:cs="Arial"/>
          <w:sz w:val="24"/>
          <w:szCs w:val="24"/>
        </w:rPr>
        <w:t xml:space="preserve">Recognising the importance of a clear evidence base to inform the discussion and </w:t>
      </w:r>
      <w:r w:rsidR="001B698B">
        <w:rPr>
          <w:rFonts w:ascii="Arial" w:hAnsi="Arial" w:cs="Arial"/>
          <w:sz w:val="24"/>
          <w:szCs w:val="24"/>
        </w:rPr>
        <w:t>debate</w:t>
      </w:r>
      <w:r>
        <w:rPr>
          <w:rFonts w:ascii="Arial" w:hAnsi="Arial" w:cs="Arial"/>
          <w:sz w:val="24"/>
          <w:szCs w:val="24"/>
        </w:rPr>
        <w:t xml:space="preserve"> about devolution, the LGA, together with Core Cities</w:t>
      </w:r>
      <w:r w:rsidR="0063403C">
        <w:rPr>
          <w:rFonts w:ascii="Arial" w:hAnsi="Arial" w:cs="Arial"/>
          <w:sz w:val="24"/>
          <w:szCs w:val="24"/>
        </w:rPr>
        <w:t xml:space="preserve">, commissioned New Economy to produce </w:t>
      </w:r>
      <w:r w:rsidR="001B698B">
        <w:rPr>
          <w:rFonts w:ascii="Arial" w:hAnsi="Arial" w:cs="Arial"/>
          <w:sz w:val="24"/>
          <w:szCs w:val="24"/>
        </w:rPr>
        <w:t>a Microsoft Excel-</w:t>
      </w:r>
      <w:r w:rsidR="0070205E" w:rsidRPr="0070205E">
        <w:rPr>
          <w:rFonts w:ascii="Arial" w:hAnsi="Arial" w:cs="Arial"/>
          <w:sz w:val="24"/>
          <w:szCs w:val="24"/>
        </w:rPr>
        <w:t>based tax and expenditure analysis tool</w:t>
      </w:r>
      <w:r w:rsidR="001B698B">
        <w:rPr>
          <w:rFonts w:ascii="Arial" w:hAnsi="Arial" w:cs="Arial"/>
          <w:sz w:val="24"/>
          <w:szCs w:val="24"/>
        </w:rPr>
        <w:t>.</w:t>
      </w:r>
      <w:r w:rsidR="001B698B" w:rsidRPr="001B698B">
        <w:rPr>
          <w:rFonts w:ascii="Arial" w:hAnsi="Arial" w:cs="Arial"/>
          <w:sz w:val="24"/>
          <w:szCs w:val="24"/>
        </w:rPr>
        <w:t xml:space="preserve"> </w:t>
      </w:r>
      <w:r w:rsidR="001B698B" w:rsidRPr="0070205E">
        <w:rPr>
          <w:rFonts w:ascii="Arial" w:hAnsi="Arial" w:cs="Arial"/>
          <w:sz w:val="24"/>
          <w:szCs w:val="24"/>
        </w:rPr>
        <w:t>ESPRESSO</w:t>
      </w:r>
      <w:r w:rsidR="0017536C">
        <w:rPr>
          <w:rStyle w:val="FootnoteReference"/>
          <w:rFonts w:ascii="Arial" w:hAnsi="Arial" w:cs="Arial"/>
          <w:sz w:val="24"/>
          <w:szCs w:val="24"/>
        </w:rPr>
        <w:footnoteReference w:id="2"/>
      </w:r>
      <w:r w:rsidR="001B698B" w:rsidRPr="0070205E">
        <w:rPr>
          <w:rFonts w:ascii="Arial" w:hAnsi="Arial" w:cs="Arial"/>
          <w:sz w:val="24"/>
          <w:szCs w:val="24"/>
        </w:rPr>
        <w:t xml:space="preserve"> provides tables and charts that are customisable to individual authority districts, years and groupings of districts. Currently, the tool includ</w:t>
      </w:r>
      <w:r w:rsidR="001B698B">
        <w:rPr>
          <w:rFonts w:ascii="Arial" w:hAnsi="Arial" w:cs="Arial"/>
          <w:sz w:val="24"/>
          <w:szCs w:val="24"/>
        </w:rPr>
        <w:t>es dat</w:t>
      </w:r>
      <w:r w:rsidR="00E17EE2">
        <w:rPr>
          <w:rFonts w:ascii="Arial" w:hAnsi="Arial" w:cs="Arial"/>
          <w:sz w:val="24"/>
          <w:szCs w:val="24"/>
        </w:rPr>
        <w:t xml:space="preserve">a for 2013/14 and 2014/15 and </w:t>
      </w:r>
      <w:r w:rsidR="001B698B">
        <w:rPr>
          <w:rFonts w:ascii="Arial" w:hAnsi="Arial" w:cs="Arial"/>
          <w:sz w:val="24"/>
          <w:szCs w:val="24"/>
        </w:rPr>
        <w:t>f</w:t>
      </w:r>
      <w:r w:rsidR="001B698B" w:rsidRPr="0070205E">
        <w:rPr>
          <w:rFonts w:ascii="Arial" w:hAnsi="Arial" w:cs="Arial"/>
          <w:sz w:val="24"/>
          <w:szCs w:val="24"/>
        </w:rPr>
        <w:t>urther data will be added as it becomes available</w:t>
      </w:r>
      <w:r w:rsidR="00E17EE2">
        <w:rPr>
          <w:rFonts w:ascii="Arial" w:hAnsi="Arial" w:cs="Arial"/>
          <w:sz w:val="24"/>
          <w:szCs w:val="24"/>
        </w:rPr>
        <w:t>.</w:t>
      </w:r>
    </w:p>
    <w:p w:rsidR="001B698B" w:rsidRDefault="001B698B" w:rsidP="0070205E">
      <w:pPr>
        <w:rPr>
          <w:rFonts w:ascii="Arial" w:hAnsi="Arial" w:cs="Arial"/>
          <w:sz w:val="24"/>
          <w:szCs w:val="24"/>
        </w:rPr>
      </w:pPr>
    </w:p>
    <w:p w:rsidR="00F72BB1" w:rsidRPr="00F72BB1" w:rsidRDefault="00F72BB1" w:rsidP="0070205E">
      <w:pPr>
        <w:rPr>
          <w:rFonts w:ascii="Arial" w:hAnsi="Arial" w:cs="Arial"/>
          <w:b/>
          <w:sz w:val="24"/>
          <w:szCs w:val="24"/>
        </w:rPr>
      </w:pPr>
      <w:r w:rsidRPr="00F72BB1">
        <w:rPr>
          <w:rFonts w:ascii="Arial" w:hAnsi="Arial" w:cs="Arial"/>
          <w:b/>
          <w:sz w:val="24"/>
          <w:szCs w:val="24"/>
        </w:rPr>
        <w:t>Role for ONS</w:t>
      </w:r>
    </w:p>
    <w:p w:rsidR="001B698B" w:rsidRDefault="001B698B" w:rsidP="0070205E">
      <w:pPr>
        <w:rPr>
          <w:rFonts w:ascii="Arial" w:hAnsi="Arial" w:cs="Arial"/>
          <w:sz w:val="24"/>
          <w:szCs w:val="24"/>
        </w:rPr>
      </w:pPr>
      <w:r>
        <w:rPr>
          <w:rFonts w:ascii="Arial" w:hAnsi="Arial" w:cs="Arial"/>
          <w:sz w:val="24"/>
          <w:szCs w:val="24"/>
        </w:rPr>
        <w:t xml:space="preserve">Whilst seeking to encourage these sector-led schemes, we nevertheless believe that there is a clear role for ONS in providing a consistent level of information on sub-regional public finances across the whole country. Although </w:t>
      </w:r>
      <w:r w:rsidR="00E17EE2">
        <w:rPr>
          <w:rFonts w:ascii="Arial" w:hAnsi="Arial" w:cs="Arial"/>
          <w:sz w:val="24"/>
          <w:szCs w:val="24"/>
        </w:rPr>
        <w:t>we recognise the challenges that currently exist in this area, as set out in the scoping study</w:t>
      </w:r>
      <w:r>
        <w:rPr>
          <w:rFonts w:ascii="Arial" w:hAnsi="Arial" w:cs="Arial"/>
          <w:sz w:val="24"/>
          <w:szCs w:val="24"/>
        </w:rPr>
        <w:t>, we believe most of these obstacles can be overcome</w:t>
      </w:r>
      <w:r w:rsidR="00E17EE2">
        <w:rPr>
          <w:rFonts w:ascii="Arial" w:hAnsi="Arial" w:cs="Arial"/>
          <w:sz w:val="24"/>
          <w:szCs w:val="24"/>
        </w:rPr>
        <w:t xml:space="preserve"> in the medium-term</w:t>
      </w:r>
      <w:r>
        <w:rPr>
          <w:rFonts w:ascii="Arial" w:hAnsi="Arial" w:cs="Arial"/>
          <w:sz w:val="24"/>
          <w:szCs w:val="24"/>
        </w:rPr>
        <w:t>.</w:t>
      </w:r>
      <w:r w:rsidR="00214E4C">
        <w:rPr>
          <w:rFonts w:ascii="Arial" w:hAnsi="Arial" w:cs="Arial"/>
          <w:sz w:val="24"/>
          <w:szCs w:val="24"/>
        </w:rPr>
        <w:t xml:space="preserve"> Indeed, if ONS undertake this work</w:t>
      </w:r>
      <w:r w:rsidR="0012083D">
        <w:rPr>
          <w:rFonts w:ascii="Arial" w:hAnsi="Arial" w:cs="Arial"/>
          <w:sz w:val="24"/>
          <w:szCs w:val="24"/>
        </w:rPr>
        <w:t>,</w:t>
      </w:r>
      <w:r w:rsidR="00214E4C">
        <w:rPr>
          <w:rFonts w:ascii="Arial" w:hAnsi="Arial" w:cs="Arial"/>
          <w:sz w:val="24"/>
          <w:szCs w:val="24"/>
        </w:rPr>
        <w:t xml:space="preserve"> these barriers</w:t>
      </w:r>
      <w:r w:rsidR="00C77B4A">
        <w:rPr>
          <w:rFonts w:ascii="Arial" w:hAnsi="Arial" w:cs="Arial"/>
          <w:sz w:val="24"/>
          <w:szCs w:val="24"/>
        </w:rPr>
        <w:t xml:space="preserve"> are</w:t>
      </w:r>
      <w:r w:rsidR="00214E4C">
        <w:rPr>
          <w:rFonts w:ascii="Arial" w:hAnsi="Arial" w:cs="Arial"/>
          <w:sz w:val="24"/>
          <w:szCs w:val="24"/>
        </w:rPr>
        <w:t xml:space="preserve"> likely to be overcome </w:t>
      </w:r>
      <w:r w:rsidR="00C77B4A">
        <w:rPr>
          <w:rFonts w:ascii="Arial" w:hAnsi="Arial" w:cs="Arial"/>
          <w:sz w:val="24"/>
          <w:szCs w:val="24"/>
        </w:rPr>
        <w:t>more speedily</w:t>
      </w:r>
      <w:r w:rsidR="00214E4C">
        <w:rPr>
          <w:rFonts w:ascii="Arial" w:hAnsi="Arial" w:cs="Arial"/>
          <w:sz w:val="24"/>
          <w:szCs w:val="24"/>
        </w:rPr>
        <w:t xml:space="preserve"> than would otherwise be the case.</w:t>
      </w:r>
    </w:p>
    <w:p w:rsidR="00214E4C" w:rsidRDefault="00214E4C" w:rsidP="0070205E">
      <w:pPr>
        <w:rPr>
          <w:rFonts w:ascii="Arial" w:hAnsi="Arial" w:cs="Arial"/>
          <w:sz w:val="24"/>
          <w:szCs w:val="24"/>
        </w:rPr>
      </w:pPr>
    </w:p>
    <w:p w:rsidR="001B698B" w:rsidRDefault="00214E4C" w:rsidP="0070205E">
      <w:pPr>
        <w:rPr>
          <w:rFonts w:ascii="Arial" w:hAnsi="Arial" w:cs="Arial"/>
          <w:sz w:val="24"/>
          <w:szCs w:val="24"/>
        </w:rPr>
      </w:pPr>
      <w:r>
        <w:rPr>
          <w:rFonts w:ascii="Arial" w:hAnsi="Arial" w:cs="Arial"/>
          <w:sz w:val="24"/>
          <w:szCs w:val="24"/>
        </w:rPr>
        <w:t>A lead from ONS will ensure consistent data standards are set and adhered to, assuring users of the quality and reliability of the statistics. It will also enable the data to be brought together in one place, driving incr</w:t>
      </w:r>
      <w:r w:rsidR="00C77B4A">
        <w:rPr>
          <w:rFonts w:ascii="Arial" w:hAnsi="Arial" w:cs="Arial"/>
          <w:sz w:val="24"/>
          <w:szCs w:val="24"/>
        </w:rPr>
        <w:t>eased usage of the information.</w:t>
      </w:r>
    </w:p>
    <w:p w:rsidR="00A53924" w:rsidRDefault="00A53924" w:rsidP="00C52557">
      <w:pPr>
        <w:rPr>
          <w:rFonts w:ascii="Arial" w:hAnsi="Arial" w:cs="Arial"/>
          <w:sz w:val="24"/>
          <w:szCs w:val="24"/>
        </w:rPr>
      </w:pPr>
    </w:p>
    <w:p w:rsidR="00F72BB1" w:rsidRPr="00F72BB1" w:rsidRDefault="00F72BB1" w:rsidP="00C52557">
      <w:pPr>
        <w:rPr>
          <w:rFonts w:ascii="Arial" w:hAnsi="Arial" w:cs="Arial"/>
          <w:b/>
          <w:sz w:val="24"/>
          <w:szCs w:val="24"/>
        </w:rPr>
      </w:pPr>
      <w:r w:rsidRPr="00F72BB1">
        <w:rPr>
          <w:rFonts w:ascii="Arial" w:hAnsi="Arial" w:cs="Arial"/>
          <w:b/>
          <w:sz w:val="24"/>
          <w:szCs w:val="24"/>
        </w:rPr>
        <w:t>Expenditure</w:t>
      </w:r>
    </w:p>
    <w:p w:rsidR="008F0A05" w:rsidRDefault="004370EA" w:rsidP="00C52557">
      <w:pPr>
        <w:rPr>
          <w:rFonts w:ascii="Arial" w:hAnsi="Arial" w:cs="Arial"/>
          <w:sz w:val="24"/>
          <w:szCs w:val="24"/>
        </w:rPr>
      </w:pPr>
      <w:r>
        <w:rPr>
          <w:rFonts w:ascii="Arial" w:hAnsi="Arial" w:cs="Arial"/>
          <w:sz w:val="24"/>
          <w:szCs w:val="24"/>
        </w:rPr>
        <w:t xml:space="preserve">Central government, in particular, needs to make more progress in categorising </w:t>
      </w:r>
      <w:r w:rsidR="002C4EB2">
        <w:rPr>
          <w:rFonts w:ascii="Arial" w:hAnsi="Arial" w:cs="Arial"/>
          <w:sz w:val="24"/>
          <w:szCs w:val="24"/>
        </w:rPr>
        <w:t xml:space="preserve">other </w:t>
      </w:r>
      <w:r>
        <w:rPr>
          <w:rFonts w:ascii="Arial" w:hAnsi="Arial" w:cs="Arial"/>
          <w:sz w:val="24"/>
          <w:szCs w:val="24"/>
        </w:rPr>
        <w:t xml:space="preserve">spending </w:t>
      </w:r>
      <w:r w:rsidR="002C4EB2">
        <w:rPr>
          <w:rFonts w:ascii="Arial" w:hAnsi="Arial" w:cs="Arial"/>
          <w:sz w:val="24"/>
          <w:szCs w:val="24"/>
        </w:rPr>
        <w:t xml:space="preserve">at the </w:t>
      </w:r>
      <w:r>
        <w:rPr>
          <w:rFonts w:ascii="Arial" w:hAnsi="Arial" w:cs="Arial"/>
          <w:sz w:val="24"/>
          <w:szCs w:val="24"/>
        </w:rPr>
        <w:t>individual local authorit</w:t>
      </w:r>
      <w:r w:rsidR="002C4EB2">
        <w:rPr>
          <w:rFonts w:ascii="Arial" w:hAnsi="Arial" w:cs="Arial"/>
          <w:sz w:val="24"/>
          <w:szCs w:val="24"/>
        </w:rPr>
        <w:t>y level</w:t>
      </w:r>
      <w:r>
        <w:rPr>
          <w:rFonts w:ascii="Arial" w:hAnsi="Arial" w:cs="Arial"/>
          <w:sz w:val="24"/>
          <w:szCs w:val="24"/>
        </w:rPr>
        <w:t>.</w:t>
      </w:r>
      <w:r w:rsidR="00240DA2">
        <w:rPr>
          <w:rFonts w:ascii="Arial" w:hAnsi="Arial" w:cs="Arial"/>
          <w:sz w:val="24"/>
          <w:szCs w:val="24"/>
        </w:rPr>
        <w:t xml:space="preserve"> If possible, categorising at a lower level of granularity, such as Lower Super Output Area, would be preferable as this would enable figures to be aggregated </w:t>
      </w:r>
      <w:r w:rsidR="005C0CBF">
        <w:rPr>
          <w:rFonts w:ascii="Arial" w:hAnsi="Arial" w:cs="Arial"/>
          <w:sz w:val="24"/>
          <w:szCs w:val="24"/>
        </w:rPr>
        <w:t>a</w:t>
      </w:r>
      <w:r w:rsidR="00240DA2">
        <w:rPr>
          <w:rFonts w:ascii="Arial" w:hAnsi="Arial" w:cs="Arial"/>
          <w:sz w:val="24"/>
          <w:szCs w:val="24"/>
        </w:rPr>
        <w:t>cross local authorities and other public bodies that do not always have coterminous boundaries (eg Clinical Commissioning Groups).</w:t>
      </w:r>
      <w:r>
        <w:rPr>
          <w:rFonts w:ascii="Arial" w:hAnsi="Arial" w:cs="Arial"/>
          <w:sz w:val="24"/>
          <w:szCs w:val="24"/>
        </w:rPr>
        <w:t xml:space="preserve"> </w:t>
      </w:r>
      <w:r w:rsidR="00A53924">
        <w:rPr>
          <w:rFonts w:ascii="Arial" w:hAnsi="Arial" w:cs="Arial"/>
          <w:sz w:val="24"/>
          <w:szCs w:val="24"/>
        </w:rPr>
        <w:t xml:space="preserve">As a first step, </w:t>
      </w:r>
      <w:r w:rsidR="00946856">
        <w:rPr>
          <w:rFonts w:ascii="Arial" w:hAnsi="Arial" w:cs="Arial"/>
          <w:sz w:val="24"/>
          <w:szCs w:val="24"/>
        </w:rPr>
        <w:t>we</w:t>
      </w:r>
      <w:r w:rsidR="00A53924">
        <w:rPr>
          <w:rFonts w:ascii="Arial" w:hAnsi="Arial" w:cs="Arial"/>
          <w:sz w:val="24"/>
          <w:szCs w:val="24"/>
        </w:rPr>
        <w:t xml:space="preserve"> would advocate the publication of aggregated data on public spending by the various public service organisations operating at the local authority level. This would include</w:t>
      </w:r>
      <w:r w:rsidR="00F7427B">
        <w:rPr>
          <w:rFonts w:ascii="Arial" w:hAnsi="Arial" w:cs="Arial"/>
          <w:sz w:val="24"/>
          <w:szCs w:val="24"/>
        </w:rPr>
        <w:t>, principally,</w:t>
      </w:r>
      <w:r w:rsidR="00A53924">
        <w:rPr>
          <w:rFonts w:ascii="Arial" w:hAnsi="Arial" w:cs="Arial"/>
          <w:sz w:val="24"/>
          <w:szCs w:val="24"/>
        </w:rPr>
        <w:t xml:space="preserve"> </w:t>
      </w:r>
      <w:r w:rsidR="001E178E">
        <w:rPr>
          <w:rFonts w:ascii="Arial" w:hAnsi="Arial" w:cs="Arial"/>
          <w:sz w:val="24"/>
          <w:szCs w:val="24"/>
        </w:rPr>
        <w:t>spending</w:t>
      </w:r>
      <w:r w:rsidR="00A53924">
        <w:rPr>
          <w:rFonts w:ascii="Arial" w:hAnsi="Arial" w:cs="Arial"/>
          <w:sz w:val="24"/>
          <w:szCs w:val="24"/>
        </w:rPr>
        <w:t xml:space="preserve"> by t</w:t>
      </w:r>
      <w:r w:rsidR="008F0A05">
        <w:rPr>
          <w:rFonts w:ascii="Arial" w:hAnsi="Arial" w:cs="Arial"/>
          <w:sz w:val="24"/>
          <w:szCs w:val="24"/>
        </w:rPr>
        <w:t>he Department for Education on s</w:t>
      </w:r>
      <w:r w:rsidR="00A53924">
        <w:rPr>
          <w:rFonts w:ascii="Arial" w:hAnsi="Arial" w:cs="Arial"/>
          <w:sz w:val="24"/>
          <w:szCs w:val="24"/>
        </w:rPr>
        <w:t xml:space="preserve">chools, spending by the various relevant NHS </w:t>
      </w:r>
      <w:r w:rsidR="001E178E">
        <w:rPr>
          <w:rFonts w:ascii="Arial" w:hAnsi="Arial" w:cs="Arial"/>
          <w:sz w:val="24"/>
          <w:szCs w:val="24"/>
        </w:rPr>
        <w:t>organisations</w:t>
      </w:r>
      <w:r w:rsidR="00194FB3">
        <w:rPr>
          <w:rFonts w:ascii="Arial" w:hAnsi="Arial" w:cs="Arial"/>
          <w:sz w:val="24"/>
          <w:szCs w:val="24"/>
        </w:rPr>
        <w:t xml:space="preserve"> in local areas</w:t>
      </w:r>
      <w:r w:rsidR="00A53924">
        <w:rPr>
          <w:rFonts w:ascii="Arial" w:hAnsi="Arial" w:cs="Arial"/>
          <w:sz w:val="24"/>
          <w:szCs w:val="24"/>
        </w:rPr>
        <w:t xml:space="preserve">, and spending </w:t>
      </w:r>
      <w:r w:rsidR="00946856">
        <w:rPr>
          <w:rFonts w:ascii="Arial" w:hAnsi="Arial" w:cs="Arial"/>
          <w:sz w:val="24"/>
          <w:szCs w:val="24"/>
        </w:rPr>
        <w:t>o</w:t>
      </w:r>
      <w:r w:rsidR="00A53924">
        <w:rPr>
          <w:rFonts w:ascii="Arial" w:hAnsi="Arial" w:cs="Arial"/>
          <w:sz w:val="24"/>
          <w:szCs w:val="24"/>
        </w:rPr>
        <w:t>n service provision</w:t>
      </w:r>
      <w:r w:rsidR="00946856">
        <w:rPr>
          <w:rFonts w:ascii="Arial" w:hAnsi="Arial" w:cs="Arial"/>
          <w:sz w:val="24"/>
          <w:szCs w:val="24"/>
        </w:rPr>
        <w:t>,</w:t>
      </w:r>
      <w:r w:rsidR="00A53924">
        <w:rPr>
          <w:rFonts w:ascii="Arial" w:hAnsi="Arial" w:cs="Arial"/>
          <w:sz w:val="24"/>
          <w:szCs w:val="24"/>
        </w:rPr>
        <w:t xml:space="preserve"> as well as benefits</w:t>
      </w:r>
      <w:r w:rsidR="00946856">
        <w:rPr>
          <w:rFonts w:ascii="Arial" w:hAnsi="Arial" w:cs="Arial"/>
          <w:sz w:val="24"/>
          <w:szCs w:val="24"/>
        </w:rPr>
        <w:t>,</w:t>
      </w:r>
      <w:r w:rsidR="00A53924">
        <w:rPr>
          <w:rFonts w:ascii="Arial" w:hAnsi="Arial" w:cs="Arial"/>
          <w:sz w:val="24"/>
          <w:szCs w:val="24"/>
        </w:rPr>
        <w:t xml:space="preserve"> by the Department of Work and Pensions. </w:t>
      </w:r>
    </w:p>
    <w:p w:rsidR="008F0A05" w:rsidRDefault="008F0A05" w:rsidP="00C52557">
      <w:pPr>
        <w:rPr>
          <w:rFonts w:ascii="Arial" w:hAnsi="Arial" w:cs="Arial"/>
          <w:sz w:val="24"/>
          <w:szCs w:val="24"/>
        </w:rPr>
      </w:pPr>
    </w:p>
    <w:p w:rsidR="00A53924" w:rsidRDefault="008F0A05" w:rsidP="00C52557">
      <w:pPr>
        <w:rPr>
          <w:rFonts w:ascii="Arial" w:hAnsi="Arial" w:cs="Arial"/>
          <w:sz w:val="24"/>
          <w:szCs w:val="24"/>
        </w:rPr>
      </w:pPr>
      <w:r>
        <w:rPr>
          <w:rFonts w:ascii="Arial" w:hAnsi="Arial" w:cs="Arial"/>
          <w:sz w:val="24"/>
          <w:szCs w:val="24"/>
        </w:rPr>
        <w:t xml:space="preserve">All of these </w:t>
      </w:r>
      <w:r w:rsidR="0012083D">
        <w:rPr>
          <w:rFonts w:ascii="Arial" w:hAnsi="Arial" w:cs="Arial"/>
          <w:sz w:val="24"/>
          <w:szCs w:val="24"/>
        </w:rPr>
        <w:t xml:space="preserve">organisations </w:t>
      </w:r>
      <w:r>
        <w:rPr>
          <w:rFonts w:ascii="Arial" w:hAnsi="Arial" w:cs="Arial"/>
          <w:sz w:val="24"/>
          <w:szCs w:val="24"/>
        </w:rPr>
        <w:t>have an impact on the services local government delivers and in some devolution deals authorities have a role in working with partners to influence spending in these areas. Transparent and consistent data is therefore very important in determine how to spend most effectively.</w:t>
      </w:r>
    </w:p>
    <w:p w:rsidR="00A53924" w:rsidRDefault="00A53924" w:rsidP="00C52557">
      <w:pPr>
        <w:rPr>
          <w:rFonts w:ascii="Arial" w:hAnsi="Arial" w:cs="Arial"/>
          <w:sz w:val="24"/>
          <w:szCs w:val="24"/>
        </w:rPr>
      </w:pPr>
    </w:p>
    <w:p w:rsidR="00F72BB1" w:rsidRPr="00F72BB1" w:rsidRDefault="00F72BB1" w:rsidP="00C52557">
      <w:pPr>
        <w:rPr>
          <w:rFonts w:ascii="Arial" w:hAnsi="Arial" w:cs="Arial"/>
          <w:b/>
          <w:sz w:val="24"/>
          <w:szCs w:val="24"/>
        </w:rPr>
      </w:pPr>
      <w:r w:rsidRPr="00F72BB1">
        <w:rPr>
          <w:rFonts w:ascii="Arial" w:hAnsi="Arial" w:cs="Arial"/>
          <w:b/>
          <w:sz w:val="24"/>
          <w:szCs w:val="24"/>
        </w:rPr>
        <w:t>Income</w:t>
      </w:r>
    </w:p>
    <w:p w:rsidR="0012083D" w:rsidRDefault="00A912F0" w:rsidP="00C52557">
      <w:pPr>
        <w:rPr>
          <w:rFonts w:ascii="Arial" w:hAnsi="Arial" w:cs="Arial"/>
          <w:sz w:val="24"/>
          <w:szCs w:val="24"/>
        </w:rPr>
      </w:pPr>
      <w:r>
        <w:rPr>
          <w:rFonts w:ascii="Arial" w:hAnsi="Arial" w:cs="Arial"/>
          <w:sz w:val="24"/>
          <w:szCs w:val="24"/>
        </w:rPr>
        <w:t>Local authorities provide DCLG, with comprehensive data on council tax and business rates,</w:t>
      </w:r>
      <w:r w:rsidR="004370EA">
        <w:rPr>
          <w:rFonts w:ascii="Arial" w:hAnsi="Arial" w:cs="Arial"/>
          <w:sz w:val="24"/>
          <w:szCs w:val="24"/>
        </w:rPr>
        <w:t xml:space="preserve"> to</w:t>
      </w:r>
      <w:r>
        <w:rPr>
          <w:rFonts w:ascii="Arial" w:hAnsi="Arial" w:cs="Arial"/>
          <w:sz w:val="24"/>
          <w:szCs w:val="24"/>
        </w:rPr>
        <w:t xml:space="preserve"> which ONS </w:t>
      </w:r>
      <w:r w:rsidR="004370EA">
        <w:rPr>
          <w:rFonts w:ascii="Arial" w:hAnsi="Arial" w:cs="Arial"/>
          <w:sz w:val="24"/>
          <w:szCs w:val="24"/>
        </w:rPr>
        <w:t>also has access</w:t>
      </w:r>
      <w:r>
        <w:rPr>
          <w:rFonts w:ascii="Arial" w:hAnsi="Arial" w:cs="Arial"/>
          <w:sz w:val="24"/>
          <w:szCs w:val="24"/>
        </w:rPr>
        <w:t>.</w:t>
      </w:r>
      <w:r w:rsidR="00863411">
        <w:rPr>
          <w:rFonts w:ascii="Arial" w:hAnsi="Arial" w:cs="Arial"/>
          <w:sz w:val="24"/>
          <w:szCs w:val="24"/>
        </w:rPr>
        <w:t xml:space="preserve"> Data on income from taxes on fixed property,</w:t>
      </w:r>
      <w:r w:rsidR="008F0A05">
        <w:rPr>
          <w:rFonts w:ascii="Arial" w:hAnsi="Arial" w:cs="Arial"/>
          <w:sz w:val="24"/>
          <w:szCs w:val="24"/>
        </w:rPr>
        <w:t xml:space="preserve"> such as business rates and council tax,</w:t>
      </w:r>
      <w:r w:rsidR="00863411">
        <w:rPr>
          <w:rFonts w:ascii="Arial" w:hAnsi="Arial" w:cs="Arial"/>
          <w:sz w:val="24"/>
          <w:szCs w:val="24"/>
        </w:rPr>
        <w:t xml:space="preserve"> </w:t>
      </w:r>
      <w:r w:rsidR="0015006C">
        <w:rPr>
          <w:rFonts w:ascii="Arial" w:hAnsi="Arial" w:cs="Arial"/>
          <w:sz w:val="24"/>
          <w:szCs w:val="24"/>
        </w:rPr>
        <w:t>may be</w:t>
      </w:r>
      <w:r w:rsidR="00863411">
        <w:rPr>
          <w:rFonts w:ascii="Arial" w:hAnsi="Arial" w:cs="Arial"/>
          <w:sz w:val="24"/>
          <w:szCs w:val="24"/>
        </w:rPr>
        <w:t xml:space="preserve"> easier to collect than other taxes. However, given the amount of data HM Revenue and Customs possess on individuals and organisations paying tax, </w:t>
      </w:r>
      <w:r w:rsidR="0015006C">
        <w:rPr>
          <w:rFonts w:ascii="Arial" w:hAnsi="Arial" w:cs="Arial"/>
          <w:sz w:val="24"/>
          <w:szCs w:val="24"/>
        </w:rPr>
        <w:t xml:space="preserve">it should be possible to make this information available </w:t>
      </w:r>
      <w:r w:rsidR="00EF3D40">
        <w:rPr>
          <w:rFonts w:ascii="Arial" w:hAnsi="Arial" w:cs="Arial"/>
          <w:sz w:val="24"/>
          <w:szCs w:val="24"/>
        </w:rPr>
        <w:t>at the</w:t>
      </w:r>
      <w:r w:rsidR="00FB34A5">
        <w:rPr>
          <w:rFonts w:ascii="Arial" w:hAnsi="Arial" w:cs="Arial"/>
          <w:sz w:val="24"/>
          <w:szCs w:val="24"/>
        </w:rPr>
        <w:t xml:space="preserve"> local authority level, </w:t>
      </w:r>
      <w:r w:rsidR="00240DA2">
        <w:rPr>
          <w:rFonts w:ascii="Arial" w:hAnsi="Arial" w:cs="Arial"/>
          <w:sz w:val="24"/>
          <w:szCs w:val="24"/>
        </w:rPr>
        <w:t xml:space="preserve">or a lower level of granularity, </w:t>
      </w:r>
      <w:r w:rsidR="00FB34A5">
        <w:rPr>
          <w:rFonts w:ascii="Arial" w:hAnsi="Arial" w:cs="Arial"/>
          <w:sz w:val="24"/>
          <w:szCs w:val="24"/>
        </w:rPr>
        <w:t>both on a residence basis and workplace basis.</w:t>
      </w:r>
    </w:p>
    <w:p w:rsidR="00E553BA" w:rsidRDefault="00E553BA" w:rsidP="00C52557">
      <w:pPr>
        <w:rPr>
          <w:rFonts w:ascii="Arial" w:hAnsi="Arial" w:cs="Arial"/>
          <w:sz w:val="24"/>
          <w:szCs w:val="24"/>
        </w:rPr>
      </w:pPr>
    </w:p>
    <w:p w:rsidR="00F72BB1" w:rsidRPr="00F72BB1" w:rsidRDefault="00F72BB1" w:rsidP="00F72BB1">
      <w:pPr>
        <w:rPr>
          <w:rFonts w:ascii="Arial" w:hAnsi="Arial" w:cs="Arial"/>
          <w:b/>
          <w:sz w:val="24"/>
          <w:szCs w:val="24"/>
        </w:rPr>
      </w:pPr>
      <w:r w:rsidRPr="00F72BB1">
        <w:rPr>
          <w:rFonts w:ascii="Arial" w:hAnsi="Arial" w:cs="Arial"/>
          <w:b/>
          <w:sz w:val="24"/>
          <w:szCs w:val="24"/>
        </w:rPr>
        <w:t>Next Steps</w:t>
      </w:r>
    </w:p>
    <w:p w:rsidR="00F7427B" w:rsidRDefault="00F7427B" w:rsidP="00A55936">
      <w:pPr>
        <w:rPr>
          <w:rFonts w:ascii="Arial" w:hAnsi="Arial" w:cs="Arial"/>
          <w:sz w:val="24"/>
          <w:szCs w:val="24"/>
        </w:rPr>
      </w:pPr>
      <w:r>
        <w:rPr>
          <w:rFonts w:ascii="Arial" w:hAnsi="Arial" w:cs="Arial"/>
          <w:sz w:val="24"/>
          <w:szCs w:val="24"/>
        </w:rPr>
        <w:t xml:space="preserve">Robust and comprehensive public sector financial statistics at the local level would lead to a better understanding of the totality of public expenditure. </w:t>
      </w:r>
      <w:r w:rsidR="00A55936">
        <w:rPr>
          <w:rFonts w:ascii="Arial" w:hAnsi="Arial" w:cs="Arial"/>
          <w:sz w:val="24"/>
          <w:szCs w:val="24"/>
        </w:rPr>
        <w:t>The LGA’s work with New Economy on ESPRESSO has demonstrated the considerable interest from local</w:t>
      </w:r>
      <w:r w:rsidR="008F0A05">
        <w:rPr>
          <w:rFonts w:ascii="Arial" w:hAnsi="Arial" w:cs="Arial"/>
          <w:sz w:val="24"/>
          <w:szCs w:val="24"/>
        </w:rPr>
        <w:t xml:space="preserve"> government in this area</w:t>
      </w:r>
      <w:r w:rsidR="00A55936">
        <w:rPr>
          <w:rFonts w:ascii="Arial" w:hAnsi="Arial" w:cs="Arial"/>
          <w:sz w:val="24"/>
          <w:szCs w:val="24"/>
        </w:rPr>
        <w:t xml:space="preserve">. </w:t>
      </w:r>
      <w:r w:rsidR="008F0A05">
        <w:rPr>
          <w:rFonts w:ascii="Arial" w:hAnsi="Arial" w:cs="Arial"/>
          <w:sz w:val="24"/>
          <w:szCs w:val="24"/>
        </w:rPr>
        <w:t xml:space="preserve">Such </w:t>
      </w:r>
      <w:r>
        <w:rPr>
          <w:rFonts w:ascii="Arial" w:hAnsi="Arial" w:cs="Arial"/>
          <w:sz w:val="24"/>
          <w:szCs w:val="24"/>
        </w:rPr>
        <w:t>information has the potential to drive better co-ordination and efficiency in the delivery of public service and</w:t>
      </w:r>
      <w:r w:rsidR="007612CA">
        <w:rPr>
          <w:rFonts w:ascii="Arial" w:hAnsi="Arial" w:cs="Arial"/>
          <w:sz w:val="24"/>
          <w:szCs w:val="24"/>
        </w:rPr>
        <w:t>,</w:t>
      </w:r>
      <w:r>
        <w:rPr>
          <w:rFonts w:ascii="Arial" w:hAnsi="Arial" w:cs="Arial"/>
          <w:sz w:val="24"/>
          <w:szCs w:val="24"/>
        </w:rPr>
        <w:t xml:space="preserve"> ultimately</w:t>
      </w:r>
      <w:r w:rsidR="007612CA">
        <w:rPr>
          <w:rFonts w:ascii="Arial" w:hAnsi="Arial" w:cs="Arial"/>
          <w:sz w:val="24"/>
          <w:szCs w:val="24"/>
        </w:rPr>
        <w:t>,</w:t>
      </w:r>
      <w:r>
        <w:rPr>
          <w:rFonts w:ascii="Arial" w:hAnsi="Arial" w:cs="Arial"/>
          <w:sz w:val="24"/>
          <w:szCs w:val="24"/>
        </w:rPr>
        <w:t xml:space="preserve"> could lead to savings to the public purse</w:t>
      </w:r>
      <w:r w:rsidR="007612CA">
        <w:rPr>
          <w:rFonts w:ascii="Arial" w:hAnsi="Arial" w:cs="Arial"/>
          <w:sz w:val="24"/>
          <w:szCs w:val="24"/>
        </w:rPr>
        <w:t>.</w:t>
      </w:r>
      <w:r w:rsidR="00F5465C">
        <w:rPr>
          <w:rFonts w:ascii="Arial" w:hAnsi="Arial" w:cs="Arial"/>
          <w:sz w:val="24"/>
          <w:szCs w:val="24"/>
        </w:rPr>
        <w:t xml:space="preserve"> As outlined above</w:t>
      </w:r>
      <w:r w:rsidR="00C77B4A">
        <w:rPr>
          <w:rFonts w:ascii="Arial" w:hAnsi="Arial" w:cs="Arial"/>
          <w:sz w:val="24"/>
          <w:szCs w:val="24"/>
        </w:rPr>
        <w:t>,</w:t>
      </w:r>
      <w:r w:rsidR="00F5465C">
        <w:rPr>
          <w:rFonts w:ascii="Arial" w:hAnsi="Arial" w:cs="Arial"/>
          <w:sz w:val="24"/>
          <w:szCs w:val="24"/>
        </w:rPr>
        <w:t xml:space="preserve"> we see real advantages in ONS taking the lead role in producing these statistics,</w:t>
      </w:r>
      <w:r w:rsidR="00C77B4A">
        <w:rPr>
          <w:rFonts w:ascii="Arial" w:hAnsi="Arial" w:cs="Arial"/>
          <w:sz w:val="24"/>
          <w:szCs w:val="24"/>
        </w:rPr>
        <w:t xml:space="preserve"> bringing together the data, ensuring its quality and promoting its use.</w:t>
      </w:r>
      <w:r w:rsidR="00F5465C">
        <w:rPr>
          <w:rFonts w:ascii="Arial" w:hAnsi="Arial" w:cs="Arial"/>
          <w:sz w:val="24"/>
          <w:szCs w:val="24"/>
        </w:rPr>
        <w:t xml:space="preserve"> </w:t>
      </w:r>
    </w:p>
    <w:p w:rsidR="00F7427B" w:rsidRDefault="00F7427B" w:rsidP="00F72BB1">
      <w:pPr>
        <w:rPr>
          <w:rFonts w:ascii="Arial" w:hAnsi="Arial" w:cs="Arial"/>
          <w:sz w:val="24"/>
          <w:szCs w:val="24"/>
        </w:rPr>
      </w:pPr>
    </w:p>
    <w:p w:rsidR="00274CA2" w:rsidRDefault="00F7427B" w:rsidP="007612CA">
      <w:pPr>
        <w:rPr>
          <w:rFonts w:ascii="Arial" w:hAnsi="Arial" w:cs="Arial"/>
          <w:sz w:val="24"/>
          <w:szCs w:val="24"/>
        </w:rPr>
      </w:pPr>
      <w:r>
        <w:rPr>
          <w:rFonts w:ascii="Arial" w:hAnsi="Arial" w:cs="Arial"/>
          <w:sz w:val="24"/>
          <w:szCs w:val="24"/>
        </w:rPr>
        <w:t>We would be keen to work with ONS,</w:t>
      </w:r>
      <w:r w:rsidR="00A55936">
        <w:rPr>
          <w:rFonts w:ascii="Arial" w:hAnsi="Arial" w:cs="Arial"/>
          <w:sz w:val="24"/>
          <w:szCs w:val="24"/>
        </w:rPr>
        <w:t xml:space="preserve"> the local government sector,</w:t>
      </w:r>
      <w:r>
        <w:rPr>
          <w:rFonts w:ascii="Arial" w:hAnsi="Arial" w:cs="Arial"/>
          <w:sz w:val="24"/>
          <w:szCs w:val="24"/>
        </w:rPr>
        <w:t xml:space="preserve"> as well as central government departments and HMRC, to identify what improvements can be made to data collection, in order to develop consistent public sector financial statistics at the local authority level.</w:t>
      </w:r>
      <w:r w:rsidR="007612CA" w:rsidRPr="007612CA">
        <w:t xml:space="preserve"> </w:t>
      </w:r>
      <w:r w:rsidR="007612CA">
        <w:rPr>
          <w:rFonts w:ascii="Arial" w:hAnsi="Arial" w:cs="Arial"/>
          <w:sz w:val="24"/>
          <w:szCs w:val="24"/>
        </w:rPr>
        <w:t xml:space="preserve">The LGA would welcome the opportunity </w:t>
      </w:r>
      <w:r w:rsidR="00A55936">
        <w:rPr>
          <w:rFonts w:ascii="Arial" w:hAnsi="Arial" w:cs="Arial"/>
          <w:sz w:val="24"/>
          <w:szCs w:val="24"/>
        </w:rPr>
        <w:t>engage with ONS and other</w:t>
      </w:r>
      <w:r w:rsidR="007612CA" w:rsidRPr="007612CA">
        <w:rPr>
          <w:rFonts w:ascii="Arial" w:hAnsi="Arial" w:cs="Arial"/>
          <w:sz w:val="24"/>
          <w:szCs w:val="24"/>
        </w:rPr>
        <w:t xml:space="preserve"> ongoing discussions</w:t>
      </w:r>
      <w:r w:rsidR="007612CA">
        <w:rPr>
          <w:rFonts w:ascii="Arial" w:hAnsi="Arial" w:cs="Arial"/>
          <w:sz w:val="24"/>
          <w:szCs w:val="24"/>
        </w:rPr>
        <w:t xml:space="preserve"> in this area; please contact us via </w:t>
      </w:r>
      <w:hyperlink r:id="rId13" w:history="1">
        <w:r w:rsidR="007612CA" w:rsidRPr="003A1F67">
          <w:rPr>
            <w:rStyle w:val="Hyperlink"/>
            <w:rFonts w:ascii="Arial" w:hAnsi="Arial" w:cs="Arial"/>
            <w:sz w:val="24"/>
            <w:szCs w:val="24"/>
          </w:rPr>
          <w:t>lgfinance@local.gov.uk</w:t>
        </w:r>
      </w:hyperlink>
      <w:r w:rsidR="007612CA">
        <w:rPr>
          <w:rFonts w:ascii="Arial" w:hAnsi="Arial" w:cs="Arial"/>
          <w:sz w:val="24"/>
          <w:szCs w:val="24"/>
        </w:rPr>
        <w:t xml:space="preserve"> if you wish to discuss this, or anything in the response, further. We look forward to the ONS’ response to this consultation.</w:t>
      </w:r>
    </w:p>
    <w:p w:rsidR="00274CA2" w:rsidRDefault="00274CA2">
      <w:pPr>
        <w:widowControl/>
        <w:spacing w:line="240" w:lineRule="auto"/>
        <w:rPr>
          <w:rFonts w:ascii="Arial" w:hAnsi="Arial" w:cs="Arial"/>
          <w:sz w:val="24"/>
          <w:szCs w:val="24"/>
        </w:rPr>
      </w:pPr>
    </w:p>
    <w:p w:rsidR="007612CA" w:rsidRDefault="007612CA" w:rsidP="007612CA">
      <w:pPr>
        <w:rPr>
          <w:rFonts w:ascii="Arial" w:hAnsi="Arial" w:cs="Arial"/>
          <w:sz w:val="24"/>
          <w:szCs w:val="24"/>
        </w:rPr>
      </w:pPr>
    </w:p>
    <w:sectPr w:rsidR="007612CA">
      <w:headerReference w:type="default" r:id="rId14"/>
      <w:footerReference w:type="default" r:id="rId15"/>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4360" w:rsidRDefault="00774360">
      <w:r>
        <w:separator/>
      </w:r>
    </w:p>
  </w:endnote>
  <w:endnote w:type="continuationSeparator" w:id="0">
    <w:p w:rsidR="00774360" w:rsidRDefault="00774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LGA Logos">
    <w:charset w:val="00"/>
    <w:family w:val="auto"/>
    <w:pitch w:val="variable"/>
    <w:sig w:usb0="00000003" w:usb1="00000000" w:usb2="00000000" w:usb3="00000000" w:csb0="00000001" w:csb1="00000000"/>
    <w:embedRegular r:id="rId1" w:fontKey="{948E66A0-3E4E-441B-A36F-E2AD58FD9F3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60171482-8E20-4DE9-BF6A-7A8E8780E31B}"/>
  </w:font>
  <w:font w:name="Cambria">
    <w:panose1 w:val="02040503050406030204"/>
    <w:charset w:val="00"/>
    <w:family w:val="roman"/>
    <w:pitch w:val="variable"/>
    <w:sig w:usb0="E00002FF" w:usb1="400004FF" w:usb2="00000000" w:usb3="00000000" w:csb0="0000019F" w:csb1="00000000"/>
    <w:embedRegular r:id="rId3" w:fontKey="{F9F0C4DC-41C0-44C7-A4DA-EAF61505EF09}"/>
  </w:font>
  <w:font w:name="Calibri">
    <w:panose1 w:val="020F0502020204030204"/>
    <w:charset w:val="00"/>
    <w:family w:val="swiss"/>
    <w:pitch w:val="variable"/>
    <w:sig w:usb0="E00002FF" w:usb1="4000ACFF" w:usb2="00000001" w:usb3="00000000" w:csb0="0000019F" w:csb1="00000000"/>
    <w:embedRegular r:id="rId4" w:fontKey="{7307021A-3D99-4966-B6EB-9DE7537296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D40" w:rsidRPr="004D36CF" w:rsidRDefault="00EF3D40">
    <w:pPr>
      <w:pStyle w:val="Footer"/>
      <w:rPr>
        <w:rFonts w:ascii="Arial" w:hAnsi="Arial" w:cs="Arial"/>
      </w:rPr>
    </w:pPr>
    <w:r>
      <w:rPr>
        <w:rFonts w:ascii="Arial" w:hAnsi="Arial" w:cs="Arial"/>
      </w:rPr>
      <w:t>Page</w:t>
    </w:r>
    <w:r w:rsidRPr="004D36CF">
      <w:rPr>
        <w:rFonts w:ascii="Arial" w:hAnsi="Arial" w:cs="Arial"/>
      </w:rPr>
      <w:t xml:space="preserve"> </w:t>
    </w:r>
    <w:r>
      <w:rPr>
        <w:rFonts w:ascii="Arial" w:hAnsi="Arial" w:cs="Arial"/>
      </w:rPr>
      <w:t>1</w:t>
    </w:r>
    <w:r w:rsidRPr="004D36CF">
      <w:rPr>
        <w:rFonts w:ascii="Arial" w:hAnsi="Arial" w:cs="Arial"/>
      </w:rPr>
      <w:t xml:space="preserve"> of </w:t>
    </w:r>
    <w:r>
      <w:rPr>
        <w:rFonts w:ascii="Arial" w:hAnsi="Arial" w:cs="Arial"/>
      </w:rPr>
      <w:t>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D40" w:rsidRPr="004D36CF" w:rsidRDefault="00EF3D40">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4360" w:rsidRDefault="00774360">
      <w:r>
        <w:separator/>
      </w:r>
    </w:p>
  </w:footnote>
  <w:footnote w:type="continuationSeparator" w:id="0">
    <w:p w:rsidR="00774360" w:rsidRDefault="00774360">
      <w:r>
        <w:continuationSeparator/>
      </w:r>
    </w:p>
  </w:footnote>
  <w:footnote w:id="1">
    <w:p w:rsidR="00EF3D40" w:rsidRDefault="00EF3D40">
      <w:pPr>
        <w:pStyle w:val="FootnoteText"/>
      </w:pPr>
      <w:r>
        <w:rPr>
          <w:rStyle w:val="FootnoteReference"/>
        </w:rPr>
        <w:footnoteRef/>
      </w:r>
      <w:r>
        <w:t xml:space="preserve"> </w:t>
      </w:r>
      <w:r w:rsidRPr="00D26164">
        <w:t>https://www.local.gov.uk/growing-places-building-local-public-services-future</w:t>
      </w:r>
    </w:p>
  </w:footnote>
  <w:footnote w:id="2">
    <w:p w:rsidR="00EF3D40" w:rsidRDefault="00EF3D40">
      <w:pPr>
        <w:pStyle w:val="FootnoteText"/>
      </w:pPr>
      <w:r>
        <w:rPr>
          <w:rStyle w:val="FootnoteReference"/>
        </w:rPr>
        <w:footnoteRef/>
      </w:r>
      <w:r>
        <w:t xml:space="preserve"> </w:t>
      </w:r>
      <w:r w:rsidRPr="0017536C">
        <w:t>http://www.neweconomymanchester.com/publications/espresso-tax-and-expenditure-analysis-tool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EF3D40">
      <w:trPr>
        <w:cantSplit/>
        <w:trHeight w:hRule="exact" w:val="5273"/>
      </w:trPr>
      <w:tc>
        <w:tcPr>
          <w:tcW w:w="993" w:type="dxa"/>
          <w:textDirection w:val="btLr"/>
          <w:vAlign w:val="bottom"/>
        </w:tcPr>
        <w:p w:rsidR="00EF3D40" w:rsidRPr="00C9479A" w:rsidRDefault="00EF3D40"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7728" behindDoc="0" locked="0" layoutInCell="0" allowOverlap="1" wp14:anchorId="38D60EE8" wp14:editId="38D60EE9">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42AFC"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9479A">
            <w:rPr>
              <w:rFonts w:ascii="Arial" w:hAnsi="Arial" w:cs="Arial"/>
              <w:b/>
            </w:rPr>
            <w:t>Submission</w:t>
          </w:r>
        </w:p>
      </w:tc>
    </w:tr>
    <w:tr w:rsidR="00EF3D40">
      <w:trPr>
        <w:cantSplit/>
        <w:trHeight w:hRule="exact" w:val="5670"/>
      </w:trPr>
      <w:tc>
        <w:tcPr>
          <w:tcW w:w="993" w:type="dxa"/>
          <w:textDirection w:val="btLr"/>
          <w:vAlign w:val="bottom"/>
        </w:tcPr>
        <w:p w:rsidR="00EF3D40" w:rsidRDefault="00EF3D40">
          <w:pPr>
            <w:pStyle w:val="Address"/>
            <w:framePr w:w="992" w:h="10943" w:hRule="exact" w:wrap="around" w:vAnchor="page" w:hAnchor="page" w:x="10199" w:y="5041"/>
            <w:rPr>
              <w:rFonts w:ascii="Arial" w:hAnsi="Arial" w:cs="Arial"/>
            </w:rPr>
          </w:pPr>
          <w:r w:rsidRPr="00B57C8E">
            <w:rPr>
              <w:rFonts w:ascii="Arial" w:hAnsi="Arial" w:cs="Arial"/>
            </w:rPr>
            <w:t xml:space="preserve">Layden House, 76-86 Turnmill Street, EC1M 5LG </w:t>
          </w:r>
        </w:p>
        <w:p w:rsidR="00EF3D40" w:rsidRPr="00C416F5" w:rsidRDefault="00EF3D40">
          <w:pPr>
            <w:pStyle w:val="Address"/>
            <w:framePr w:w="992" w:h="10943" w:hRule="exact" w:wrap="around" w:vAnchor="page" w:hAnchor="page" w:x="10199" w:y="5041"/>
            <w:rPr>
              <w:rFonts w:ascii="Arial" w:hAnsi="Arial" w:cs="Arial"/>
            </w:rPr>
          </w:pPr>
          <w:r>
            <w:rPr>
              <w:rFonts w:ascii="Arial" w:hAnsi="Arial" w:cs="Arial"/>
            </w:rPr>
            <w:t>Ema</w:t>
          </w:r>
          <w:r w:rsidRPr="00C416F5">
            <w:rPr>
              <w:rFonts w:ascii="Arial" w:hAnsi="Arial" w:cs="Arial"/>
            </w:rPr>
            <w:t>il info@local.gov.uk</w:t>
          </w:r>
        </w:p>
        <w:p w:rsidR="00EF3D40" w:rsidRPr="00C416F5" w:rsidRDefault="00EF3D40">
          <w:pPr>
            <w:pStyle w:val="Address"/>
            <w:framePr w:w="992" w:h="10943" w:hRule="exact" w:wrap="around" w:vAnchor="page" w:hAnchor="page" w:x="10199" w:y="5041"/>
            <w:rPr>
              <w:rFonts w:ascii="Arial" w:hAnsi="Arial" w:cs="Arial"/>
            </w:rPr>
          </w:pPr>
          <w:r w:rsidRPr="00C416F5">
            <w:rPr>
              <w:rFonts w:ascii="Arial" w:hAnsi="Arial" w:cs="Arial"/>
            </w:rPr>
            <w:t>Tel 020 7664 3000  Fax 020 7664 3030</w:t>
          </w:r>
        </w:p>
        <w:p w:rsidR="00EF3D40" w:rsidRDefault="00EF3D40">
          <w:pPr>
            <w:pStyle w:val="Address2"/>
            <w:framePr w:wrap="around"/>
          </w:pPr>
          <w:r>
            <w:rPr>
              <w:rFonts w:ascii="Arial" w:hAnsi="Arial" w:cs="Arial"/>
            </w:rPr>
            <w:t>www.local</w:t>
          </w:r>
          <w:r w:rsidRPr="00C416F5">
            <w:rPr>
              <w:rFonts w:ascii="Arial" w:hAnsi="Arial" w:cs="Arial"/>
            </w:rPr>
            <w:t>.gov.uk</w:t>
          </w:r>
        </w:p>
      </w:tc>
    </w:tr>
  </w:tbl>
  <w:p w:rsidR="00EF3D40" w:rsidRDefault="00EF3D40">
    <w:pPr>
      <w:pStyle w:val="Header"/>
    </w:pPr>
    <w:r>
      <w:rPr>
        <w:noProof/>
        <w:lang w:eastAsia="en-GB"/>
      </w:rPr>
      <mc:AlternateContent>
        <mc:Choice Requires="wps">
          <w:drawing>
            <wp:anchor distT="0" distB="0" distL="114300" distR="114300" simplePos="0" relativeHeight="251656704" behindDoc="0" locked="0" layoutInCell="0" allowOverlap="1" wp14:anchorId="38D60EEC" wp14:editId="38D60EED">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D40" w:rsidRDefault="00EF3D40" w:rsidP="00B54126">
                          <w:pPr>
                            <w:pStyle w:val="Logo"/>
                            <w:jc w:val="center"/>
                          </w:pPr>
                          <w:r>
                            <w:rPr>
                              <w:lang w:eastAsia="en-GB"/>
                            </w:rPr>
                            <w:drawing>
                              <wp:inline distT="0" distB="0" distL="0" distR="0" wp14:anchorId="38D60EEF" wp14:editId="38D60EF0">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D60EEC"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rsidR="00EF3D40" w:rsidRDefault="00EF3D40" w:rsidP="00B54126">
                    <w:pPr>
                      <w:pStyle w:val="Logo"/>
                      <w:jc w:val="center"/>
                    </w:pPr>
                    <w:r>
                      <w:rPr>
                        <w:lang w:eastAsia="en-GB"/>
                      </w:rPr>
                      <w:drawing>
                        <wp:inline distT="0" distB="0" distL="0" distR="0" wp14:anchorId="38D60EEF" wp14:editId="38D60EF0">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D40" w:rsidRDefault="00EF3D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5"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1"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11"/>
  </w:num>
  <w:num w:numId="4">
    <w:abstractNumId w:val="5"/>
  </w:num>
  <w:num w:numId="5">
    <w:abstractNumId w:val="2"/>
  </w:num>
  <w:num w:numId="6">
    <w:abstractNumId w:val="4"/>
  </w:num>
  <w:num w:numId="7">
    <w:abstractNumId w:val="1"/>
  </w:num>
  <w:num w:numId="8">
    <w:abstractNumId w:val="13"/>
  </w:num>
  <w:num w:numId="9">
    <w:abstractNumId w:val="14"/>
  </w:num>
  <w:num w:numId="10">
    <w:abstractNumId w:val="8"/>
  </w:num>
  <w:num w:numId="11">
    <w:abstractNumId w:val="12"/>
  </w:num>
  <w:num w:numId="12">
    <w:abstractNumId w:val="7"/>
  </w:num>
  <w:num w:numId="13">
    <w:abstractNumId w:val="6"/>
  </w:num>
  <w:num w:numId="14">
    <w:abstractNumId w:val="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22C97"/>
    <w:rsid w:val="000627D3"/>
    <w:rsid w:val="000C4E67"/>
    <w:rsid w:val="000C5404"/>
    <w:rsid w:val="000E6AE3"/>
    <w:rsid w:val="00104307"/>
    <w:rsid w:val="0012083D"/>
    <w:rsid w:val="00132FB4"/>
    <w:rsid w:val="0014785D"/>
    <w:rsid w:val="0015006C"/>
    <w:rsid w:val="00154EC8"/>
    <w:rsid w:val="00157948"/>
    <w:rsid w:val="001659D7"/>
    <w:rsid w:val="00172AB9"/>
    <w:rsid w:val="0017536C"/>
    <w:rsid w:val="001765F5"/>
    <w:rsid w:val="00194FB3"/>
    <w:rsid w:val="001A3138"/>
    <w:rsid w:val="001B698B"/>
    <w:rsid w:val="001E178E"/>
    <w:rsid w:val="001E43F7"/>
    <w:rsid w:val="002029F4"/>
    <w:rsid w:val="0020448D"/>
    <w:rsid w:val="00211A01"/>
    <w:rsid w:val="00214E4C"/>
    <w:rsid w:val="00225477"/>
    <w:rsid w:val="00236008"/>
    <w:rsid w:val="00240DA2"/>
    <w:rsid w:val="00274CA2"/>
    <w:rsid w:val="002842F6"/>
    <w:rsid w:val="002C4EB2"/>
    <w:rsid w:val="002D500E"/>
    <w:rsid w:val="002E0171"/>
    <w:rsid w:val="002F0452"/>
    <w:rsid w:val="00306D21"/>
    <w:rsid w:val="00385E20"/>
    <w:rsid w:val="003873C7"/>
    <w:rsid w:val="003C27BC"/>
    <w:rsid w:val="003D0BBB"/>
    <w:rsid w:val="003D4EE8"/>
    <w:rsid w:val="004370EA"/>
    <w:rsid w:val="004C4E7C"/>
    <w:rsid w:val="004D36CF"/>
    <w:rsid w:val="004F15E1"/>
    <w:rsid w:val="00502886"/>
    <w:rsid w:val="005065EA"/>
    <w:rsid w:val="00577D3E"/>
    <w:rsid w:val="005C0CBF"/>
    <w:rsid w:val="005D7519"/>
    <w:rsid w:val="005F4718"/>
    <w:rsid w:val="005F650E"/>
    <w:rsid w:val="0063403C"/>
    <w:rsid w:val="00640866"/>
    <w:rsid w:val="00681DC6"/>
    <w:rsid w:val="00690D4C"/>
    <w:rsid w:val="006D71C7"/>
    <w:rsid w:val="006E2886"/>
    <w:rsid w:val="0070205E"/>
    <w:rsid w:val="007423B7"/>
    <w:rsid w:val="007451C0"/>
    <w:rsid w:val="00755405"/>
    <w:rsid w:val="007612CA"/>
    <w:rsid w:val="007626E3"/>
    <w:rsid w:val="00765BB5"/>
    <w:rsid w:val="0076784E"/>
    <w:rsid w:val="00774360"/>
    <w:rsid w:val="00776435"/>
    <w:rsid w:val="00793ADA"/>
    <w:rsid w:val="007B45D4"/>
    <w:rsid w:val="00813357"/>
    <w:rsid w:val="00817CCF"/>
    <w:rsid w:val="00834ADF"/>
    <w:rsid w:val="00863411"/>
    <w:rsid w:val="008C599D"/>
    <w:rsid w:val="008F0A05"/>
    <w:rsid w:val="008F7959"/>
    <w:rsid w:val="00906791"/>
    <w:rsid w:val="00946856"/>
    <w:rsid w:val="00985BB8"/>
    <w:rsid w:val="009B1708"/>
    <w:rsid w:val="00A215A2"/>
    <w:rsid w:val="00A30546"/>
    <w:rsid w:val="00A533AE"/>
    <w:rsid w:val="00A53924"/>
    <w:rsid w:val="00A55936"/>
    <w:rsid w:val="00A912F0"/>
    <w:rsid w:val="00AB31B7"/>
    <w:rsid w:val="00B42F87"/>
    <w:rsid w:val="00B463C5"/>
    <w:rsid w:val="00B54126"/>
    <w:rsid w:val="00B641C5"/>
    <w:rsid w:val="00C416F5"/>
    <w:rsid w:val="00C52557"/>
    <w:rsid w:val="00C77B4A"/>
    <w:rsid w:val="00C8121F"/>
    <w:rsid w:val="00C9479A"/>
    <w:rsid w:val="00CB21EC"/>
    <w:rsid w:val="00CB7A96"/>
    <w:rsid w:val="00D26164"/>
    <w:rsid w:val="00D7048A"/>
    <w:rsid w:val="00DB3A1B"/>
    <w:rsid w:val="00E01A58"/>
    <w:rsid w:val="00E17EE2"/>
    <w:rsid w:val="00E30A1A"/>
    <w:rsid w:val="00E30B3C"/>
    <w:rsid w:val="00E553BA"/>
    <w:rsid w:val="00E86E98"/>
    <w:rsid w:val="00EF3D40"/>
    <w:rsid w:val="00F00F64"/>
    <w:rsid w:val="00F5465C"/>
    <w:rsid w:val="00F72BB1"/>
    <w:rsid w:val="00F7427B"/>
    <w:rsid w:val="00FB34A5"/>
    <w:rsid w:val="00FC3C6E"/>
    <w:rsid w:val="00FD4887"/>
    <w:rsid w:val="00FE0C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D60ECE"/>
  <w15:docId w15:val="{5F2CDFC4-AE52-41B8-85E4-59531D3A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styleId="FootnoteText">
    <w:name w:val="footnote text"/>
    <w:basedOn w:val="Normal"/>
    <w:link w:val="FootnoteTextChar"/>
    <w:semiHidden/>
    <w:unhideWhenUsed/>
    <w:rsid w:val="0017536C"/>
    <w:pPr>
      <w:spacing w:line="240" w:lineRule="auto"/>
    </w:pPr>
    <w:rPr>
      <w:sz w:val="20"/>
    </w:rPr>
  </w:style>
  <w:style w:type="character" w:customStyle="1" w:styleId="FootnoteTextChar">
    <w:name w:val="Footnote Text Char"/>
    <w:basedOn w:val="DefaultParagraphFont"/>
    <w:link w:val="FootnoteText"/>
    <w:semiHidden/>
    <w:rsid w:val="0017536C"/>
    <w:rPr>
      <w:rFonts w:ascii="Frutiger 45 Light" w:hAnsi="Frutiger 45 Light"/>
      <w:lang w:eastAsia="en-US"/>
    </w:rPr>
  </w:style>
  <w:style w:type="character" w:styleId="FootnoteReference">
    <w:name w:val="footnote reference"/>
    <w:basedOn w:val="DefaultParagraphFont"/>
    <w:semiHidden/>
    <w:unhideWhenUsed/>
    <w:rsid w:val="0017536C"/>
    <w:rPr>
      <w:vertAlign w:val="superscript"/>
    </w:rPr>
  </w:style>
  <w:style w:type="character" w:styleId="CommentReference">
    <w:name w:val="annotation reference"/>
    <w:basedOn w:val="DefaultParagraphFont"/>
    <w:semiHidden/>
    <w:unhideWhenUsed/>
    <w:rsid w:val="0015006C"/>
    <w:rPr>
      <w:sz w:val="16"/>
      <w:szCs w:val="16"/>
    </w:rPr>
  </w:style>
  <w:style w:type="paragraph" w:styleId="CommentText">
    <w:name w:val="annotation text"/>
    <w:basedOn w:val="Normal"/>
    <w:link w:val="CommentTextChar"/>
    <w:semiHidden/>
    <w:unhideWhenUsed/>
    <w:rsid w:val="0015006C"/>
    <w:pPr>
      <w:spacing w:line="240" w:lineRule="auto"/>
    </w:pPr>
    <w:rPr>
      <w:sz w:val="20"/>
    </w:rPr>
  </w:style>
  <w:style w:type="character" w:customStyle="1" w:styleId="CommentTextChar">
    <w:name w:val="Comment Text Char"/>
    <w:basedOn w:val="DefaultParagraphFont"/>
    <w:link w:val="CommentText"/>
    <w:semiHidden/>
    <w:rsid w:val="0015006C"/>
    <w:rPr>
      <w:rFonts w:ascii="Frutiger 45 Light" w:hAnsi="Frutiger 45 Light"/>
      <w:lang w:eastAsia="en-US"/>
    </w:rPr>
  </w:style>
  <w:style w:type="paragraph" w:styleId="CommentSubject">
    <w:name w:val="annotation subject"/>
    <w:basedOn w:val="CommentText"/>
    <w:next w:val="CommentText"/>
    <w:link w:val="CommentSubjectChar"/>
    <w:semiHidden/>
    <w:unhideWhenUsed/>
    <w:rsid w:val="0015006C"/>
    <w:rPr>
      <w:b/>
      <w:bCs/>
    </w:rPr>
  </w:style>
  <w:style w:type="character" w:customStyle="1" w:styleId="CommentSubjectChar">
    <w:name w:val="Comment Subject Char"/>
    <w:basedOn w:val="CommentTextChar"/>
    <w:link w:val="CommentSubject"/>
    <w:semiHidden/>
    <w:rsid w:val="0015006C"/>
    <w:rPr>
      <w:rFonts w:ascii="Frutiger 45 Light" w:hAnsi="Frutiger 45 Light"/>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0218092">
      <w:bodyDiv w:val="1"/>
      <w:marLeft w:val="0"/>
      <w:marRight w:val="0"/>
      <w:marTop w:val="0"/>
      <w:marBottom w:val="0"/>
      <w:divBdr>
        <w:top w:val="none" w:sz="0" w:space="0" w:color="auto"/>
        <w:left w:val="none" w:sz="0" w:space="0" w:color="auto"/>
        <w:bottom w:val="none" w:sz="0" w:space="0" w:color="auto"/>
        <w:right w:val="none" w:sz="0" w:space="0" w:color="auto"/>
      </w:divBdr>
      <w:divsChild>
        <w:div w:id="1708750629">
          <w:marLeft w:val="0"/>
          <w:marRight w:val="0"/>
          <w:marTop w:val="0"/>
          <w:marBottom w:val="0"/>
          <w:divBdr>
            <w:top w:val="none" w:sz="0" w:space="0" w:color="auto"/>
            <w:left w:val="none" w:sz="0" w:space="0" w:color="auto"/>
            <w:bottom w:val="none" w:sz="0" w:space="0" w:color="auto"/>
            <w:right w:val="none" w:sz="0" w:space="0" w:color="auto"/>
          </w:divBdr>
          <w:divsChild>
            <w:div w:id="853110482">
              <w:marLeft w:val="0"/>
              <w:marRight w:val="0"/>
              <w:marTop w:val="0"/>
              <w:marBottom w:val="0"/>
              <w:divBdr>
                <w:top w:val="none" w:sz="0" w:space="0" w:color="auto"/>
                <w:left w:val="none" w:sz="0" w:space="0" w:color="auto"/>
                <w:bottom w:val="none" w:sz="0" w:space="0" w:color="auto"/>
                <w:right w:val="none" w:sz="0" w:space="0" w:color="auto"/>
              </w:divBdr>
              <w:divsChild>
                <w:div w:id="2002540174">
                  <w:marLeft w:val="0"/>
                  <w:marRight w:val="0"/>
                  <w:marTop w:val="0"/>
                  <w:marBottom w:val="0"/>
                  <w:divBdr>
                    <w:top w:val="none" w:sz="0" w:space="0" w:color="auto"/>
                    <w:left w:val="none" w:sz="0" w:space="0" w:color="auto"/>
                    <w:bottom w:val="none" w:sz="0" w:space="0" w:color="auto"/>
                    <w:right w:val="none" w:sz="0" w:space="0" w:color="auto"/>
                  </w:divBdr>
                  <w:divsChild>
                    <w:div w:id="1991245830">
                      <w:marLeft w:val="-225"/>
                      <w:marRight w:val="-225"/>
                      <w:marTop w:val="0"/>
                      <w:marBottom w:val="0"/>
                      <w:divBdr>
                        <w:top w:val="none" w:sz="0" w:space="0" w:color="auto"/>
                        <w:left w:val="none" w:sz="0" w:space="0" w:color="auto"/>
                        <w:bottom w:val="none" w:sz="0" w:space="0" w:color="auto"/>
                        <w:right w:val="none" w:sz="0" w:space="0" w:color="auto"/>
                      </w:divBdr>
                      <w:divsChild>
                        <w:div w:id="76588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839696">
              <w:marLeft w:val="0"/>
              <w:marRight w:val="0"/>
              <w:marTop w:val="0"/>
              <w:marBottom w:val="0"/>
              <w:divBdr>
                <w:top w:val="none" w:sz="0" w:space="0" w:color="auto"/>
                <w:left w:val="none" w:sz="0" w:space="0" w:color="auto"/>
                <w:bottom w:val="none" w:sz="0" w:space="0" w:color="auto"/>
                <w:right w:val="none" w:sz="0" w:space="0" w:color="auto"/>
              </w:divBdr>
              <w:divsChild>
                <w:div w:id="112557238">
                  <w:marLeft w:val="0"/>
                  <w:marRight w:val="0"/>
                  <w:marTop w:val="0"/>
                  <w:marBottom w:val="0"/>
                  <w:divBdr>
                    <w:top w:val="none" w:sz="0" w:space="0" w:color="auto"/>
                    <w:left w:val="none" w:sz="0" w:space="0" w:color="auto"/>
                    <w:bottom w:val="none" w:sz="0" w:space="0" w:color="auto"/>
                    <w:right w:val="none" w:sz="0" w:space="0" w:color="auto"/>
                  </w:divBdr>
                  <w:divsChild>
                    <w:div w:id="684940461">
                      <w:marLeft w:val="-225"/>
                      <w:marRight w:val="-225"/>
                      <w:marTop w:val="0"/>
                      <w:marBottom w:val="0"/>
                      <w:divBdr>
                        <w:top w:val="none" w:sz="0" w:space="0" w:color="auto"/>
                        <w:left w:val="none" w:sz="0" w:space="0" w:color="auto"/>
                        <w:bottom w:val="none" w:sz="0" w:space="0" w:color="auto"/>
                        <w:right w:val="none" w:sz="0" w:space="0" w:color="auto"/>
                      </w:divBdr>
                      <w:divsChild>
                        <w:div w:id="180165835">
                          <w:marLeft w:val="0"/>
                          <w:marRight w:val="0"/>
                          <w:marTop w:val="0"/>
                          <w:marBottom w:val="0"/>
                          <w:divBdr>
                            <w:top w:val="none" w:sz="0" w:space="0" w:color="auto"/>
                            <w:left w:val="none" w:sz="0" w:space="0" w:color="auto"/>
                            <w:bottom w:val="none" w:sz="0" w:space="0" w:color="auto"/>
                            <w:right w:val="none" w:sz="0" w:space="0" w:color="auto"/>
                          </w:divBdr>
                          <w:divsChild>
                            <w:div w:id="400718059">
                              <w:marLeft w:val="-225"/>
                              <w:marRight w:val="-225"/>
                              <w:marTop w:val="0"/>
                              <w:marBottom w:val="0"/>
                              <w:divBdr>
                                <w:top w:val="none" w:sz="0" w:space="0" w:color="auto"/>
                                <w:left w:val="none" w:sz="0" w:space="0" w:color="auto"/>
                                <w:bottom w:val="none" w:sz="0" w:space="0" w:color="auto"/>
                                <w:right w:val="none" w:sz="0" w:space="0" w:color="auto"/>
                              </w:divBdr>
                              <w:divsChild>
                                <w:div w:id="54980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gfinance@local.gov.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E5BA3CF05C2B44AD2FE3938AF8E31D" ma:contentTypeVersion="0" ma:contentTypeDescription="Create a new document." ma:contentTypeScope="" ma:versionID="9c036f87ef8fce0d5e41f80d147d60d0">
  <xsd:schema xmlns:xsd="http://www.w3.org/2001/XMLSchema" xmlns:xs="http://www.w3.org/2001/XMLSchema" xmlns:p="http://schemas.microsoft.com/office/2006/metadata/properties" targetNamespace="http://schemas.microsoft.com/office/2006/metadata/properties" ma:root="true" ma:fieldsID="aa1222beb234debe96d12a98d24ff8a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D7630-B051-4721-8B12-11386215E68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7FE20E5-4F4A-42CA-B3C4-A3E82FC9351F}">
  <ds:schemaRefs>
    <ds:schemaRef ds:uri="http://schemas.microsoft.com/sharepoint/v3/contenttype/forms"/>
  </ds:schemaRefs>
</ds:datastoreItem>
</file>

<file path=customXml/itemProps3.xml><?xml version="1.0" encoding="utf-8"?>
<ds:datastoreItem xmlns:ds="http://schemas.openxmlformats.org/officeDocument/2006/customXml" ds:itemID="{673E4C17-9602-4353-8BA4-DD8D2917ED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258190E-DC53-4291-8BC5-87C9531A5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Template>
  <TotalTime>0</TotalTime>
  <Pages>1</Pages>
  <Words>913</Words>
  <Characters>5209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Submission template</vt:lpstr>
    </vt:vector>
  </TitlesOfParts>
  <Company>Asset Graphics</Company>
  <LinksUpToDate>false</LinksUpToDate>
  <CharactersWithSpaces>6110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template</dc:title>
  <dc:subject>LGA Briefing</dc:subject>
  <dc:creator>laura.caton</dc:creator>
  <cp:lastModifiedBy>Bevis Ingram</cp:lastModifiedBy>
  <cp:revision>4</cp:revision>
  <cp:lastPrinted>2010-07-13T13:17:00Z</cp:lastPrinted>
  <dcterms:created xsi:type="dcterms:W3CDTF">2017-09-22T07:55:00Z</dcterms:created>
  <dcterms:modified xsi:type="dcterms:W3CDTF">2017-09-22T08:06:00Z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0x010100FEE5BA3CF05C2B44AD2FE3938AF8E31D</vt:lpwstr>
  </property>
</Properties>
</file>