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A120" w14:textId="77777777" w:rsidR="00185188" w:rsidRDefault="00185188" w:rsidP="008B12D1">
      <w:pPr>
        <w:rPr>
          <w:b/>
          <w:bCs/>
        </w:rPr>
      </w:pPr>
      <w:r>
        <w:rPr>
          <w:b/>
          <w:bCs/>
        </w:rPr>
        <w:t>April 2025</w:t>
      </w:r>
    </w:p>
    <w:p w14:paraId="04ACECA9" w14:textId="7D7DAC30" w:rsidR="007A0DF8" w:rsidRDefault="007A0DF8" w:rsidP="008B12D1">
      <w:pPr>
        <w:rPr>
          <w:b/>
          <w:bCs/>
        </w:rPr>
      </w:pPr>
      <w:r>
        <w:rPr>
          <w:b/>
          <w:bCs/>
        </w:rPr>
        <w:t>**PAS Legal Agreement Templates** - Updates and NEW template phased developments</w:t>
      </w:r>
    </w:p>
    <w:p w14:paraId="5FA60082" w14:textId="1813BED7" w:rsidR="00A34243" w:rsidRDefault="00A34243" w:rsidP="00A34243">
      <w:r w:rsidRPr="00A34243">
        <w:t>The Planning Advisory Service (PAS) commissioned </w:t>
      </w:r>
      <w:hyperlink r:id="rId13" w:tooltip="(opens in a new window)" w:history="1">
        <w:r w:rsidRPr="00A34243">
          <w:rPr>
            <w:rStyle w:val="Hyperlink"/>
            <w:b/>
            <w:bCs/>
          </w:rPr>
          <w:t>Dentons</w:t>
        </w:r>
      </w:hyperlink>
      <w:r w:rsidRPr="00A34243">
        <w:t xml:space="preserve"> to create a suite of </w:t>
      </w:r>
      <w:r>
        <w:t xml:space="preserve"> </w:t>
      </w:r>
      <w:r w:rsidRPr="00A34243">
        <w:t>sample agreement</w:t>
      </w:r>
      <w:r w:rsidR="00D62689">
        <w:t>s</w:t>
      </w:r>
      <w:r w:rsidRPr="00A34243">
        <w:t xml:space="preserve"> </w:t>
      </w:r>
      <w:r w:rsidR="00970C49">
        <w:t xml:space="preserve">and condition </w:t>
      </w:r>
      <w:r w:rsidRPr="00A34243">
        <w:t>templates to facilitate securing biodiversity gains in the various ways allowed for by the</w:t>
      </w:r>
      <w:r w:rsidR="00D62689">
        <w:t xml:space="preserve"> Town and Country Planning Act 1990.</w:t>
      </w:r>
    </w:p>
    <w:p w14:paraId="2C33BCC2" w14:textId="46DE8F1D" w:rsidR="00A34243" w:rsidRDefault="00A34243" w:rsidP="00A34243">
      <w:r w:rsidRPr="00A34243">
        <w:t>The</w:t>
      </w:r>
      <w:r>
        <w:t xml:space="preserve">se templates have been </w:t>
      </w:r>
      <w:proofErr w:type="gramStart"/>
      <w:r>
        <w:t>updated</w:t>
      </w:r>
      <w:proofErr w:type="gramEnd"/>
      <w:r>
        <w:t xml:space="preserve"> and we have added </w:t>
      </w:r>
      <w:r w:rsidRPr="00A34243">
        <w:rPr>
          <w:b/>
          <w:bCs/>
        </w:rPr>
        <w:t xml:space="preserve">a </w:t>
      </w:r>
      <w:r w:rsidRPr="00A34243">
        <w:rPr>
          <w:b/>
          <w:bCs/>
          <w:u w:val="single"/>
        </w:rPr>
        <w:t>new template</w:t>
      </w:r>
      <w:r w:rsidRPr="00A34243">
        <w:rPr>
          <w:b/>
          <w:bCs/>
        </w:rPr>
        <w:t xml:space="preserve"> for securing</w:t>
      </w:r>
      <w:r w:rsidR="00C56ED9">
        <w:rPr>
          <w:b/>
          <w:bCs/>
        </w:rPr>
        <w:t xml:space="preserve"> biodiversity net gain for</w:t>
      </w:r>
      <w:r w:rsidRPr="00A34243">
        <w:rPr>
          <w:b/>
          <w:bCs/>
        </w:rPr>
        <w:t xml:space="preserve"> </w:t>
      </w:r>
      <w:r w:rsidR="00C56ED9">
        <w:rPr>
          <w:b/>
          <w:bCs/>
        </w:rPr>
        <w:t xml:space="preserve">developments which will be carried out in </w:t>
      </w:r>
      <w:r w:rsidRPr="00A34243">
        <w:rPr>
          <w:b/>
          <w:bCs/>
          <w:u w:val="single"/>
        </w:rPr>
        <w:t>phase</w:t>
      </w:r>
      <w:r w:rsidR="00C56ED9">
        <w:rPr>
          <w:b/>
          <w:bCs/>
          <w:u w:val="single"/>
        </w:rPr>
        <w:t>s</w:t>
      </w:r>
      <w:r>
        <w:t>.</w:t>
      </w:r>
    </w:p>
    <w:p w14:paraId="57CA0684" w14:textId="77777777" w:rsidR="00A34243" w:rsidRDefault="00A34243" w:rsidP="00A34243"/>
    <w:p w14:paraId="2BD00030" w14:textId="0F03C433" w:rsidR="00A34243" w:rsidRPr="00A34243" w:rsidRDefault="00A34243" w:rsidP="00A34243">
      <w:pPr>
        <w:rPr>
          <w:b/>
          <w:bCs/>
        </w:rPr>
      </w:pPr>
      <w:r w:rsidRPr="00A34243">
        <w:rPr>
          <w:b/>
          <w:bCs/>
        </w:rPr>
        <w:t>Updates to the original suite of templates:</w:t>
      </w:r>
    </w:p>
    <w:tbl>
      <w:tblPr>
        <w:tblW w:w="0" w:type="auto"/>
        <w:tblCellMar>
          <w:left w:w="0" w:type="dxa"/>
          <w:right w:w="0" w:type="dxa"/>
        </w:tblCellMar>
        <w:tblLook w:val="04A0" w:firstRow="1" w:lastRow="0" w:firstColumn="1" w:lastColumn="0" w:noHBand="0" w:noVBand="1"/>
      </w:tblPr>
      <w:tblGrid>
        <w:gridCol w:w="1550"/>
        <w:gridCol w:w="7450"/>
      </w:tblGrid>
      <w:tr w:rsidR="00604E3A" w:rsidRPr="005D076D" w14:paraId="2B098775" w14:textId="77777777" w:rsidTr="000E22F6">
        <w:tc>
          <w:tcPr>
            <w:tcW w:w="900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4DE9A7" w14:textId="57138656" w:rsidR="00604E3A" w:rsidRPr="005D076D" w:rsidRDefault="00604E3A" w:rsidP="00810020">
            <w:pPr>
              <w:rPr>
                <w:b/>
                <w:bCs/>
              </w:rPr>
            </w:pPr>
            <w:r w:rsidRPr="005D076D">
              <w:t>We have provided ‘red line’ versions of the templates for you to make a detailed comparison of the changes.</w:t>
            </w:r>
          </w:p>
        </w:tc>
      </w:tr>
      <w:tr w:rsidR="00810020" w:rsidRPr="005D076D" w14:paraId="6840ED9B" w14:textId="77777777" w:rsidTr="009D44AB">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1BE0BA" w14:textId="4F70C473" w:rsidR="00810020" w:rsidRPr="005D076D" w:rsidRDefault="00810020" w:rsidP="00810020">
            <w:pPr>
              <w:rPr>
                <w:b/>
                <w:bCs/>
              </w:rPr>
            </w:pPr>
            <w:r w:rsidRPr="005D076D">
              <w:rPr>
                <w:b/>
                <w:bCs/>
              </w:rPr>
              <w:t>Template</w:t>
            </w:r>
          </w:p>
        </w:tc>
        <w:tc>
          <w:tcPr>
            <w:tcW w:w="7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893847" w14:textId="77777777" w:rsidR="00810020" w:rsidRPr="005D076D" w:rsidRDefault="00810020" w:rsidP="00810020">
            <w:pPr>
              <w:rPr>
                <w:b/>
                <w:bCs/>
              </w:rPr>
            </w:pPr>
            <w:r w:rsidRPr="005D076D">
              <w:rPr>
                <w:b/>
                <w:bCs/>
              </w:rPr>
              <w:t>Description of Amendments</w:t>
            </w:r>
          </w:p>
        </w:tc>
      </w:tr>
      <w:tr w:rsidR="00810020" w:rsidRPr="005D076D" w14:paraId="5065D21E" w14:textId="77777777" w:rsidTr="009D44AB">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E85024" w14:textId="5205A525" w:rsidR="00810020" w:rsidRPr="005D076D" w:rsidRDefault="00810020" w:rsidP="00810020">
            <w:r w:rsidRPr="005D076D">
              <w:t>Condition</w:t>
            </w:r>
            <w:r w:rsidR="00CD4826">
              <w:t xml:space="preserve"> </w:t>
            </w:r>
            <w:r w:rsidR="00CD4826" w:rsidRPr="005D076D">
              <w:t>Template v2.0</w:t>
            </w:r>
          </w:p>
        </w:tc>
        <w:tc>
          <w:tcPr>
            <w:tcW w:w="7450" w:type="dxa"/>
            <w:tcBorders>
              <w:top w:val="nil"/>
              <w:left w:val="nil"/>
              <w:bottom w:val="single" w:sz="8" w:space="0" w:color="auto"/>
              <w:right w:val="single" w:sz="8" w:space="0" w:color="auto"/>
            </w:tcBorders>
            <w:tcMar>
              <w:top w:w="0" w:type="dxa"/>
              <w:left w:w="108" w:type="dxa"/>
              <w:bottom w:w="0" w:type="dxa"/>
              <w:right w:w="108" w:type="dxa"/>
            </w:tcMar>
          </w:tcPr>
          <w:p w14:paraId="7EDBE1B8" w14:textId="1B3B6FDC" w:rsidR="00810020" w:rsidRPr="005D076D" w:rsidRDefault="00810020" w:rsidP="00810020">
            <w:pPr>
              <w:numPr>
                <w:ilvl w:val="0"/>
                <w:numId w:val="30"/>
              </w:numPr>
              <w:rPr>
                <w:color w:val="000000" w:themeColor="text1"/>
              </w:rPr>
            </w:pPr>
            <w:r w:rsidRPr="005D076D">
              <w:rPr>
                <w:color w:val="000000" w:themeColor="text1"/>
              </w:rPr>
              <w:t xml:space="preserve">Removal of the requirement to give notice of completion of the </w:t>
            </w:r>
            <w:r w:rsidR="008D2D16" w:rsidRPr="005D076D">
              <w:rPr>
                <w:color w:val="000000" w:themeColor="text1"/>
              </w:rPr>
              <w:t>H</w:t>
            </w:r>
            <w:r w:rsidR="00604E3A" w:rsidRPr="005D076D">
              <w:rPr>
                <w:color w:val="000000" w:themeColor="text1"/>
              </w:rPr>
              <w:t>abitat Management &amp; Monitoring Plan (H</w:t>
            </w:r>
            <w:r w:rsidR="008D2D16" w:rsidRPr="005D076D">
              <w:rPr>
                <w:color w:val="000000" w:themeColor="text1"/>
              </w:rPr>
              <w:t>MMP</w:t>
            </w:r>
            <w:r w:rsidR="00604E3A" w:rsidRPr="005D076D">
              <w:rPr>
                <w:color w:val="000000" w:themeColor="text1"/>
              </w:rPr>
              <w:t>)</w:t>
            </w:r>
            <w:r w:rsidR="008D2D16" w:rsidRPr="005D076D">
              <w:rPr>
                <w:color w:val="000000" w:themeColor="text1"/>
              </w:rPr>
              <w:t xml:space="preserve"> </w:t>
            </w:r>
            <w:r w:rsidRPr="005D076D">
              <w:rPr>
                <w:color w:val="000000" w:themeColor="text1"/>
              </w:rPr>
              <w:t xml:space="preserve">works </w:t>
            </w:r>
            <w:r w:rsidR="008D2D16" w:rsidRPr="005D076D">
              <w:rPr>
                <w:color w:val="000000" w:themeColor="text1"/>
              </w:rPr>
              <w:t>(par</w:t>
            </w:r>
            <w:r w:rsidR="001872D6" w:rsidRPr="005D076D">
              <w:rPr>
                <w:color w:val="000000" w:themeColor="text1"/>
              </w:rPr>
              <w:t>a</w:t>
            </w:r>
            <w:r w:rsidR="008D2D16" w:rsidRPr="005D076D">
              <w:rPr>
                <w:color w:val="000000" w:themeColor="text1"/>
              </w:rPr>
              <w:t xml:space="preserve"> 2.2) </w:t>
            </w:r>
            <w:r w:rsidRPr="005D076D">
              <w:rPr>
                <w:color w:val="000000" w:themeColor="text1"/>
              </w:rPr>
              <w:t>because a completion report is required</w:t>
            </w:r>
            <w:r w:rsidR="008D2D16" w:rsidRPr="005D076D">
              <w:rPr>
                <w:color w:val="000000" w:themeColor="text1"/>
              </w:rPr>
              <w:t xml:space="preserve"> (par</w:t>
            </w:r>
            <w:r w:rsidR="001872D6" w:rsidRPr="005D076D">
              <w:rPr>
                <w:color w:val="000000" w:themeColor="text1"/>
              </w:rPr>
              <w:t>a</w:t>
            </w:r>
            <w:r w:rsidR="008D2D16" w:rsidRPr="005D076D">
              <w:rPr>
                <w:color w:val="000000" w:themeColor="text1"/>
              </w:rPr>
              <w:t xml:space="preserve"> 2.3)</w:t>
            </w:r>
            <w:r w:rsidRPr="005D076D">
              <w:rPr>
                <w:color w:val="000000" w:themeColor="text1"/>
              </w:rPr>
              <w:t>.</w:t>
            </w:r>
          </w:p>
          <w:p w14:paraId="60D46CFB" w14:textId="0486F610" w:rsidR="00C83C3D" w:rsidRPr="005D076D" w:rsidRDefault="00C133EC" w:rsidP="00C83C3D">
            <w:pPr>
              <w:numPr>
                <w:ilvl w:val="0"/>
                <w:numId w:val="30"/>
              </w:numPr>
            </w:pPr>
            <w:r w:rsidRPr="005D076D">
              <w:rPr>
                <w:color w:val="000000" w:themeColor="text1"/>
              </w:rPr>
              <w:t xml:space="preserve">Edits for readability and conciseness </w:t>
            </w:r>
            <w:r w:rsidR="00C83C3D" w:rsidRPr="005D076D">
              <w:rPr>
                <w:color w:val="000000" w:themeColor="text1"/>
              </w:rPr>
              <w:t xml:space="preserve">(see Redline - Condition v1 vs v2) </w:t>
            </w:r>
          </w:p>
        </w:tc>
      </w:tr>
      <w:tr w:rsidR="00810020" w:rsidRPr="005D076D" w14:paraId="75A5ECE0" w14:textId="77777777" w:rsidTr="009D44AB">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F74A2" w14:textId="72909564" w:rsidR="00810020" w:rsidRPr="005D076D" w:rsidRDefault="00810020" w:rsidP="00810020">
            <w:r w:rsidRPr="005D076D">
              <w:t>Habitat Bank Legal Agreement Template v2.0</w:t>
            </w:r>
          </w:p>
        </w:tc>
        <w:tc>
          <w:tcPr>
            <w:tcW w:w="7450" w:type="dxa"/>
            <w:tcBorders>
              <w:top w:val="nil"/>
              <w:left w:val="nil"/>
              <w:bottom w:val="single" w:sz="8" w:space="0" w:color="auto"/>
              <w:right w:val="single" w:sz="8" w:space="0" w:color="auto"/>
            </w:tcBorders>
            <w:tcMar>
              <w:top w:w="0" w:type="dxa"/>
              <w:left w:w="108" w:type="dxa"/>
              <w:bottom w:w="0" w:type="dxa"/>
              <w:right w:w="108" w:type="dxa"/>
            </w:tcMar>
          </w:tcPr>
          <w:p w14:paraId="2FC00A33" w14:textId="599FA4CF" w:rsidR="00810020" w:rsidRPr="005D076D" w:rsidRDefault="001B79B1" w:rsidP="00810020">
            <w:pPr>
              <w:numPr>
                <w:ilvl w:val="0"/>
                <w:numId w:val="30"/>
              </w:numPr>
              <w:rPr>
                <w:color w:val="000000" w:themeColor="text1"/>
              </w:rPr>
            </w:pPr>
            <w:r w:rsidRPr="005D076D">
              <w:rPr>
                <w:b/>
                <w:bCs/>
                <w:color w:val="000000" w:themeColor="text1"/>
              </w:rPr>
              <w:t>Land vs BNG Units</w:t>
            </w:r>
            <w:r w:rsidRPr="005D076D">
              <w:rPr>
                <w:color w:val="000000" w:themeColor="text1"/>
              </w:rPr>
              <w:t xml:space="preserve"> - </w:t>
            </w:r>
            <w:r w:rsidR="00810020" w:rsidRPr="005D076D">
              <w:rPr>
                <w:color w:val="000000" w:themeColor="text1"/>
              </w:rPr>
              <w:t xml:space="preserve">Removing the concept of BNG units from the agreement and changes to defined terms </w:t>
            </w:r>
            <w:r w:rsidR="00AD5B50" w:rsidRPr="005D076D">
              <w:rPr>
                <w:color w:val="000000" w:themeColor="text1"/>
              </w:rPr>
              <w:t xml:space="preserve">and associated drafting notes </w:t>
            </w:r>
            <w:r w:rsidR="00810020" w:rsidRPr="005D076D">
              <w:rPr>
                <w:color w:val="000000" w:themeColor="text1"/>
              </w:rPr>
              <w:t>to effect this change: Area Habitat Land</w:t>
            </w:r>
            <w:r w:rsidR="00AD5B50" w:rsidRPr="005D076D">
              <w:rPr>
                <w:color w:val="000000" w:themeColor="text1"/>
              </w:rPr>
              <w:t xml:space="preserve"> (Page 2)</w:t>
            </w:r>
            <w:r w:rsidR="00810020" w:rsidRPr="005D076D">
              <w:rPr>
                <w:color w:val="000000" w:themeColor="text1"/>
              </w:rPr>
              <w:t>; BNG Capacity</w:t>
            </w:r>
            <w:r w:rsidR="00AD5B50" w:rsidRPr="005D076D">
              <w:rPr>
                <w:color w:val="000000" w:themeColor="text1"/>
              </w:rPr>
              <w:t xml:space="preserve"> (Page 3)</w:t>
            </w:r>
            <w:r w:rsidR="00810020" w:rsidRPr="005D076D">
              <w:rPr>
                <w:color w:val="000000" w:themeColor="text1"/>
              </w:rPr>
              <w:t>; Hedgerow Length</w:t>
            </w:r>
            <w:r w:rsidR="00AD5B50" w:rsidRPr="005D076D">
              <w:rPr>
                <w:color w:val="000000" w:themeColor="text1"/>
              </w:rPr>
              <w:t xml:space="preserve"> (Page 5)</w:t>
            </w:r>
            <w:r w:rsidR="00810020" w:rsidRPr="005D076D">
              <w:rPr>
                <w:color w:val="000000" w:themeColor="text1"/>
              </w:rPr>
              <w:t>, and Watercourse Length</w:t>
            </w:r>
            <w:r w:rsidR="00AD5B50" w:rsidRPr="005D076D">
              <w:rPr>
                <w:color w:val="000000" w:themeColor="text1"/>
              </w:rPr>
              <w:t xml:space="preserve"> (Page 8)</w:t>
            </w:r>
            <w:r w:rsidR="00810020" w:rsidRPr="005D076D">
              <w:rPr>
                <w:color w:val="000000" w:themeColor="text1"/>
              </w:rPr>
              <w:t>.</w:t>
            </w:r>
          </w:p>
          <w:p w14:paraId="36FD4CBC" w14:textId="5E0E69B6" w:rsidR="00810020" w:rsidRPr="005D076D" w:rsidRDefault="008F1589">
            <w:pPr>
              <w:numPr>
                <w:ilvl w:val="0"/>
                <w:numId w:val="30"/>
              </w:numPr>
              <w:rPr>
                <w:color w:val="000000" w:themeColor="text1"/>
              </w:rPr>
            </w:pPr>
            <w:r w:rsidRPr="005D076D">
              <w:rPr>
                <w:color w:val="000000" w:themeColor="text1"/>
                <w:u w:val="single"/>
              </w:rPr>
              <w:t xml:space="preserve">Schedule 2, </w:t>
            </w:r>
            <w:r w:rsidR="003044BA" w:rsidRPr="005D076D">
              <w:rPr>
                <w:color w:val="000000" w:themeColor="text1"/>
                <w:u w:val="single"/>
              </w:rPr>
              <w:t xml:space="preserve">para </w:t>
            </w:r>
            <w:r w:rsidRPr="005D076D">
              <w:rPr>
                <w:color w:val="000000" w:themeColor="text1"/>
                <w:u w:val="single"/>
              </w:rPr>
              <w:t>5</w:t>
            </w:r>
            <w:r w:rsidRPr="005D076D">
              <w:rPr>
                <w:color w:val="000000" w:themeColor="text1"/>
              </w:rPr>
              <w:t xml:space="preserve"> </w:t>
            </w:r>
            <w:bookmarkStart w:id="0" w:name="_Ref164633765"/>
            <w:bookmarkStart w:id="1" w:name="_Toc170652614"/>
            <w:r w:rsidRPr="005D076D">
              <w:rPr>
                <w:b/>
                <w:bCs/>
                <w:color w:val="000000" w:themeColor="text1"/>
              </w:rPr>
              <w:t>Biodiversity Gain Land Monitoring Contribution</w:t>
            </w:r>
            <w:bookmarkEnd w:id="0"/>
            <w:bookmarkEnd w:id="1"/>
            <w:r w:rsidR="001B79B1" w:rsidRPr="005D076D">
              <w:rPr>
                <w:color w:val="000000" w:themeColor="text1"/>
              </w:rPr>
              <w:t xml:space="preserve"> </w:t>
            </w:r>
            <w:r w:rsidR="00CF3BEF" w:rsidRPr="005D076D">
              <w:rPr>
                <w:color w:val="000000" w:themeColor="text1"/>
              </w:rPr>
              <w:t>–</w:t>
            </w:r>
            <w:r w:rsidRPr="005D076D">
              <w:rPr>
                <w:b/>
                <w:bCs/>
                <w:color w:val="000000" w:themeColor="text1"/>
              </w:rPr>
              <w:t xml:space="preserve"> </w:t>
            </w:r>
            <w:r w:rsidR="00810020" w:rsidRPr="005D076D">
              <w:rPr>
                <w:color w:val="000000" w:themeColor="text1"/>
              </w:rPr>
              <w:t>Additional options for the payment of the monitoring contribution.</w:t>
            </w:r>
          </w:p>
          <w:p w14:paraId="2E75A4D6" w14:textId="6F164852" w:rsidR="00810020" w:rsidRPr="005D076D" w:rsidRDefault="008F1589">
            <w:pPr>
              <w:numPr>
                <w:ilvl w:val="0"/>
                <w:numId w:val="30"/>
              </w:numPr>
              <w:rPr>
                <w:color w:val="000000" w:themeColor="text1"/>
              </w:rPr>
            </w:pPr>
            <w:r w:rsidRPr="005D076D">
              <w:rPr>
                <w:color w:val="000000" w:themeColor="text1"/>
                <w:u w:val="single"/>
              </w:rPr>
              <w:t xml:space="preserve">Schedule 2, </w:t>
            </w:r>
            <w:r w:rsidR="00F94002" w:rsidRPr="005D076D">
              <w:rPr>
                <w:color w:val="000000" w:themeColor="text1"/>
                <w:u w:val="single"/>
              </w:rPr>
              <w:t xml:space="preserve">para </w:t>
            </w:r>
            <w:r w:rsidRPr="005D076D">
              <w:rPr>
                <w:color w:val="000000" w:themeColor="text1"/>
                <w:u w:val="single"/>
              </w:rPr>
              <w:t>1</w:t>
            </w:r>
            <w:r w:rsidR="00F94002" w:rsidRPr="005D076D">
              <w:rPr>
                <w:b/>
                <w:bCs/>
                <w:color w:val="000000" w:themeColor="text1"/>
              </w:rPr>
              <w:t xml:space="preserve"> </w:t>
            </w:r>
            <w:r w:rsidRPr="005D076D">
              <w:rPr>
                <w:b/>
                <w:bCs/>
                <w:color w:val="000000" w:themeColor="text1"/>
              </w:rPr>
              <w:t xml:space="preserve">Implementation of the Habitat Management and Monitoring Plan </w:t>
            </w:r>
            <w:r w:rsidR="00CF3BEF" w:rsidRPr="005D076D">
              <w:rPr>
                <w:color w:val="000000" w:themeColor="text1"/>
              </w:rPr>
              <w:t>–</w:t>
            </w:r>
            <w:r w:rsidRPr="005D076D">
              <w:rPr>
                <w:color w:val="000000" w:themeColor="text1"/>
              </w:rPr>
              <w:t xml:space="preserve"> </w:t>
            </w:r>
            <w:r w:rsidR="00810020" w:rsidRPr="005D076D">
              <w:rPr>
                <w:color w:val="000000" w:themeColor="text1"/>
              </w:rPr>
              <w:t xml:space="preserve">Requiring the implementation of the HMMP within 12 months of </w:t>
            </w:r>
            <w:r w:rsidR="00810020" w:rsidRPr="005D076D">
              <w:rPr>
                <w:color w:val="000000" w:themeColor="text1"/>
                <w:u w:val="single"/>
              </w:rPr>
              <w:t>first Allocation</w:t>
            </w:r>
            <w:r w:rsidR="00F94002" w:rsidRPr="005D076D">
              <w:rPr>
                <w:color w:val="000000" w:themeColor="text1"/>
              </w:rPr>
              <w:t xml:space="preserve"> instead</w:t>
            </w:r>
            <w:r w:rsidR="00604E3A" w:rsidRPr="005D076D">
              <w:rPr>
                <w:color w:val="000000" w:themeColor="text1"/>
              </w:rPr>
              <w:t xml:space="preserve"> of</w:t>
            </w:r>
            <w:r w:rsidR="00F94002" w:rsidRPr="005D076D">
              <w:rPr>
                <w:color w:val="000000" w:themeColor="text1"/>
              </w:rPr>
              <w:t xml:space="preserve"> </w:t>
            </w:r>
            <w:r w:rsidR="00CF3BEF" w:rsidRPr="005D076D">
              <w:rPr>
                <w:color w:val="000000" w:themeColor="text1"/>
              </w:rPr>
              <w:t>within 12 months of R</w:t>
            </w:r>
            <w:r w:rsidR="00F94002" w:rsidRPr="005D076D">
              <w:rPr>
                <w:color w:val="000000" w:themeColor="text1"/>
              </w:rPr>
              <w:t>egistration</w:t>
            </w:r>
            <w:r w:rsidR="00810020" w:rsidRPr="005D076D">
              <w:rPr>
                <w:color w:val="000000" w:themeColor="text1"/>
              </w:rPr>
              <w:t>.</w:t>
            </w:r>
            <w:r w:rsidRPr="005D076D">
              <w:rPr>
                <w:color w:val="000000" w:themeColor="text1"/>
              </w:rPr>
              <w:t xml:space="preserve"> Updating </w:t>
            </w:r>
            <w:r w:rsidR="0050318C" w:rsidRPr="005D076D">
              <w:rPr>
                <w:color w:val="000000" w:themeColor="text1"/>
              </w:rPr>
              <w:t xml:space="preserve">and extending the </w:t>
            </w:r>
            <w:r w:rsidRPr="005D076D">
              <w:rPr>
                <w:color w:val="000000" w:themeColor="text1"/>
              </w:rPr>
              <w:t>associated Drafting Note</w:t>
            </w:r>
            <w:r w:rsidR="0050318C" w:rsidRPr="005D076D">
              <w:rPr>
                <w:color w:val="000000" w:themeColor="text1"/>
              </w:rPr>
              <w:t xml:space="preserve"> to </w:t>
            </w:r>
            <w:r w:rsidR="00F94002" w:rsidRPr="005D076D">
              <w:rPr>
                <w:color w:val="000000" w:themeColor="text1"/>
              </w:rPr>
              <w:t>explain the</w:t>
            </w:r>
            <w:r w:rsidR="0050318C" w:rsidRPr="005D076D">
              <w:rPr>
                <w:color w:val="000000" w:themeColor="text1"/>
              </w:rPr>
              <w:t xml:space="preserve"> requirements </w:t>
            </w:r>
            <w:r w:rsidR="00F94002" w:rsidRPr="005D076D">
              <w:rPr>
                <w:color w:val="000000" w:themeColor="text1"/>
              </w:rPr>
              <w:t>to register land as a biodiversity gain site and includ</w:t>
            </w:r>
            <w:r w:rsidR="00D62689" w:rsidRPr="005D076D">
              <w:rPr>
                <w:color w:val="000000" w:themeColor="text1"/>
              </w:rPr>
              <w:t>ing</w:t>
            </w:r>
            <w:r w:rsidR="00F94002" w:rsidRPr="005D076D">
              <w:rPr>
                <w:color w:val="000000" w:themeColor="text1"/>
              </w:rPr>
              <w:t xml:space="preserve"> information on guidance relating to when habitat creation and enhancement works should be completed</w:t>
            </w:r>
            <w:r w:rsidRPr="005D076D">
              <w:rPr>
                <w:color w:val="000000" w:themeColor="text1"/>
              </w:rPr>
              <w:t>.</w:t>
            </w:r>
          </w:p>
          <w:p w14:paraId="561FD208" w14:textId="6E3309E6" w:rsidR="00727AF9" w:rsidRPr="005D076D" w:rsidRDefault="00727AF9">
            <w:pPr>
              <w:numPr>
                <w:ilvl w:val="0"/>
                <w:numId w:val="30"/>
              </w:numPr>
              <w:rPr>
                <w:color w:val="000000" w:themeColor="text1"/>
              </w:rPr>
            </w:pPr>
            <w:r w:rsidRPr="005D076D">
              <w:rPr>
                <w:color w:val="000000" w:themeColor="text1"/>
                <w:u w:val="single"/>
              </w:rPr>
              <w:t xml:space="preserve">Schedule 2, </w:t>
            </w:r>
            <w:r w:rsidR="00F94002" w:rsidRPr="005D076D">
              <w:rPr>
                <w:color w:val="000000" w:themeColor="text1"/>
                <w:u w:val="single"/>
              </w:rPr>
              <w:t xml:space="preserve">para </w:t>
            </w:r>
            <w:r w:rsidRPr="005D076D">
              <w:rPr>
                <w:color w:val="000000" w:themeColor="text1"/>
                <w:u w:val="single"/>
              </w:rPr>
              <w:t>2</w:t>
            </w:r>
            <w:r w:rsidRPr="005D076D">
              <w:rPr>
                <w:b/>
                <w:bCs/>
                <w:color w:val="000000" w:themeColor="text1"/>
              </w:rPr>
              <w:t xml:space="preserve"> Allocation </w:t>
            </w:r>
            <w:r w:rsidRPr="005D076D">
              <w:rPr>
                <w:color w:val="000000" w:themeColor="text1"/>
              </w:rPr>
              <w:t xml:space="preserve">– </w:t>
            </w:r>
            <w:r w:rsidR="001B79B1" w:rsidRPr="005D076D">
              <w:rPr>
                <w:color w:val="000000" w:themeColor="text1"/>
              </w:rPr>
              <w:t>Amending the</w:t>
            </w:r>
            <w:r w:rsidRPr="005D076D">
              <w:rPr>
                <w:color w:val="000000" w:themeColor="text1"/>
              </w:rPr>
              <w:t xml:space="preserve"> Drafting Note </w:t>
            </w:r>
            <w:r w:rsidR="001B79B1" w:rsidRPr="005D076D">
              <w:rPr>
                <w:color w:val="000000" w:themeColor="text1"/>
              </w:rPr>
              <w:t xml:space="preserve">for clarity to better explain </w:t>
            </w:r>
            <w:r w:rsidRPr="005D076D">
              <w:rPr>
                <w:color w:val="000000" w:themeColor="text1"/>
              </w:rPr>
              <w:t>the restrictions on the operator’s ability to allocate unregistered BNG Capacity</w:t>
            </w:r>
            <w:r w:rsidR="007A0DF8" w:rsidRPr="005D076D">
              <w:rPr>
                <w:color w:val="000000" w:themeColor="text1"/>
              </w:rPr>
              <w:t xml:space="preserve"> (</w:t>
            </w:r>
            <w:r w:rsidR="00693AC5" w:rsidRPr="005D076D">
              <w:rPr>
                <w:color w:val="000000" w:themeColor="text1"/>
              </w:rPr>
              <w:t xml:space="preserve">to </w:t>
            </w:r>
            <w:r w:rsidR="007A0DF8" w:rsidRPr="005D076D">
              <w:rPr>
                <w:color w:val="000000" w:themeColor="text1"/>
              </w:rPr>
              <w:t xml:space="preserve">prevent </w:t>
            </w:r>
            <w:r w:rsidR="00693AC5" w:rsidRPr="005D076D">
              <w:rPr>
                <w:color w:val="000000" w:themeColor="text1"/>
              </w:rPr>
              <w:t xml:space="preserve">the possibility </w:t>
            </w:r>
            <w:r w:rsidR="00D62689" w:rsidRPr="005D076D">
              <w:rPr>
                <w:color w:val="000000" w:themeColor="text1"/>
              </w:rPr>
              <w:t>of</w:t>
            </w:r>
            <w:r w:rsidR="007A0DF8" w:rsidRPr="005D076D">
              <w:rPr>
                <w:color w:val="000000" w:themeColor="text1"/>
              </w:rPr>
              <w:t xml:space="preserve"> </w:t>
            </w:r>
            <w:r w:rsidR="00693AC5" w:rsidRPr="005D076D">
              <w:rPr>
                <w:color w:val="000000" w:themeColor="text1"/>
              </w:rPr>
              <w:t>BNG Capacity</w:t>
            </w:r>
            <w:r w:rsidR="007A0DF8" w:rsidRPr="005D076D">
              <w:rPr>
                <w:color w:val="000000" w:themeColor="text1"/>
              </w:rPr>
              <w:t xml:space="preserve"> to be sold twice)</w:t>
            </w:r>
            <w:r w:rsidRPr="005D076D">
              <w:rPr>
                <w:color w:val="000000" w:themeColor="text1"/>
              </w:rPr>
              <w:t>.</w:t>
            </w:r>
          </w:p>
          <w:p w14:paraId="724165BA" w14:textId="25AC24A7" w:rsidR="00810020" w:rsidRPr="005D076D" w:rsidRDefault="00727AF9" w:rsidP="00810020">
            <w:pPr>
              <w:numPr>
                <w:ilvl w:val="0"/>
                <w:numId w:val="30"/>
              </w:numPr>
              <w:rPr>
                <w:color w:val="000000" w:themeColor="text1"/>
              </w:rPr>
            </w:pPr>
            <w:r w:rsidRPr="005D076D">
              <w:rPr>
                <w:color w:val="000000" w:themeColor="text1"/>
                <w:u w:val="single"/>
              </w:rPr>
              <w:t xml:space="preserve">Schedule 2, </w:t>
            </w:r>
            <w:r w:rsidR="001B79B1" w:rsidRPr="005D076D">
              <w:rPr>
                <w:color w:val="000000" w:themeColor="text1"/>
                <w:u w:val="single"/>
              </w:rPr>
              <w:t xml:space="preserve">para </w:t>
            </w:r>
            <w:r w:rsidRPr="005D076D">
              <w:rPr>
                <w:color w:val="000000" w:themeColor="text1"/>
                <w:u w:val="single"/>
              </w:rPr>
              <w:t>3</w:t>
            </w:r>
            <w:r w:rsidRPr="005D076D">
              <w:rPr>
                <w:b/>
                <w:bCs/>
                <w:color w:val="000000" w:themeColor="text1"/>
              </w:rPr>
              <w:t xml:space="preserve"> Biodiversity Gain Site Register</w:t>
            </w:r>
            <w:r w:rsidRPr="005D076D">
              <w:rPr>
                <w:color w:val="000000" w:themeColor="text1"/>
              </w:rPr>
              <w:t xml:space="preserve"> </w:t>
            </w:r>
            <w:r w:rsidR="001B79B1" w:rsidRPr="005D076D">
              <w:rPr>
                <w:color w:val="000000" w:themeColor="text1"/>
              </w:rPr>
              <w:t>–</w:t>
            </w:r>
            <w:r w:rsidRPr="005D076D">
              <w:rPr>
                <w:color w:val="000000" w:themeColor="text1"/>
              </w:rPr>
              <w:t xml:space="preserve"> </w:t>
            </w:r>
            <w:r w:rsidR="00CF3BEF" w:rsidRPr="005D076D">
              <w:rPr>
                <w:color w:val="000000" w:themeColor="text1"/>
              </w:rPr>
              <w:t>Requiring</w:t>
            </w:r>
            <w:r w:rsidR="00810020" w:rsidRPr="005D076D">
              <w:rPr>
                <w:color w:val="000000" w:themeColor="text1"/>
              </w:rPr>
              <w:t xml:space="preserve"> registration of the </w:t>
            </w:r>
            <w:r w:rsidR="00CF3BEF" w:rsidRPr="005D076D">
              <w:rPr>
                <w:color w:val="000000" w:themeColor="text1"/>
              </w:rPr>
              <w:t>biodiversity gain site</w:t>
            </w:r>
            <w:r w:rsidR="00810020" w:rsidRPr="005D076D">
              <w:rPr>
                <w:color w:val="000000" w:themeColor="text1"/>
              </w:rPr>
              <w:t xml:space="preserve"> as soon as reasonably practicable</w:t>
            </w:r>
            <w:r w:rsidR="001B79B1" w:rsidRPr="005D076D">
              <w:rPr>
                <w:color w:val="000000" w:themeColor="text1"/>
              </w:rPr>
              <w:t xml:space="preserve"> rather than upon first Allocation</w:t>
            </w:r>
            <w:r w:rsidRPr="005D076D">
              <w:rPr>
                <w:color w:val="000000" w:themeColor="text1"/>
              </w:rPr>
              <w:t>. Inclusion of new associated Drafting Note.</w:t>
            </w:r>
          </w:p>
          <w:p w14:paraId="3D63664C" w14:textId="6520C59B" w:rsidR="001B79B1" w:rsidRPr="005D076D" w:rsidRDefault="001B79B1" w:rsidP="001B79B1">
            <w:pPr>
              <w:numPr>
                <w:ilvl w:val="0"/>
                <w:numId w:val="30"/>
              </w:numPr>
              <w:rPr>
                <w:color w:val="000000" w:themeColor="text1"/>
              </w:rPr>
            </w:pPr>
            <w:r w:rsidRPr="005D076D">
              <w:rPr>
                <w:color w:val="000000" w:themeColor="text1"/>
                <w:u w:val="single"/>
              </w:rPr>
              <w:lastRenderedPageBreak/>
              <w:t>Schedule 2, para 8</w:t>
            </w:r>
            <w:r w:rsidRPr="005D076D">
              <w:rPr>
                <w:color w:val="000000" w:themeColor="text1"/>
              </w:rPr>
              <w:t xml:space="preserve"> </w:t>
            </w:r>
            <w:r w:rsidRPr="005D076D">
              <w:rPr>
                <w:b/>
                <w:bCs/>
                <w:color w:val="000000" w:themeColor="text1"/>
              </w:rPr>
              <w:t xml:space="preserve">Variation Event </w:t>
            </w:r>
            <w:r w:rsidRPr="005D076D">
              <w:rPr>
                <w:color w:val="000000" w:themeColor="text1"/>
              </w:rPr>
              <w:t>- Amending the provisions relating to 'reassessment of the BNG Capacity' so the consequence of a Variation Event is to agree changes to the HMMP for un-Allocated BNG Capacity rather than "recalculate" any remaining BNG Capacity. Changes to Variation Event definition to give effect to these changes (Page 7-8).</w:t>
            </w:r>
          </w:p>
          <w:p w14:paraId="07CA442B" w14:textId="7E05DFB0" w:rsidR="0050318C" w:rsidRPr="005D076D" w:rsidRDefault="001B79B1" w:rsidP="007A0DF8">
            <w:pPr>
              <w:numPr>
                <w:ilvl w:val="0"/>
                <w:numId w:val="30"/>
              </w:numPr>
              <w:rPr>
                <w:color w:val="000000" w:themeColor="text1"/>
              </w:rPr>
            </w:pPr>
            <w:r w:rsidRPr="005D076D">
              <w:rPr>
                <w:color w:val="000000" w:themeColor="text1"/>
              </w:rPr>
              <w:t>Other g</w:t>
            </w:r>
            <w:r w:rsidR="00810020" w:rsidRPr="005D076D">
              <w:rPr>
                <w:color w:val="000000" w:themeColor="text1"/>
              </w:rPr>
              <w:t>eneral amendments for clarity</w:t>
            </w:r>
            <w:r w:rsidRPr="005D076D">
              <w:rPr>
                <w:color w:val="000000" w:themeColor="text1"/>
              </w:rPr>
              <w:t xml:space="preserve"> or tidiness.</w:t>
            </w:r>
          </w:p>
        </w:tc>
      </w:tr>
      <w:tr w:rsidR="00810020" w:rsidRPr="005D076D" w14:paraId="0AAE6EDE" w14:textId="77777777" w:rsidTr="009D44AB">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3AA92E" w14:textId="57E9FAFE" w:rsidR="00810020" w:rsidRPr="005D076D" w:rsidRDefault="00810020" w:rsidP="00810020">
            <w:r w:rsidRPr="005D076D">
              <w:lastRenderedPageBreak/>
              <w:t>Onsite Legal Agreement</w:t>
            </w:r>
            <w:r w:rsidR="00CD4826">
              <w:t xml:space="preserve"> </w:t>
            </w:r>
            <w:r w:rsidR="00CD4826" w:rsidRPr="005D076D">
              <w:t>Template v2.0</w:t>
            </w:r>
          </w:p>
        </w:tc>
        <w:tc>
          <w:tcPr>
            <w:tcW w:w="7450" w:type="dxa"/>
            <w:tcBorders>
              <w:top w:val="nil"/>
              <w:left w:val="nil"/>
              <w:bottom w:val="single" w:sz="8" w:space="0" w:color="auto"/>
              <w:right w:val="single" w:sz="8" w:space="0" w:color="auto"/>
            </w:tcBorders>
            <w:tcMar>
              <w:top w:w="0" w:type="dxa"/>
              <w:left w:w="108" w:type="dxa"/>
              <w:bottom w:w="0" w:type="dxa"/>
              <w:right w:w="108" w:type="dxa"/>
            </w:tcMar>
          </w:tcPr>
          <w:p w14:paraId="7E793335" w14:textId="5E408730" w:rsidR="005D3FCF" w:rsidRPr="005D076D" w:rsidRDefault="00C56ED9" w:rsidP="00810020">
            <w:pPr>
              <w:pStyle w:val="ListParagraph"/>
              <w:numPr>
                <w:ilvl w:val="0"/>
                <w:numId w:val="37"/>
              </w:numPr>
            </w:pPr>
            <w:r w:rsidRPr="005D076D">
              <w:rPr>
                <w:u w:val="single"/>
              </w:rPr>
              <w:t>Schedule 2 para 4</w:t>
            </w:r>
            <w:r w:rsidRPr="005D076D">
              <w:t xml:space="preserve"> </w:t>
            </w:r>
            <w:r w:rsidR="005D3FCF" w:rsidRPr="005D076D">
              <w:rPr>
                <w:b/>
                <w:bCs/>
              </w:rPr>
              <w:t>Owner’s Covenants</w:t>
            </w:r>
            <w:r w:rsidR="005D3FCF" w:rsidRPr="005D076D">
              <w:t xml:space="preserve"> </w:t>
            </w:r>
            <w:r w:rsidR="00810020" w:rsidRPr="005D076D">
              <w:t>Additional options for the payment of the monitoring contribution</w:t>
            </w:r>
            <w:r w:rsidRPr="005D076D">
              <w:t>.</w:t>
            </w:r>
          </w:p>
        </w:tc>
      </w:tr>
      <w:tr w:rsidR="00810020" w:rsidRPr="005D076D" w14:paraId="663E4DD2" w14:textId="77777777" w:rsidTr="009D44AB">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E002CD" w14:textId="464EBA64" w:rsidR="00810020" w:rsidRPr="005D076D" w:rsidRDefault="00810020" w:rsidP="00810020">
            <w:r w:rsidRPr="005D076D">
              <w:t xml:space="preserve">Offsite Legal Agreement </w:t>
            </w:r>
            <w:r w:rsidR="00CD4826" w:rsidRPr="005D076D">
              <w:t>Template v2.0</w:t>
            </w:r>
          </w:p>
        </w:tc>
        <w:tc>
          <w:tcPr>
            <w:tcW w:w="7450" w:type="dxa"/>
            <w:tcBorders>
              <w:top w:val="nil"/>
              <w:left w:val="nil"/>
              <w:bottom w:val="single" w:sz="8" w:space="0" w:color="auto"/>
              <w:right w:val="single" w:sz="8" w:space="0" w:color="auto"/>
            </w:tcBorders>
            <w:tcMar>
              <w:top w:w="0" w:type="dxa"/>
              <w:left w:w="108" w:type="dxa"/>
              <w:bottom w:w="0" w:type="dxa"/>
              <w:right w:w="108" w:type="dxa"/>
            </w:tcMar>
          </w:tcPr>
          <w:p w14:paraId="0CD86F9B" w14:textId="56BF2A8E" w:rsidR="00810020" w:rsidRPr="005D076D" w:rsidRDefault="00810020" w:rsidP="00810020">
            <w:pPr>
              <w:numPr>
                <w:ilvl w:val="0"/>
                <w:numId w:val="30"/>
              </w:numPr>
            </w:pPr>
            <w:r w:rsidRPr="005D076D">
              <w:t>The same amendments as set out in the Habitat Bank Legal Agreement insofar as they are relevant.</w:t>
            </w:r>
          </w:p>
        </w:tc>
      </w:tr>
      <w:tr w:rsidR="007A0DF8" w:rsidRPr="005D076D" w14:paraId="7C2D53DE" w14:textId="77777777">
        <w:tc>
          <w:tcPr>
            <w:tcW w:w="90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8B0AE3" w14:textId="5314729F" w:rsidR="007A0DF8" w:rsidRPr="005D076D" w:rsidRDefault="007A0DF8" w:rsidP="007A0DF8"/>
        </w:tc>
      </w:tr>
    </w:tbl>
    <w:p w14:paraId="7B025BFC" w14:textId="77777777" w:rsidR="007A0DF8" w:rsidRDefault="007A0DF8" w:rsidP="007A0DF8"/>
    <w:p w14:paraId="5B5BA904" w14:textId="77777777" w:rsidR="007A0DF8" w:rsidRPr="007A0DF8" w:rsidRDefault="007A0DF8" w:rsidP="007A0DF8">
      <w:pPr>
        <w:rPr>
          <w:b/>
          <w:bCs/>
          <w:u w:val="single"/>
        </w:rPr>
      </w:pPr>
      <w:r w:rsidRPr="007A0DF8">
        <w:rPr>
          <w:b/>
          <w:bCs/>
          <w:u w:val="single"/>
        </w:rPr>
        <w:t>**New**</w:t>
      </w:r>
      <w:r w:rsidRPr="007A0DF8">
        <w:rPr>
          <w:u w:val="single"/>
        </w:rPr>
        <w:t xml:space="preserve"> </w:t>
      </w:r>
      <w:r w:rsidRPr="007A0DF8">
        <w:rPr>
          <w:b/>
          <w:bCs/>
          <w:u w:val="single"/>
        </w:rPr>
        <w:t>PAS Template Phased BNG Condition April 2025 v1.0</w:t>
      </w:r>
    </w:p>
    <w:p w14:paraId="4B01BEB5" w14:textId="37230B6C" w:rsidR="00C4433D" w:rsidRDefault="004D5D8E" w:rsidP="00C4433D">
      <w:pPr>
        <w:spacing w:after="300"/>
      </w:pPr>
      <w:r>
        <w:t xml:space="preserve">This is the latest addition to our suite of legal agreement templates. This template has been drafted </w:t>
      </w:r>
      <w:r w:rsidR="00D62689">
        <w:t>t</w:t>
      </w:r>
      <w:r>
        <w:t>o reflect planning practice guidance (PPG)</w:t>
      </w:r>
      <w:r w:rsidR="00D62689">
        <w:t xml:space="preserve"> and is in the form of a condition. Like the existing template for the </w:t>
      </w:r>
      <w:r w:rsidR="00C7650D">
        <w:t xml:space="preserve">non-phased </w:t>
      </w:r>
      <w:r w:rsidR="00D62689">
        <w:t xml:space="preserve">BNG condition, the phased BNG condition </w:t>
      </w:r>
      <w:r w:rsidR="00C7650D">
        <w:t>could be used alongside planning obligations to secure a monitoring contribution</w:t>
      </w:r>
      <w:r w:rsidR="005C266B">
        <w:t>. The onsite legal agreement template, if needed, could be amended to require phased payment of a BNG-related monitoring contribution.</w:t>
      </w:r>
      <w:r w:rsidR="005C266B">
        <w:br/>
      </w:r>
      <w:r w:rsidR="005C266B">
        <w:br/>
        <w:t xml:space="preserve">The phased development template would not prevent a developer of a phased scheme from registering other land as a BNG habitat bank </w:t>
      </w:r>
      <w:r w:rsidR="007B7A4F">
        <w:t>using</w:t>
      </w:r>
      <w:r w:rsidR="005C266B">
        <w:t xml:space="preserve"> the offsite or habitat bank agreement.</w:t>
      </w:r>
    </w:p>
    <w:p w14:paraId="3ED8AB87" w14:textId="2664417A" w:rsidR="004D5D8E" w:rsidRPr="004D5D8E" w:rsidRDefault="004D5D8E" w:rsidP="004D5D8E">
      <w:pPr>
        <w:spacing w:after="300"/>
        <w:rPr>
          <w:b/>
          <w:bCs/>
        </w:rPr>
      </w:pPr>
      <w:r w:rsidRPr="004D5D8E">
        <w:rPr>
          <w:b/>
          <w:bCs/>
        </w:rPr>
        <w:t>Key features of the phased development template:</w:t>
      </w:r>
    </w:p>
    <w:p w14:paraId="4811F93E" w14:textId="77777777" w:rsidR="00E12215" w:rsidRPr="00E12215" w:rsidRDefault="00E12215" w:rsidP="00E12215">
      <w:pPr>
        <w:spacing w:after="300"/>
        <w:rPr>
          <w:b/>
          <w:bCs/>
        </w:rPr>
      </w:pPr>
      <w:r w:rsidRPr="00E12215">
        <w:rPr>
          <w:b/>
          <w:bCs/>
        </w:rPr>
        <w:t>General</w:t>
      </w:r>
    </w:p>
    <w:p w14:paraId="37BE8323" w14:textId="303845E8" w:rsidR="004D5D8E" w:rsidRDefault="004D5D8E" w:rsidP="004D5D8E">
      <w:pPr>
        <w:pStyle w:val="ListParagraph"/>
        <w:numPr>
          <w:ilvl w:val="0"/>
          <w:numId w:val="33"/>
        </w:numPr>
        <w:spacing w:after="300"/>
      </w:pPr>
      <w:r>
        <w:t xml:space="preserve">Designed to </w:t>
      </w:r>
      <w:r w:rsidR="005C266B">
        <w:t xml:space="preserve">follow </w:t>
      </w:r>
      <w:r>
        <w:t>the same model as the existing suite of legal templates, with the same ‘look and feel’.</w:t>
      </w:r>
    </w:p>
    <w:p w14:paraId="0A13DA2F" w14:textId="0484C8FA" w:rsidR="0082311C" w:rsidRDefault="004D5D8E" w:rsidP="00A34243">
      <w:pPr>
        <w:pStyle w:val="ListParagraph"/>
        <w:numPr>
          <w:ilvl w:val="0"/>
          <w:numId w:val="33"/>
        </w:numPr>
        <w:spacing w:after="300"/>
      </w:pPr>
      <w:r>
        <w:t xml:space="preserve">Includes </w:t>
      </w:r>
      <w:r w:rsidR="005C266B">
        <w:t>d</w:t>
      </w:r>
      <w:r>
        <w:t xml:space="preserve">rafting </w:t>
      </w:r>
      <w:r w:rsidR="005C266B">
        <w:t>n</w:t>
      </w:r>
      <w:r>
        <w:t xml:space="preserve">otes to provide additional clarity and options for those </w:t>
      </w:r>
      <w:r w:rsidR="0082311C">
        <w:t>drafting the agreement.</w:t>
      </w:r>
    </w:p>
    <w:p w14:paraId="15870D80" w14:textId="77777777" w:rsidR="00532508" w:rsidRDefault="0082311C" w:rsidP="0082311C">
      <w:pPr>
        <w:pStyle w:val="ListParagraph"/>
        <w:numPr>
          <w:ilvl w:val="0"/>
          <w:numId w:val="33"/>
        </w:numPr>
        <w:spacing w:after="300"/>
      </w:pPr>
      <w:r>
        <w:t xml:space="preserve">The </w:t>
      </w:r>
      <w:r w:rsidR="00A34243" w:rsidRPr="00A34243">
        <w:t>template</w:t>
      </w:r>
      <w:r>
        <w:t xml:space="preserve"> is </w:t>
      </w:r>
      <w:r w:rsidR="00A34243" w:rsidRPr="00A34243">
        <w:t>for local authority planners and legal teams to modify according to their Council’s standards and the specific requirements of individual developments.</w:t>
      </w:r>
    </w:p>
    <w:p w14:paraId="34F31989" w14:textId="7550963A" w:rsidR="00E12215" w:rsidRPr="005B558E" w:rsidRDefault="005B558E" w:rsidP="005B558E">
      <w:pPr>
        <w:spacing w:after="300"/>
        <w:ind w:left="360"/>
        <w:rPr>
          <w:b/>
          <w:bCs/>
        </w:rPr>
      </w:pPr>
      <w:r w:rsidRPr="005B558E">
        <w:rPr>
          <w:b/>
          <w:bCs/>
        </w:rPr>
        <w:t>Deemed / Statutory Conditions</w:t>
      </w:r>
    </w:p>
    <w:p w14:paraId="347E2692" w14:textId="01DDCC4B" w:rsidR="0082311C" w:rsidRDefault="0082311C" w:rsidP="0082311C">
      <w:pPr>
        <w:pStyle w:val="ListParagraph"/>
        <w:numPr>
          <w:ilvl w:val="0"/>
          <w:numId w:val="33"/>
        </w:numPr>
        <w:spacing w:after="300"/>
      </w:pPr>
      <w:r>
        <w:t xml:space="preserve">For phased developments there are 3 ‘deemed conditions’ (or Statutory </w:t>
      </w:r>
      <w:r>
        <w:lastRenderedPageBreak/>
        <w:t>Conditions). These relate to:</w:t>
      </w:r>
    </w:p>
    <w:p w14:paraId="453C38DE" w14:textId="49E46488" w:rsidR="0082311C" w:rsidRDefault="0082311C">
      <w:pPr>
        <w:pStyle w:val="ListParagraph"/>
        <w:numPr>
          <w:ilvl w:val="1"/>
          <w:numId w:val="33"/>
        </w:numPr>
        <w:spacing w:after="300"/>
      </w:pPr>
      <w:r>
        <w:t>When development may begin (Overall Biodiversity Gain Plan</w:t>
      </w:r>
      <w:r w:rsidR="00604E3A">
        <w:t>).</w:t>
      </w:r>
    </w:p>
    <w:p w14:paraId="11128688" w14:textId="59F18654" w:rsidR="0082311C" w:rsidRDefault="0082311C">
      <w:pPr>
        <w:pStyle w:val="ListParagraph"/>
        <w:numPr>
          <w:ilvl w:val="1"/>
          <w:numId w:val="33"/>
        </w:numPr>
        <w:spacing w:after="300"/>
      </w:pPr>
      <w:r>
        <w:t xml:space="preserve">When </w:t>
      </w:r>
      <w:r w:rsidR="005C266B">
        <w:t>a phase of development</w:t>
      </w:r>
      <w:r>
        <w:t xml:space="preserve"> may begin (Phased Biodiversity Gain Plan)</w:t>
      </w:r>
      <w:r w:rsidR="00604E3A">
        <w:t>.</w:t>
      </w:r>
    </w:p>
    <w:p w14:paraId="61A15360" w14:textId="21BB24F3" w:rsidR="0082311C" w:rsidRDefault="00604E3A" w:rsidP="0082311C">
      <w:pPr>
        <w:pStyle w:val="ListParagraph"/>
        <w:numPr>
          <w:ilvl w:val="1"/>
          <w:numId w:val="33"/>
        </w:numPr>
        <w:spacing w:after="300"/>
      </w:pPr>
      <w:r>
        <w:t>R</w:t>
      </w:r>
      <w:r w:rsidR="005C266B">
        <w:t>estrictions</w:t>
      </w:r>
      <w:r w:rsidR="0082311C">
        <w:t xml:space="preserve"> where permission has been granted on an application made under Section 73. </w:t>
      </w:r>
    </w:p>
    <w:p w14:paraId="74876755" w14:textId="77777777" w:rsidR="00990614" w:rsidRDefault="009E2E31" w:rsidP="009E2E31">
      <w:pPr>
        <w:pStyle w:val="ListParagraph"/>
        <w:numPr>
          <w:ilvl w:val="0"/>
          <w:numId w:val="33"/>
        </w:numPr>
        <w:spacing w:after="300"/>
      </w:pPr>
      <w:r>
        <w:t xml:space="preserve">The template contains a plain English </w:t>
      </w:r>
      <w:r w:rsidR="00FA3882">
        <w:t xml:space="preserve">description of the 3 deemed conditions </w:t>
      </w:r>
      <w:r w:rsidR="00AF4CDE">
        <w:t xml:space="preserve">and have been set out purely for informational purposes. </w:t>
      </w:r>
    </w:p>
    <w:p w14:paraId="19EF4D09" w14:textId="77777777" w:rsidR="00532508" w:rsidRPr="00532508" w:rsidRDefault="00532508" w:rsidP="00532508">
      <w:pPr>
        <w:spacing w:after="300"/>
        <w:rPr>
          <w:b/>
          <w:bCs/>
        </w:rPr>
      </w:pPr>
      <w:r w:rsidRPr="00532508">
        <w:rPr>
          <w:b/>
          <w:bCs/>
        </w:rPr>
        <w:t xml:space="preserve">Irreplaceable habitats </w:t>
      </w:r>
    </w:p>
    <w:p w14:paraId="7E17EB6D" w14:textId="3F0C01AD" w:rsidR="00744F4B" w:rsidRPr="00744F4B" w:rsidRDefault="00D1512A" w:rsidP="00744F4B">
      <w:pPr>
        <w:pStyle w:val="ListParagraph"/>
        <w:numPr>
          <w:ilvl w:val="0"/>
          <w:numId w:val="33"/>
        </w:numPr>
        <w:rPr>
          <w:rFonts w:ascii="Aptos" w:hAnsi="Aptos"/>
        </w:rPr>
      </w:pPr>
      <w:r w:rsidRPr="00D1512A">
        <w:t>For simplicity we have set out the deemed conditions on the basis that irreplaceable habitat is not present on site. The position for phased development is a modified position of the statutory position in Schedule 7A of the T</w:t>
      </w:r>
      <w:r w:rsidR="005C266B">
        <w:t>own and Country Planning Act 1990</w:t>
      </w:r>
      <w:r>
        <w:t xml:space="preserve"> (</w:t>
      </w:r>
      <w:r w:rsidR="005C266B">
        <w:t>these are set out in T</w:t>
      </w:r>
      <w:r w:rsidR="00532508" w:rsidRPr="00532508">
        <w:t>he Biodiversity Gain (Modifications and Amendments) Regulations 2024</w:t>
      </w:r>
      <w:r w:rsidR="0019792D">
        <w:t>).</w:t>
      </w:r>
    </w:p>
    <w:p w14:paraId="4D6A51A3" w14:textId="77777777" w:rsidR="00744F4B" w:rsidRPr="00744F4B" w:rsidRDefault="00744F4B" w:rsidP="00744F4B">
      <w:pPr>
        <w:pStyle w:val="ListParagraph"/>
        <w:rPr>
          <w:rFonts w:ascii="Aptos" w:hAnsi="Aptos"/>
        </w:rPr>
      </w:pPr>
    </w:p>
    <w:p w14:paraId="01917903" w14:textId="36D1A375" w:rsidR="00532508" w:rsidRPr="00744F4B" w:rsidRDefault="00677884" w:rsidP="00744F4B">
      <w:pPr>
        <w:pStyle w:val="ListParagraph"/>
        <w:numPr>
          <w:ilvl w:val="0"/>
          <w:numId w:val="33"/>
        </w:numPr>
        <w:rPr>
          <w:rFonts w:ascii="Aptos" w:hAnsi="Aptos"/>
        </w:rPr>
      </w:pPr>
      <w:r w:rsidRPr="00677884">
        <w:t xml:space="preserve">Although the position is not complicated, it adds length to the deemed condition section of the resource to set out. As the regime already includes strong disincentives to developing on irreplaceable habitat (and these types of </w:t>
      </w:r>
      <w:r w:rsidR="00744F4B" w:rsidRPr="00677884">
        <w:t>habitats</w:t>
      </w:r>
      <w:r w:rsidRPr="00677884">
        <w:t xml:space="preserve"> are rare) we </w:t>
      </w:r>
      <w:r w:rsidR="00744F4B">
        <w:t xml:space="preserve">have in this </w:t>
      </w:r>
      <w:r w:rsidRPr="00677884">
        <w:t xml:space="preserve">first instance </w:t>
      </w:r>
      <w:r w:rsidR="00744F4B">
        <w:t xml:space="preserve">decided not to set </w:t>
      </w:r>
      <w:r w:rsidR="005C266B">
        <w:t xml:space="preserve">these </w:t>
      </w:r>
      <w:r w:rsidR="00744F4B">
        <w:t xml:space="preserve">out. </w:t>
      </w:r>
    </w:p>
    <w:p w14:paraId="5D8DE1CB" w14:textId="25D40292" w:rsidR="00E92A01" w:rsidRDefault="005C266B" w:rsidP="00E92A01">
      <w:pPr>
        <w:spacing w:after="300"/>
      </w:pPr>
      <w:r>
        <w:rPr>
          <w:b/>
          <w:bCs/>
        </w:rPr>
        <w:br/>
      </w:r>
      <w:r w:rsidR="00190DD1" w:rsidRPr="00190DD1">
        <w:rPr>
          <w:b/>
          <w:bCs/>
        </w:rPr>
        <w:t xml:space="preserve">Two </w:t>
      </w:r>
      <w:r w:rsidR="00E92A01">
        <w:rPr>
          <w:b/>
          <w:bCs/>
        </w:rPr>
        <w:t>‘</w:t>
      </w:r>
      <w:r w:rsidR="00190DD1" w:rsidRPr="00190DD1">
        <w:rPr>
          <w:b/>
          <w:bCs/>
        </w:rPr>
        <w:t>Options</w:t>
      </w:r>
      <w:r w:rsidR="00E92A01">
        <w:rPr>
          <w:b/>
          <w:bCs/>
        </w:rPr>
        <w:t>’</w:t>
      </w:r>
      <w:r w:rsidR="00190DD1" w:rsidRPr="00190DD1">
        <w:t>:</w:t>
      </w:r>
    </w:p>
    <w:p w14:paraId="48BBAA14" w14:textId="16D08E9F" w:rsidR="00011A19" w:rsidRDefault="00011A19" w:rsidP="00E92A01">
      <w:pPr>
        <w:pStyle w:val="ListParagraph"/>
        <w:numPr>
          <w:ilvl w:val="0"/>
          <w:numId w:val="36"/>
        </w:numPr>
        <w:spacing w:after="300"/>
      </w:pPr>
      <w:r w:rsidRPr="00011A19">
        <w:rPr>
          <w:b/>
          <w:bCs/>
        </w:rPr>
        <w:t>Option 1</w:t>
      </w:r>
      <w:r>
        <w:t xml:space="preserve"> - </w:t>
      </w:r>
      <w:r w:rsidR="00190DD1" w:rsidRPr="00190DD1">
        <w:t xml:space="preserve">We have produced two template options, the first mirrors the </w:t>
      </w:r>
      <w:r>
        <w:t xml:space="preserve">original PAS </w:t>
      </w:r>
      <w:r w:rsidR="00190DD1" w:rsidRPr="00190DD1">
        <w:t xml:space="preserve">onsite template resource but secures mandatory BNG by phase. </w:t>
      </w:r>
    </w:p>
    <w:p w14:paraId="4884253D" w14:textId="77777777" w:rsidR="00011A19" w:rsidRDefault="00011A19" w:rsidP="00011A19">
      <w:pPr>
        <w:pStyle w:val="ListParagraph"/>
        <w:spacing w:after="300"/>
        <w:ind w:left="790"/>
      </w:pPr>
    </w:p>
    <w:p w14:paraId="149D8437" w14:textId="23B831A8" w:rsidR="00190DD1" w:rsidRPr="00190DD1" w:rsidRDefault="00011A19" w:rsidP="00E92A01">
      <w:pPr>
        <w:pStyle w:val="ListParagraph"/>
        <w:numPr>
          <w:ilvl w:val="0"/>
          <w:numId w:val="36"/>
        </w:numPr>
        <w:spacing w:after="300"/>
      </w:pPr>
      <w:r w:rsidRPr="00011A19">
        <w:rPr>
          <w:b/>
          <w:bCs/>
        </w:rPr>
        <w:t>Option 2</w:t>
      </w:r>
      <w:r>
        <w:t xml:space="preserve"> - </w:t>
      </w:r>
      <w:r w:rsidR="00190DD1" w:rsidRPr="00190DD1">
        <w:t xml:space="preserve">The second option secures BNG where a decision maker wishes to exercise sitewide control in a masterplan/ framework </w:t>
      </w:r>
      <w:r w:rsidR="005C266B">
        <w:t>strategy where BNG may be one of the elements of that strategy but not the defining purpose</w:t>
      </w:r>
      <w:r w:rsidR="00190DD1" w:rsidRPr="00190DD1">
        <w:t>.</w:t>
      </w:r>
    </w:p>
    <w:p w14:paraId="79E5EEBE" w14:textId="6C55CCC0" w:rsidR="00190DD1" w:rsidRPr="00190DD1" w:rsidRDefault="00190DD1" w:rsidP="00190DD1">
      <w:pPr>
        <w:numPr>
          <w:ilvl w:val="0"/>
          <w:numId w:val="34"/>
        </w:numPr>
        <w:spacing w:after="300"/>
      </w:pPr>
      <w:r w:rsidRPr="00190DD1">
        <w:rPr>
          <w:b/>
          <w:bCs/>
        </w:rPr>
        <w:t>Para</w:t>
      </w:r>
      <w:r w:rsidR="00AF0C52">
        <w:rPr>
          <w:b/>
          <w:bCs/>
        </w:rPr>
        <w:t>grap</w:t>
      </w:r>
      <w:r w:rsidR="00701D32">
        <w:rPr>
          <w:b/>
          <w:bCs/>
        </w:rPr>
        <w:t>h</w:t>
      </w:r>
      <w:r w:rsidRPr="00190DD1">
        <w:rPr>
          <w:b/>
          <w:bCs/>
        </w:rPr>
        <w:t xml:space="preserve"> 2.2 &amp; 2.9 -</w:t>
      </w:r>
      <w:r w:rsidRPr="00190DD1">
        <w:t xml:space="preserve"> There is no compliance condition to require phase biodiversity gain plans to accord with the overall biodiversity gain plan. As phased plans come forward </w:t>
      </w:r>
      <w:proofErr w:type="gramStart"/>
      <w:r w:rsidRPr="00190DD1">
        <w:t>the overall plan</w:t>
      </w:r>
      <w:proofErr w:type="gramEnd"/>
      <w:r w:rsidRPr="00190DD1">
        <w:t xml:space="preserve"> may change so it makes sense to require phase biodiversity gain plans to accord with overall biodiversity gain plans (and allow the overall plans to be revised). </w:t>
      </w:r>
      <w:r w:rsidRPr="005C266B">
        <w:t xml:space="preserve">We have included </w:t>
      </w:r>
      <w:r w:rsidR="00701D32" w:rsidRPr="005C266B">
        <w:t xml:space="preserve">wording </w:t>
      </w:r>
      <w:r w:rsidR="00E94B3F" w:rsidRPr="005C266B">
        <w:t xml:space="preserve">within each </w:t>
      </w:r>
      <w:r w:rsidR="006C0454" w:rsidRPr="005C266B">
        <w:t>of the above options</w:t>
      </w:r>
      <w:r w:rsidRPr="005C266B">
        <w:t xml:space="preserve"> to give effect to this.</w:t>
      </w:r>
    </w:p>
    <w:p w14:paraId="13EF3E16" w14:textId="0F2DDD14" w:rsidR="005E1EF8" w:rsidRDefault="005E1EF8">
      <w:pPr>
        <w:widowControl/>
        <w:spacing w:after="0" w:line="240" w:lineRule="auto"/>
      </w:pPr>
    </w:p>
    <w:sectPr w:rsidR="005E1EF8" w:rsidSect="00100350">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233F" w14:textId="77777777" w:rsidR="00256CF1" w:rsidRDefault="00256CF1" w:rsidP="0052129E">
      <w:r>
        <w:separator/>
      </w:r>
    </w:p>
  </w:endnote>
  <w:endnote w:type="continuationSeparator" w:id="0">
    <w:p w14:paraId="45E2484B" w14:textId="77777777" w:rsidR="00256CF1" w:rsidRDefault="00256CF1" w:rsidP="0052129E">
      <w:r>
        <w:continuationSeparator/>
      </w:r>
    </w:p>
  </w:endnote>
  <w:endnote w:type="continuationNotice" w:id="1">
    <w:p w14:paraId="2C51FD90" w14:textId="77777777" w:rsidR="00256CF1" w:rsidRDefault="00256CF1"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822C" w14:textId="77777777" w:rsidR="008B5701" w:rsidRDefault="008B5701" w:rsidP="0052129E"/>
  <w:p w14:paraId="694A707A" w14:textId="77777777" w:rsidR="007D6682" w:rsidRPr="00153423" w:rsidRDefault="007D6682" w:rsidP="005212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9706" w14:textId="77777777" w:rsidR="007B7A4F" w:rsidRDefault="007B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337C" w14:textId="77777777" w:rsidR="007B7A4F" w:rsidRDefault="007B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CD08" w14:textId="77777777" w:rsidR="00256CF1" w:rsidRDefault="00256CF1" w:rsidP="0052129E">
      <w:r>
        <w:separator/>
      </w:r>
    </w:p>
  </w:footnote>
  <w:footnote w:type="continuationSeparator" w:id="0">
    <w:p w14:paraId="241AF9EE" w14:textId="77777777" w:rsidR="00256CF1" w:rsidRDefault="00256CF1" w:rsidP="0052129E">
      <w:r>
        <w:continuationSeparator/>
      </w:r>
    </w:p>
  </w:footnote>
  <w:footnote w:type="continuationNotice" w:id="1">
    <w:p w14:paraId="35D7B8BD" w14:textId="77777777" w:rsidR="00256CF1" w:rsidRDefault="00256CF1" w:rsidP="00521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D5F0" w14:textId="77777777" w:rsidR="007B7A4F" w:rsidRDefault="007B7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16B4" w14:textId="77777777" w:rsidR="007B7A4F" w:rsidRDefault="007B7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240B" w14:textId="77777777" w:rsidR="007B7A4F" w:rsidRDefault="007B7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1B1609"/>
    <w:multiLevelType w:val="hybridMultilevel"/>
    <w:tmpl w:val="764E19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2" w15:restartNumberingAfterBreak="0">
    <w:nsid w:val="16AD2308"/>
    <w:multiLevelType w:val="hybridMultilevel"/>
    <w:tmpl w:val="1EEEE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E6B10"/>
    <w:multiLevelType w:val="hybridMultilevel"/>
    <w:tmpl w:val="82E02FB8"/>
    <w:lvl w:ilvl="0" w:tplc="58DA00D0">
      <w:start w:val="24"/>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1295B"/>
    <w:multiLevelType w:val="hybridMultilevel"/>
    <w:tmpl w:val="234EC3B4"/>
    <w:lvl w:ilvl="0" w:tplc="08090001">
      <w:start w:val="1"/>
      <w:numFmt w:val="bullet"/>
      <w:lvlText w:val=""/>
      <w:lvlJc w:val="left"/>
      <w:pPr>
        <w:ind w:left="790" w:hanging="360"/>
      </w:pPr>
      <w:rPr>
        <w:rFonts w:ascii="Symbol" w:hAnsi="Symbol" w:hint="default"/>
        <w:b/>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226B8E"/>
    <w:multiLevelType w:val="multilevel"/>
    <w:tmpl w:val="12CA12EE"/>
    <w:name w:val="Main"/>
    <w:styleLink w:val="MainNumbering"/>
    <w:lvl w:ilvl="0">
      <w:start w:val="1"/>
      <w:numFmt w:val="decimal"/>
      <w:pStyle w:val="Level1Heading"/>
      <w:lvlText w:val="%1"/>
      <w:lvlJc w:val="left"/>
      <w:pPr>
        <w:ind w:left="720" w:hanging="720"/>
      </w:pPr>
    </w:lvl>
    <w:lvl w:ilvl="1">
      <w:start w:val="1"/>
      <w:numFmt w:val="decimal"/>
      <w:pStyle w:val="Level2Number"/>
      <w:lvlText w:val="%1.%2"/>
      <w:lvlJc w:val="left"/>
      <w:pPr>
        <w:ind w:left="720" w:hanging="720"/>
      </w:pPr>
    </w:lvl>
    <w:lvl w:ilvl="2">
      <w:start w:val="1"/>
      <w:numFmt w:val="decimal"/>
      <w:pStyle w:val="Level3Number"/>
      <w:lvlText w:val="%1.%2.%3"/>
      <w:lvlJc w:val="left"/>
      <w:pPr>
        <w:ind w:left="720" w:hanging="720"/>
      </w:pPr>
      <w:rPr>
        <w:b w:val="0"/>
        <w:i w:val="0"/>
      </w:rPr>
    </w:lvl>
    <w:lvl w:ilvl="3">
      <w:start w:val="1"/>
      <w:numFmt w:val="lowerLetter"/>
      <w:pStyle w:val="Level4Number"/>
      <w:lvlText w:val="(%4)"/>
      <w:lvlJc w:val="left"/>
      <w:pPr>
        <w:ind w:left="1440" w:hanging="720"/>
      </w:pPr>
      <w:rPr>
        <w:b w:val="0"/>
        <w:bCs w:val="0"/>
        <w:i w:val="0"/>
        <w:iCs w:val="0"/>
      </w:rPr>
    </w:lvl>
    <w:lvl w:ilvl="4">
      <w:start w:val="1"/>
      <w:numFmt w:val="lowerRoman"/>
      <w:pStyle w:val="Level5Number"/>
      <w:lvlText w:val="(%5)"/>
      <w:lvlJc w:val="left"/>
      <w:pPr>
        <w:ind w:left="2160" w:hanging="720"/>
      </w:pPr>
      <w:rPr>
        <w:b w:val="0"/>
        <w:bCs w:val="0"/>
        <w:i w:val="0"/>
        <w:iCs w:val="0"/>
      </w:rPr>
    </w:lvl>
    <w:lvl w:ilvl="5">
      <w:start w:val="1"/>
      <w:numFmt w:val="upperLetter"/>
      <w:pStyle w:val="Level6Number"/>
      <w:lvlText w:val="(%6)"/>
      <w:lvlJc w:val="left"/>
      <w:pPr>
        <w:ind w:left="2880" w:hanging="720"/>
      </w:pPr>
    </w:lvl>
    <w:lvl w:ilvl="6">
      <w:start w:val="1"/>
      <w:numFmt w:val="decimal"/>
      <w:pStyle w:val="Level7Number"/>
      <w:lvlText w:val="%7)"/>
      <w:lvlJc w:val="left"/>
      <w:pPr>
        <w:ind w:left="3600" w:hanging="720"/>
      </w:pPr>
    </w:lvl>
    <w:lvl w:ilvl="7">
      <w:start w:val="1"/>
      <w:numFmt w:val="lowerLetter"/>
      <w:pStyle w:val="Level8Number"/>
      <w:lvlText w:val="%8)"/>
      <w:lvlJc w:val="left"/>
      <w:pPr>
        <w:ind w:left="4321" w:hanging="721"/>
      </w:pPr>
    </w:lvl>
    <w:lvl w:ilvl="8">
      <w:start w:val="1"/>
      <w:numFmt w:val="lowerRoman"/>
      <w:lvlText w:val="%9)"/>
      <w:lvlJc w:val="left"/>
      <w:pPr>
        <w:ind w:left="5041" w:hanging="720"/>
      </w:pPr>
    </w:lvl>
  </w:abstractNum>
  <w:abstractNum w:abstractNumId="23" w15:restartNumberingAfterBreak="0">
    <w:nsid w:val="43A13B42"/>
    <w:multiLevelType w:val="multilevel"/>
    <w:tmpl w:val="1030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E42B7"/>
    <w:multiLevelType w:val="hybridMultilevel"/>
    <w:tmpl w:val="4FEA1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4151BA"/>
    <w:multiLevelType w:val="hybridMultilevel"/>
    <w:tmpl w:val="5BE280DA"/>
    <w:lvl w:ilvl="0" w:tplc="CA98E618">
      <w:numFmt w:val="bullet"/>
      <w:lvlText w:val=""/>
      <w:lvlJc w:val="left"/>
      <w:pPr>
        <w:ind w:left="360" w:hanging="360"/>
      </w:pPr>
      <w:rPr>
        <w:rFonts w:ascii="Symbol" w:eastAsia="Aptos"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969A9"/>
    <w:multiLevelType w:val="hybridMultilevel"/>
    <w:tmpl w:val="6A0A81A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33"/>
  </w:num>
  <w:num w:numId="3" w16cid:durableId="1540703762">
    <w:abstractNumId w:val="32"/>
  </w:num>
  <w:num w:numId="4" w16cid:durableId="266043126">
    <w:abstractNumId w:val="28"/>
  </w:num>
  <w:num w:numId="5" w16cid:durableId="737870857">
    <w:abstractNumId w:val="19"/>
  </w:num>
  <w:num w:numId="6" w16cid:durableId="864563898">
    <w:abstractNumId w:val="18"/>
  </w:num>
  <w:num w:numId="7" w16cid:durableId="1884904477">
    <w:abstractNumId w:val="21"/>
  </w:num>
  <w:num w:numId="8" w16cid:durableId="63185790">
    <w:abstractNumId w:val="11"/>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24"/>
  </w:num>
  <w:num w:numId="19" w16cid:durableId="1888104346">
    <w:abstractNumId w:val="34"/>
  </w:num>
  <w:num w:numId="20" w16cid:durableId="2125614591">
    <w:abstractNumId w:val="31"/>
  </w:num>
  <w:num w:numId="21" w16cid:durableId="707417768">
    <w:abstractNumId w:val="16"/>
  </w:num>
  <w:num w:numId="22" w16cid:durableId="1433285686">
    <w:abstractNumId w:val="35"/>
  </w:num>
  <w:num w:numId="23" w16cid:durableId="456415534">
    <w:abstractNumId w:val="20"/>
  </w:num>
  <w:num w:numId="24" w16cid:durableId="564144700">
    <w:abstractNumId w:val="27"/>
  </w:num>
  <w:num w:numId="25" w16cid:durableId="726152727">
    <w:abstractNumId w:val="29"/>
  </w:num>
  <w:num w:numId="26" w16cid:durableId="1593781688">
    <w:abstractNumId w:val="14"/>
  </w:num>
  <w:num w:numId="27" w16cid:durableId="1085616124">
    <w:abstractNumId w:val="15"/>
  </w:num>
  <w:num w:numId="28" w16cid:durableId="1217425248">
    <w:abstractNumId w:val="10"/>
  </w:num>
  <w:num w:numId="29" w16cid:durableId="2115862310">
    <w:abstractNumId w:val="23"/>
  </w:num>
  <w:num w:numId="30" w16cid:durableId="1492912446">
    <w:abstractNumId w:val="26"/>
  </w:num>
  <w:num w:numId="31" w16cid:durableId="1753701722">
    <w:abstractNumId w:val="22"/>
  </w:num>
  <w:num w:numId="32" w16cid:durableId="2131898667">
    <w:abstractNumId w:val="22"/>
    <w:lvlOverride w:ilvl="0">
      <w:lvl w:ilvl="0">
        <w:start w:val="1"/>
        <w:numFmt w:val="decimal"/>
        <w:pStyle w:val="Level1Heading"/>
        <w:lvlText w:val="%1"/>
        <w:lvlJc w:val="left"/>
        <w:pPr>
          <w:ind w:left="720" w:hanging="720"/>
        </w:pPr>
      </w:lvl>
    </w:lvlOverride>
    <w:lvlOverride w:ilvl="1">
      <w:lvl w:ilvl="1">
        <w:start w:val="1"/>
        <w:numFmt w:val="decimal"/>
        <w:pStyle w:val="Level2Number"/>
        <w:lvlText w:val="%1.%2"/>
        <w:lvlJc w:val="left"/>
        <w:pPr>
          <w:ind w:left="720" w:hanging="720"/>
        </w:pPr>
      </w:lvl>
    </w:lvlOverride>
    <w:lvlOverride w:ilvl="2">
      <w:lvl w:ilvl="2">
        <w:start w:val="1"/>
        <w:numFmt w:val="decimal"/>
        <w:pStyle w:val="Level3Number"/>
        <w:lvlText w:val="%1.%2.%3"/>
        <w:lvlJc w:val="left"/>
        <w:pPr>
          <w:ind w:left="720" w:hanging="720"/>
        </w:pPr>
        <w:rPr>
          <w:b w:val="0"/>
          <w:i w:val="0"/>
        </w:rPr>
      </w:lvl>
    </w:lvlOverride>
    <w:lvlOverride w:ilvl="3">
      <w:lvl w:ilvl="3">
        <w:start w:val="1"/>
        <w:numFmt w:val="decimal"/>
        <w:pStyle w:val="Level4Number"/>
        <w:lvlText w:val="(%4)"/>
        <w:lvlJc w:val="left"/>
        <w:pPr>
          <w:ind w:left="1440" w:hanging="720"/>
        </w:pPr>
        <w:rPr>
          <w:b w:val="0"/>
          <w:bCs w:val="0"/>
          <w:i w:val="0"/>
          <w:iCs w:val="0"/>
        </w:rPr>
      </w:lvl>
    </w:lvlOverride>
    <w:lvlOverride w:ilvl="4">
      <w:lvl w:ilvl="4">
        <w:start w:val="1"/>
        <w:numFmt w:val="decimal"/>
        <w:pStyle w:val="Level5Number"/>
        <w:lvlText w:val="(%5)"/>
        <w:lvlJc w:val="left"/>
        <w:pPr>
          <w:ind w:left="2160" w:hanging="720"/>
        </w:pPr>
        <w:rPr>
          <w:b w:val="0"/>
          <w:bCs w:val="0"/>
          <w:i w:val="0"/>
          <w:iCs w:val="0"/>
        </w:rPr>
      </w:lvl>
    </w:lvlOverride>
    <w:lvlOverride w:ilvl="5">
      <w:lvl w:ilvl="5">
        <w:start w:val="1"/>
        <w:numFmt w:val="decimal"/>
        <w:pStyle w:val="Level6Number"/>
        <w:lvlText w:val="(%6)"/>
        <w:lvlJc w:val="left"/>
        <w:pPr>
          <w:ind w:left="2880" w:hanging="720"/>
        </w:pPr>
      </w:lvl>
    </w:lvlOverride>
    <w:lvlOverride w:ilvl="6">
      <w:lvl w:ilvl="6">
        <w:start w:val="1"/>
        <w:numFmt w:val="decimal"/>
        <w:pStyle w:val="Level7Number"/>
        <w:lvlText w:val="%7)"/>
        <w:lvlJc w:val="left"/>
        <w:pPr>
          <w:ind w:left="3600" w:hanging="720"/>
        </w:pPr>
      </w:lvl>
    </w:lvlOverride>
    <w:lvlOverride w:ilvl="7">
      <w:lvl w:ilvl="7">
        <w:start w:val="1"/>
        <w:numFmt w:val="decimal"/>
        <w:pStyle w:val="Level8Number"/>
        <w:lvlText w:val="%8)"/>
        <w:lvlJc w:val="left"/>
        <w:pPr>
          <w:ind w:left="4321" w:hanging="721"/>
        </w:pPr>
      </w:lvl>
    </w:lvlOverride>
    <w:lvlOverride w:ilvl="8">
      <w:lvl w:ilvl="8">
        <w:start w:val="1"/>
        <w:numFmt w:val="decimal"/>
        <w:lvlText w:val="%9)"/>
        <w:lvlJc w:val="left"/>
        <w:pPr>
          <w:ind w:left="5041" w:hanging="720"/>
        </w:pPr>
      </w:lvl>
    </w:lvlOverride>
  </w:num>
  <w:num w:numId="33" w16cid:durableId="1888755580">
    <w:abstractNumId w:val="12"/>
  </w:num>
  <w:num w:numId="34" w16cid:durableId="46534671">
    <w:abstractNumId w:val="13"/>
  </w:num>
  <w:num w:numId="35" w16cid:durableId="1215316874">
    <w:abstractNumId w:val="30"/>
  </w:num>
  <w:num w:numId="36" w16cid:durableId="320962199">
    <w:abstractNumId w:val="17"/>
  </w:num>
  <w:num w:numId="37" w16cid:durableId="75073924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7E3E1C-09B9-4F4C-A4BA-3ED4F3004B3B}"/>
    <w:docVar w:name="dgnword-eventsink" w:val="1576953168816"/>
  </w:docVars>
  <w:rsids>
    <w:rsidRoot w:val="008B12D1"/>
    <w:rsid w:val="00003DE5"/>
    <w:rsid w:val="000040DD"/>
    <w:rsid w:val="00006FA7"/>
    <w:rsid w:val="00007035"/>
    <w:rsid w:val="00010CC6"/>
    <w:rsid w:val="00011A19"/>
    <w:rsid w:val="00012642"/>
    <w:rsid w:val="00016C66"/>
    <w:rsid w:val="00023063"/>
    <w:rsid w:val="00040B3E"/>
    <w:rsid w:val="00042F32"/>
    <w:rsid w:val="00052698"/>
    <w:rsid w:val="00075EDA"/>
    <w:rsid w:val="00085B6E"/>
    <w:rsid w:val="000910AB"/>
    <w:rsid w:val="000913D1"/>
    <w:rsid w:val="00095F0F"/>
    <w:rsid w:val="000A3930"/>
    <w:rsid w:val="000A6F0D"/>
    <w:rsid w:val="000B07DB"/>
    <w:rsid w:val="000B34AE"/>
    <w:rsid w:val="000C083B"/>
    <w:rsid w:val="000D27C5"/>
    <w:rsid w:val="00100350"/>
    <w:rsid w:val="0010218D"/>
    <w:rsid w:val="00125CDC"/>
    <w:rsid w:val="00125D0E"/>
    <w:rsid w:val="00143FF7"/>
    <w:rsid w:val="00144168"/>
    <w:rsid w:val="00151EED"/>
    <w:rsid w:val="00153423"/>
    <w:rsid w:val="0016146B"/>
    <w:rsid w:val="001719D2"/>
    <w:rsid w:val="001825F3"/>
    <w:rsid w:val="00185188"/>
    <w:rsid w:val="001872D6"/>
    <w:rsid w:val="001879BE"/>
    <w:rsid w:val="00190DD1"/>
    <w:rsid w:val="00191EF5"/>
    <w:rsid w:val="00195A64"/>
    <w:rsid w:val="0019792D"/>
    <w:rsid w:val="001A6528"/>
    <w:rsid w:val="001B79B1"/>
    <w:rsid w:val="001C0B7F"/>
    <w:rsid w:val="001C403B"/>
    <w:rsid w:val="001D0E03"/>
    <w:rsid w:val="001E3B88"/>
    <w:rsid w:val="001E48CA"/>
    <w:rsid w:val="0020025E"/>
    <w:rsid w:val="002013E6"/>
    <w:rsid w:val="00201BBD"/>
    <w:rsid w:val="0020342C"/>
    <w:rsid w:val="00207C69"/>
    <w:rsid w:val="00215D15"/>
    <w:rsid w:val="0022517A"/>
    <w:rsid w:val="002255C9"/>
    <w:rsid w:val="002258B9"/>
    <w:rsid w:val="0023735F"/>
    <w:rsid w:val="00240E17"/>
    <w:rsid w:val="00251064"/>
    <w:rsid w:val="00256CF1"/>
    <w:rsid w:val="00262262"/>
    <w:rsid w:val="002B07A6"/>
    <w:rsid w:val="002B36DC"/>
    <w:rsid w:val="002B6209"/>
    <w:rsid w:val="002B773C"/>
    <w:rsid w:val="002C058D"/>
    <w:rsid w:val="002C111D"/>
    <w:rsid w:val="002D013E"/>
    <w:rsid w:val="002E1060"/>
    <w:rsid w:val="002E2053"/>
    <w:rsid w:val="002E6C8C"/>
    <w:rsid w:val="002F3C04"/>
    <w:rsid w:val="002F462E"/>
    <w:rsid w:val="002F7424"/>
    <w:rsid w:val="0030031B"/>
    <w:rsid w:val="00300A77"/>
    <w:rsid w:val="00303125"/>
    <w:rsid w:val="003044BA"/>
    <w:rsid w:val="003137E0"/>
    <w:rsid w:val="00324983"/>
    <w:rsid w:val="00345410"/>
    <w:rsid w:val="00353D65"/>
    <w:rsid w:val="00357547"/>
    <w:rsid w:val="00361AEB"/>
    <w:rsid w:val="00363F09"/>
    <w:rsid w:val="003737D0"/>
    <w:rsid w:val="00375F9A"/>
    <w:rsid w:val="003801D6"/>
    <w:rsid w:val="00397CDD"/>
    <w:rsid w:val="003A15A7"/>
    <w:rsid w:val="003C11FC"/>
    <w:rsid w:val="003C495E"/>
    <w:rsid w:val="003C5C16"/>
    <w:rsid w:val="003D1170"/>
    <w:rsid w:val="003D55B7"/>
    <w:rsid w:val="003E2A1C"/>
    <w:rsid w:val="003E5013"/>
    <w:rsid w:val="003F50DB"/>
    <w:rsid w:val="00400A51"/>
    <w:rsid w:val="00410D69"/>
    <w:rsid w:val="00420B32"/>
    <w:rsid w:val="00426AC3"/>
    <w:rsid w:val="0042795C"/>
    <w:rsid w:val="0044677B"/>
    <w:rsid w:val="00446C9D"/>
    <w:rsid w:val="004629CC"/>
    <w:rsid w:val="00464C5F"/>
    <w:rsid w:val="00474128"/>
    <w:rsid w:val="004812FF"/>
    <w:rsid w:val="004813F5"/>
    <w:rsid w:val="004815E4"/>
    <w:rsid w:val="00486944"/>
    <w:rsid w:val="004A550F"/>
    <w:rsid w:val="004B6480"/>
    <w:rsid w:val="004C0E85"/>
    <w:rsid w:val="004C1176"/>
    <w:rsid w:val="004C1903"/>
    <w:rsid w:val="004C4820"/>
    <w:rsid w:val="004C6AF1"/>
    <w:rsid w:val="004D5D8E"/>
    <w:rsid w:val="004D736A"/>
    <w:rsid w:val="004E1B2D"/>
    <w:rsid w:val="004E337D"/>
    <w:rsid w:val="004E5BF4"/>
    <w:rsid w:val="004E6BB3"/>
    <w:rsid w:val="004F68A2"/>
    <w:rsid w:val="00500B4D"/>
    <w:rsid w:val="0050318C"/>
    <w:rsid w:val="00503754"/>
    <w:rsid w:val="00503F09"/>
    <w:rsid w:val="00507E16"/>
    <w:rsid w:val="0051479D"/>
    <w:rsid w:val="00515FA7"/>
    <w:rsid w:val="0052129E"/>
    <w:rsid w:val="00526D9F"/>
    <w:rsid w:val="00526FDF"/>
    <w:rsid w:val="00532508"/>
    <w:rsid w:val="0053346B"/>
    <w:rsid w:val="00535D6E"/>
    <w:rsid w:val="005372A7"/>
    <w:rsid w:val="005500D8"/>
    <w:rsid w:val="00551C91"/>
    <w:rsid w:val="005720CE"/>
    <w:rsid w:val="005A7236"/>
    <w:rsid w:val="005B40FE"/>
    <w:rsid w:val="005B52F8"/>
    <w:rsid w:val="005B558E"/>
    <w:rsid w:val="005C0AA0"/>
    <w:rsid w:val="005C266B"/>
    <w:rsid w:val="005C379A"/>
    <w:rsid w:val="005C5D41"/>
    <w:rsid w:val="005D076D"/>
    <w:rsid w:val="005D08F8"/>
    <w:rsid w:val="005D3FCF"/>
    <w:rsid w:val="005D52A9"/>
    <w:rsid w:val="005E134D"/>
    <w:rsid w:val="005E1EF8"/>
    <w:rsid w:val="005E6567"/>
    <w:rsid w:val="005F35B6"/>
    <w:rsid w:val="00604E3A"/>
    <w:rsid w:val="00613FAE"/>
    <w:rsid w:val="00616157"/>
    <w:rsid w:val="00616392"/>
    <w:rsid w:val="00627B4F"/>
    <w:rsid w:val="00643FF4"/>
    <w:rsid w:val="00645595"/>
    <w:rsid w:val="00652442"/>
    <w:rsid w:val="00652A30"/>
    <w:rsid w:val="00655DAC"/>
    <w:rsid w:val="00662B42"/>
    <w:rsid w:val="006671C2"/>
    <w:rsid w:val="00672D24"/>
    <w:rsid w:val="00677884"/>
    <w:rsid w:val="00690F84"/>
    <w:rsid w:val="00693086"/>
    <w:rsid w:val="006935A4"/>
    <w:rsid w:val="00693AC5"/>
    <w:rsid w:val="00695C5E"/>
    <w:rsid w:val="006A0790"/>
    <w:rsid w:val="006A789F"/>
    <w:rsid w:val="006B45FC"/>
    <w:rsid w:val="006C0454"/>
    <w:rsid w:val="006C7FA2"/>
    <w:rsid w:val="006E432A"/>
    <w:rsid w:val="00701D32"/>
    <w:rsid w:val="00707E98"/>
    <w:rsid w:val="00710E3D"/>
    <w:rsid w:val="00711939"/>
    <w:rsid w:val="0071457C"/>
    <w:rsid w:val="0071649C"/>
    <w:rsid w:val="00727AF9"/>
    <w:rsid w:val="00740387"/>
    <w:rsid w:val="007430A4"/>
    <w:rsid w:val="00744F4B"/>
    <w:rsid w:val="007522A4"/>
    <w:rsid w:val="0076751A"/>
    <w:rsid w:val="0078068A"/>
    <w:rsid w:val="007918BC"/>
    <w:rsid w:val="00793526"/>
    <w:rsid w:val="007A0DF8"/>
    <w:rsid w:val="007A3157"/>
    <w:rsid w:val="007B6174"/>
    <w:rsid w:val="007B6FFF"/>
    <w:rsid w:val="007B7A4F"/>
    <w:rsid w:val="007C4B53"/>
    <w:rsid w:val="007C79EC"/>
    <w:rsid w:val="007C7B02"/>
    <w:rsid w:val="007D37E4"/>
    <w:rsid w:val="007D6682"/>
    <w:rsid w:val="007F1381"/>
    <w:rsid w:val="007F2103"/>
    <w:rsid w:val="007F28E6"/>
    <w:rsid w:val="008048EF"/>
    <w:rsid w:val="00804F72"/>
    <w:rsid w:val="00810020"/>
    <w:rsid w:val="00814F71"/>
    <w:rsid w:val="00821E3F"/>
    <w:rsid w:val="00822601"/>
    <w:rsid w:val="00822830"/>
    <w:rsid w:val="0082311C"/>
    <w:rsid w:val="00823320"/>
    <w:rsid w:val="00840174"/>
    <w:rsid w:val="008417F4"/>
    <w:rsid w:val="00854C41"/>
    <w:rsid w:val="0086789A"/>
    <w:rsid w:val="008905DD"/>
    <w:rsid w:val="00892ECB"/>
    <w:rsid w:val="008A5A73"/>
    <w:rsid w:val="008B12D1"/>
    <w:rsid w:val="008B2E69"/>
    <w:rsid w:val="008B5701"/>
    <w:rsid w:val="008C56E5"/>
    <w:rsid w:val="008C7AEC"/>
    <w:rsid w:val="008D2D16"/>
    <w:rsid w:val="008E467D"/>
    <w:rsid w:val="008F1589"/>
    <w:rsid w:val="008F3BA0"/>
    <w:rsid w:val="008F5F53"/>
    <w:rsid w:val="008F608D"/>
    <w:rsid w:val="008F6EB9"/>
    <w:rsid w:val="00902EFF"/>
    <w:rsid w:val="00904A3B"/>
    <w:rsid w:val="00905BB1"/>
    <w:rsid w:val="00917645"/>
    <w:rsid w:val="00920014"/>
    <w:rsid w:val="00923F56"/>
    <w:rsid w:val="00931482"/>
    <w:rsid w:val="009324C3"/>
    <w:rsid w:val="0093255E"/>
    <w:rsid w:val="00936955"/>
    <w:rsid w:val="0096624C"/>
    <w:rsid w:val="00970C49"/>
    <w:rsid w:val="009846C6"/>
    <w:rsid w:val="0098520D"/>
    <w:rsid w:val="009878BD"/>
    <w:rsid w:val="00987CF9"/>
    <w:rsid w:val="00990614"/>
    <w:rsid w:val="00996BE3"/>
    <w:rsid w:val="009A2A70"/>
    <w:rsid w:val="009A7653"/>
    <w:rsid w:val="009B36BC"/>
    <w:rsid w:val="009B45B3"/>
    <w:rsid w:val="009C5052"/>
    <w:rsid w:val="009C5246"/>
    <w:rsid w:val="009C6E89"/>
    <w:rsid w:val="009D274E"/>
    <w:rsid w:val="009D44AB"/>
    <w:rsid w:val="009D6442"/>
    <w:rsid w:val="009D744C"/>
    <w:rsid w:val="009D77EE"/>
    <w:rsid w:val="009E2623"/>
    <w:rsid w:val="009E2E31"/>
    <w:rsid w:val="009E3E52"/>
    <w:rsid w:val="009E42BE"/>
    <w:rsid w:val="009E6111"/>
    <w:rsid w:val="009F1F4A"/>
    <w:rsid w:val="009F482C"/>
    <w:rsid w:val="00A02CAC"/>
    <w:rsid w:val="00A046EC"/>
    <w:rsid w:val="00A247CC"/>
    <w:rsid w:val="00A34243"/>
    <w:rsid w:val="00A61568"/>
    <w:rsid w:val="00A9516B"/>
    <w:rsid w:val="00AA2CA8"/>
    <w:rsid w:val="00AA5C78"/>
    <w:rsid w:val="00AB56A2"/>
    <w:rsid w:val="00AC3650"/>
    <w:rsid w:val="00AD5B50"/>
    <w:rsid w:val="00AE0D4C"/>
    <w:rsid w:val="00AF0C52"/>
    <w:rsid w:val="00AF33D2"/>
    <w:rsid w:val="00AF421F"/>
    <w:rsid w:val="00AF4BD4"/>
    <w:rsid w:val="00AF4CDE"/>
    <w:rsid w:val="00B14707"/>
    <w:rsid w:val="00B15CF5"/>
    <w:rsid w:val="00B223D9"/>
    <w:rsid w:val="00B25BE2"/>
    <w:rsid w:val="00B261C3"/>
    <w:rsid w:val="00B270C0"/>
    <w:rsid w:val="00B43FC6"/>
    <w:rsid w:val="00B45F53"/>
    <w:rsid w:val="00B50490"/>
    <w:rsid w:val="00B54463"/>
    <w:rsid w:val="00B632F8"/>
    <w:rsid w:val="00B632FD"/>
    <w:rsid w:val="00B63AC4"/>
    <w:rsid w:val="00B7328C"/>
    <w:rsid w:val="00B8242A"/>
    <w:rsid w:val="00B8434B"/>
    <w:rsid w:val="00BA0C12"/>
    <w:rsid w:val="00BA6C6B"/>
    <w:rsid w:val="00BE2440"/>
    <w:rsid w:val="00BF1144"/>
    <w:rsid w:val="00BF4CF5"/>
    <w:rsid w:val="00C12D67"/>
    <w:rsid w:val="00C133EC"/>
    <w:rsid w:val="00C22A6C"/>
    <w:rsid w:val="00C36D71"/>
    <w:rsid w:val="00C42BC3"/>
    <w:rsid w:val="00C4433D"/>
    <w:rsid w:val="00C56ED9"/>
    <w:rsid w:val="00C7006B"/>
    <w:rsid w:val="00C76125"/>
    <w:rsid w:val="00C7650D"/>
    <w:rsid w:val="00C77025"/>
    <w:rsid w:val="00C82B22"/>
    <w:rsid w:val="00C83C3D"/>
    <w:rsid w:val="00C84BCF"/>
    <w:rsid w:val="00C869AD"/>
    <w:rsid w:val="00C9073A"/>
    <w:rsid w:val="00C92573"/>
    <w:rsid w:val="00C94567"/>
    <w:rsid w:val="00C94584"/>
    <w:rsid w:val="00CA05B1"/>
    <w:rsid w:val="00CA0644"/>
    <w:rsid w:val="00CA3222"/>
    <w:rsid w:val="00CA5846"/>
    <w:rsid w:val="00CA6CB6"/>
    <w:rsid w:val="00CB3530"/>
    <w:rsid w:val="00CC0113"/>
    <w:rsid w:val="00CD4826"/>
    <w:rsid w:val="00CE122D"/>
    <w:rsid w:val="00CE4C06"/>
    <w:rsid w:val="00CE5FAE"/>
    <w:rsid w:val="00CF0511"/>
    <w:rsid w:val="00CF22B9"/>
    <w:rsid w:val="00CF3BEF"/>
    <w:rsid w:val="00D1512A"/>
    <w:rsid w:val="00D244F9"/>
    <w:rsid w:val="00D24F63"/>
    <w:rsid w:val="00D30BBE"/>
    <w:rsid w:val="00D35E87"/>
    <w:rsid w:val="00D51669"/>
    <w:rsid w:val="00D57567"/>
    <w:rsid w:val="00D62689"/>
    <w:rsid w:val="00D64C73"/>
    <w:rsid w:val="00D70FE5"/>
    <w:rsid w:val="00D77F7C"/>
    <w:rsid w:val="00D9154B"/>
    <w:rsid w:val="00D91A5B"/>
    <w:rsid w:val="00DA0EAC"/>
    <w:rsid w:val="00DA5405"/>
    <w:rsid w:val="00DF2BAC"/>
    <w:rsid w:val="00E0165F"/>
    <w:rsid w:val="00E12215"/>
    <w:rsid w:val="00E141F7"/>
    <w:rsid w:val="00E32FD5"/>
    <w:rsid w:val="00E37CF8"/>
    <w:rsid w:val="00E41E7A"/>
    <w:rsid w:val="00E610E1"/>
    <w:rsid w:val="00E61187"/>
    <w:rsid w:val="00E618C5"/>
    <w:rsid w:val="00E640BB"/>
    <w:rsid w:val="00E672DD"/>
    <w:rsid w:val="00E71722"/>
    <w:rsid w:val="00E85176"/>
    <w:rsid w:val="00E8638C"/>
    <w:rsid w:val="00E92A01"/>
    <w:rsid w:val="00E94B3F"/>
    <w:rsid w:val="00EC3301"/>
    <w:rsid w:val="00EE48FE"/>
    <w:rsid w:val="00F0053A"/>
    <w:rsid w:val="00F035CD"/>
    <w:rsid w:val="00F05A42"/>
    <w:rsid w:val="00F068E1"/>
    <w:rsid w:val="00F07ED8"/>
    <w:rsid w:val="00F11BF5"/>
    <w:rsid w:val="00F21E08"/>
    <w:rsid w:val="00F32CC2"/>
    <w:rsid w:val="00F40253"/>
    <w:rsid w:val="00F5108B"/>
    <w:rsid w:val="00F54F92"/>
    <w:rsid w:val="00F6662B"/>
    <w:rsid w:val="00F67F4D"/>
    <w:rsid w:val="00F74C65"/>
    <w:rsid w:val="00F770BA"/>
    <w:rsid w:val="00F86C57"/>
    <w:rsid w:val="00F87954"/>
    <w:rsid w:val="00F94002"/>
    <w:rsid w:val="00F94427"/>
    <w:rsid w:val="00FA3617"/>
    <w:rsid w:val="00FA3882"/>
    <w:rsid w:val="00FB1FE4"/>
    <w:rsid w:val="00FB2952"/>
    <w:rsid w:val="00FC625A"/>
    <w:rsid w:val="00FC6F76"/>
    <w:rsid w:val="00FD30A4"/>
    <w:rsid w:val="00FD45AC"/>
    <w:rsid w:val="00FD595F"/>
    <w:rsid w:val="00FF0842"/>
    <w:rsid w:val="00FF2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232B27"/>
  <w14:defaultImageDpi w14:val="330"/>
  <w15:chartTrackingRefBased/>
  <w15:docId w15:val="{A5FF4BF3-8821-4A58-895E-13A52ACB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503F09"/>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paragraph" w:styleId="Heading5">
    <w:name w:val="heading 5"/>
    <w:basedOn w:val="Normal"/>
    <w:next w:val="Normal"/>
    <w:link w:val="Heading5Char"/>
    <w:uiPriority w:val="9"/>
    <w:semiHidden/>
    <w:unhideWhenUsed/>
    <w:rsid w:val="008B12D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B12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12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12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12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rPr>
      <w:sz w:val="20"/>
      <w:szCs w:val="20"/>
    </w:rPr>
  </w:style>
  <w:style w:type="character" w:customStyle="1" w:styleId="CommentTextChar">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character" w:customStyle="1" w:styleId="Heading5Char">
    <w:name w:val="Heading 5 Char"/>
    <w:basedOn w:val="DefaultParagraphFont"/>
    <w:link w:val="Heading5"/>
    <w:uiPriority w:val="9"/>
    <w:semiHidden/>
    <w:rsid w:val="008B12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B1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2D1"/>
    <w:rPr>
      <w:rFonts w:eastAsiaTheme="majorEastAsia" w:cstheme="majorBidi"/>
      <w:color w:val="272727" w:themeColor="text1" w:themeTint="D8"/>
    </w:rPr>
  </w:style>
  <w:style w:type="paragraph" w:styleId="Title">
    <w:name w:val="Title"/>
    <w:basedOn w:val="Normal"/>
    <w:next w:val="Normal"/>
    <w:link w:val="TitleChar"/>
    <w:uiPriority w:val="10"/>
    <w:rsid w:val="008B1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B12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B12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12D1"/>
    <w:rPr>
      <w:rFonts w:ascii="Arial" w:hAnsi="Arial" w:cs="Times New Roman"/>
      <w:i/>
      <w:iCs/>
      <w:color w:val="404040" w:themeColor="text1" w:themeTint="BF"/>
    </w:rPr>
  </w:style>
  <w:style w:type="character" w:styleId="IntenseEmphasis">
    <w:name w:val="Intense Emphasis"/>
    <w:basedOn w:val="DefaultParagraphFont"/>
    <w:uiPriority w:val="21"/>
    <w:rsid w:val="008B12D1"/>
    <w:rPr>
      <w:i/>
      <w:iCs/>
      <w:color w:val="365F91" w:themeColor="accent1" w:themeShade="BF"/>
    </w:rPr>
  </w:style>
  <w:style w:type="paragraph" w:styleId="IntenseQuote">
    <w:name w:val="Intense Quote"/>
    <w:basedOn w:val="Normal"/>
    <w:next w:val="Normal"/>
    <w:link w:val="IntenseQuoteChar"/>
    <w:uiPriority w:val="30"/>
    <w:rsid w:val="008B12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12D1"/>
    <w:rPr>
      <w:rFonts w:ascii="Arial" w:hAnsi="Arial" w:cs="Times New Roman"/>
      <w:i/>
      <w:iCs/>
      <w:color w:val="365F91" w:themeColor="accent1" w:themeShade="BF"/>
    </w:rPr>
  </w:style>
  <w:style w:type="character" w:styleId="IntenseReference">
    <w:name w:val="Intense Reference"/>
    <w:basedOn w:val="DefaultParagraphFont"/>
    <w:uiPriority w:val="32"/>
    <w:rsid w:val="008B12D1"/>
    <w:rPr>
      <w:b/>
      <w:bCs/>
      <w:smallCaps/>
      <w:color w:val="365F91" w:themeColor="accent1" w:themeShade="BF"/>
      <w:spacing w:val="5"/>
    </w:rPr>
  </w:style>
  <w:style w:type="paragraph" w:customStyle="1" w:styleId="Level1Heading">
    <w:name w:val="Level 1 Heading"/>
    <w:basedOn w:val="BodyText"/>
    <w:next w:val="Normal"/>
    <w:uiPriority w:val="19"/>
    <w:qFormat/>
    <w:rsid w:val="008F1589"/>
    <w:pPr>
      <w:keepNext/>
      <w:widowControl/>
      <w:numPr>
        <w:numId w:val="31"/>
      </w:numPr>
      <w:tabs>
        <w:tab w:val="num" w:pos="360"/>
      </w:tabs>
      <w:spacing w:after="240" w:line="276" w:lineRule="auto"/>
      <w:ind w:left="0" w:firstLine="0"/>
      <w:outlineLvl w:val="0"/>
    </w:pPr>
    <w:rPr>
      <w:rFonts w:asciiTheme="minorHAnsi" w:eastAsiaTheme="minorHAnsi" w:hAnsiTheme="minorHAnsi" w:cstheme="minorBidi"/>
      <w:b/>
      <w:bCs/>
      <w:sz w:val="22"/>
    </w:rPr>
  </w:style>
  <w:style w:type="paragraph" w:customStyle="1" w:styleId="Level2Number">
    <w:name w:val="Level 2 Number"/>
    <w:basedOn w:val="BodyText"/>
    <w:uiPriority w:val="19"/>
    <w:qFormat/>
    <w:rsid w:val="008F1589"/>
    <w:pPr>
      <w:widowControl/>
      <w:numPr>
        <w:ilvl w:val="1"/>
        <w:numId w:val="31"/>
      </w:numPr>
      <w:tabs>
        <w:tab w:val="num" w:pos="360"/>
      </w:tabs>
      <w:spacing w:after="240" w:line="276" w:lineRule="auto"/>
      <w:ind w:left="0" w:firstLine="0"/>
    </w:pPr>
    <w:rPr>
      <w:rFonts w:asciiTheme="minorHAnsi" w:eastAsiaTheme="minorHAnsi" w:hAnsiTheme="minorHAnsi" w:cstheme="minorBidi"/>
      <w:sz w:val="20"/>
      <w:szCs w:val="20"/>
    </w:rPr>
  </w:style>
  <w:style w:type="paragraph" w:customStyle="1" w:styleId="Level3Number">
    <w:name w:val="Level 3 Number"/>
    <w:basedOn w:val="BodyText"/>
    <w:uiPriority w:val="19"/>
    <w:qFormat/>
    <w:rsid w:val="008F1589"/>
    <w:pPr>
      <w:widowControl/>
      <w:numPr>
        <w:ilvl w:val="2"/>
        <w:numId w:val="31"/>
      </w:numPr>
      <w:tabs>
        <w:tab w:val="num" w:pos="360"/>
      </w:tabs>
      <w:spacing w:after="240" w:line="276" w:lineRule="auto"/>
      <w:ind w:left="0" w:firstLine="0"/>
    </w:pPr>
    <w:rPr>
      <w:rFonts w:asciiTheme="minorHAnsi" w:eastAsiaTheme="minorHAnsi" w:hAnsiTheme="minorHAnsi" w:cstheme="minorBidi"/>
      <w:sz w:val="20"/>
      <w:szCs w:val="20"/>
    </w:rPr>
  </w:style>
  <w:style w:type="paragraph" w:customStyle="1" w:styleId="Level4Number">
    <w:name w:val="Level 4 Number"/>
    <w:basedOn w:val="BodyText"/>
    <w:uiPriority w:val="19"/>
    <w:qFormat/>
    <w:rsid w:val="008F1589"/>
    <w:pPr>
      <w:widowControl/>
      <w:numPr>
        <w:ilvl w:val="3"/>
        <w:numId w:val="31"/>
      </w:numPr>
      <w:tabs>
        <w:tab w:val="num" w:pos="360"/>
      </w:tabs>
      <w:spacing w:after="240" w:line="276" w:lineRule="auto"/>
      <w:ind w:left="0" w:firstLine="0"/>
    </w:pPr>
    <w:rPr>
      <w:rFonts w:asciiTheme="minorHAnsi" w:eastAsiaTheme="minorHAnsi" w:hAnsiTheme="minorHAnsi" w:cstheme="minorBidi"/>
      <w:sz w:val="20"/>
      <w:szCs w:val="20"/>
    </w:rPr>
  </w:style>
  <w:style w:type="paragraph" w:customStyle="1" w:styleId="Level5Number">
    <w:name w:val="Level 5 Number"/>
    <w:basedOn w:val="BodyText"/>
    <w:uiPriority w:val="19"/>
    <w:rsid w:val="008F1589"/>
    <w:pPr>
      <w:widowControl/>
      <w:numPr>
        <w:ilvl w:val="4"/>
        <w:numId w:val="31"/>
      </w:numPr>
      <w:tabs>
        <w:tab w:val="num" w:pos="360"/>
      </w:tabs>
      <w:spacing w:after="240" w:line="276" w:lineRule="auto"/>
      <w:ind w:left="0" w:firstLine="0"/>
    </w:pPr>
    <w:rPr>
      <w:rFonts w:asciiTheme="minorHAnsi" w:eastAsiaTheme="minorHAnsi" w:hAnsiTheme="minorHAnsi" w:cstheme="minorBidi"/>
      <w:sz w:val="20"/>
      <w:szCs w:val="20"/>
    </w:rPr>
  </w:style>
  <w:style w:type="paragraph" w:customStyle="1" w:styleId="Level6Number">
    <w:name w:val="Level 6 Number"/>
    <w:basedOn w:val="BodyText"/>
    <w:uiPriority w:val="19"/>
    <w:rsid w:val="008F1589"/>
    <w:pPr>
      <w:widowControl/>
      <w:numPr>
        <w:ilvl w:val="5"/>
        <w:numId w:val="31"/>
      </w:numPr>
      <w:tabs>
        <w:tab w:val="num" w:pos="360"/>
      </w:tabs>
      <w:spacing w:after="240" w:line="276" w:lineRule="auto"/>
      <w:ind w:left="0" w:firstLine="0"/>
    </w:pPr>
    <w:rPr>
      <w:rFonts w:asciiTheme="minorHAnsi" w:eastAsiaTheme="minorHAnsi" w:hAnsiTheme="minorHAnsi" w:cstheme="minorBidi"/>
      <w:sz w:val="20"/>
      <w:szCs w:val="20"/>
    </w:rPr>
  </w:style>
  <w:style w:type="paragraph" w:customStyle="1" w:styleId="Level7Number">
    <w:name w:val="Level 7 Number"/>
    <w:basedOn w:val="BodyText"/>
    <w:uiPriority w:val="19"/>
    <w:rsid w:val="008F1589"/>
    <w:pPr>
      <w:widowControl/>
      <w:numPr>
        <w:ilvl w:val="6"/>
        <w:numId w:val="31"/>
      </w:numPr>
      <w:tabs>
        <w:tab w:val="num" w:pos="360"/>
      </w:tabs>
      <w:spacing w:after="240" w:line="276" w:lineRule="auto"/>
      <w:ind w:left="0" w:firstLine="0"/>
    </w:pPr>
    <w:rPr>
      <w:rFonts w:asciiTheme="minorHAnsi" w:eastAsiaTheme="minorHAnsi" w:hAnsiTheme="minorHAnsi" w:cstheme="minorBidi"/>
      <w:sz w:val="20"/>
      <w:szCs w:val="20"/>
    </w:rPr>
  </w:style>
  <w:style w:type="paragraph" w:customStyle="1" w:styleId="Level8Number">
    <w:name w:val="Level 8 Number"/>
    <w:basedOn w:val="BodyText"/>
    <w:uiPriority w:val="19"/>
    <w:rsid w:val="008F1589"/>
    <w:pPr>
      <w:widowControl/>
      <w:numPr>
        <w:ilvl w:val="7"/>
        <w:numId w:val="31"/>
      </w:numPr>
      <w:tabs>
        <w:tab w:val="num" w:pos="360"/>
      </w:tabs>
      <w:spacing w:after="240" w:line="276" w:lineRule="auto"/>
      <w:ind w:left="0" w:firstLine="0"/>
    </w:pPr>
    <w:rPr>
      <w:rFonts w:asciiTheme="minorHAnsi" w:eastAsiaTheme="minorHAnsi" w:hAnsiTheme="minorHAnsi" w:cstheme="minorBidi"/>
      <w:sz w:val="20"/>
      <w:szCs w:val="20"/>
    </w:rPr>
  </w:style>
  <w:style w:type="numbering" w:customStyle="1" w:styleId="MainNumbering">
    <w:name w:val="Main Numbering"/>
    <w:uiPriority w:val="99"/>
    <w:rsid w:val="008F1589"/>
    <w:pPr>
      <w:numPr>
        <w:numId w:val="31"/>
      </w:numPr>
    </w:pPr>
  </w:style>
  <w:style w:type="paragraph" w:styleId="BodyText">
    <w:name w:val="Body Text"/>
    <w:basedOn w:val="Normal"/>
    <w:link w:val="BodyTextChar"/>
    <w:uiPriority w:val="99"/>
    <w:semiHidden/>
    <w:unhideWhenUsed/>
    <w:rsid w:val="008F1589"/>
  </w:style>
  <w:style w:type="character" w:customStyle="1" w:styleId="BodyTextChar">
    <w:name w:val="Body Text Char"/>
    <w:basedOn w:val="DefaultParagraphFont"/>
    <w:link w:val="BodyText"/>
    <w:uiPriority w:val="99"/>
    <w:semiHidden/>
    <w:rsid w:val="008F1589"/>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256905233">
      <w:bodyDiv w:val="1"/>
      <w:marLeft w:val="0"/>
      <w:marRight w:val="0"/>
      <w:marTop w:val="0"/>
      <w:marBottom w:val="0"/>
      <w:divBdr>
        <w:top w:val="none" w:sz="0" w:space="0" w:color="auto"/>
        <w:left w:val="none" w:sz="0" w:space="0" w:color="auto"/>
        <w:bottom w:val="none" w:sz="0" w:space="0" w:color="auto"/>
        <w:right w:val="none" w:sz="0" w:space="0" w:color="auto"/>
      </w:divBdr>
    </w:div>
    <w:div w:id="397824454">
      <w:bodyDiv w:val="1"/>
      <w:marLeft w:val="0"/>
      <w:marRight w:val="0"/>
      <w:marTop w:val="0"/>
      <w:marBottom w:val="0"/>
      <w:divBdr>
        <w:top w:val="none" w:sz="0" w:space="0" w:color="auto"/>
        <w:left w:val="none" w:sz="0" w:space="0" w:color="auto"/>
        <w:bottom w:val="none" w:sz="0" w:space="0" w:color="auto"/>
        <w:right w:val="none" w:sz="0" w:space="0" w:color="auto"/>
      </w:divBdr>
    </w:div>
    <w:div w:id="414785330">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25164049">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322206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79309638">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358653062">
      <w:bodyDiv w:val="1"/>
      <w:marLeft w:val="0"/>
      <w:marRight w:val="0"/>
      <w:marTop w:val="0"/>
      <w:marBottom w:val="0"/>
      <w:divBdr>
        <w:top w:val="none" w:sz="0" w:space="0" w:color="auto"/>
        <w:left w:val="none" w:sz="0" w:space="0" w:color="auto"/>
        <w:bottom w:val="none" w:sz="0" w:space="0" w:color="auto"/>
        <w:right w:val="none" w:sz="0" w:space="0" w:color="auto"/>
      </w:divBdr>
    </w:div>
    <w:div w:id="1504932007">
      <w:bodyDiv w:val="1"/>
      <w:marLeft w:val="0"/>
      <w:marRight w:val="0"/>
      <w:marTop w:val="0"/>
      <w:marBottom w:val="0"/>
      <w:divBdr>
        <w:top w:val="none" w:sz="0" w:space="0" w:color="auto"/>
        <w:left w:val="none" w:sz="0" w:space="0" w:color="auto"/>
        <w:bottom w:val="none" w:sz="0" w:space="0" w:color="auto"/>
        <w:right w:val="none" w:sz="0" w:space="0" w:color="auto"/>
      </w:divBdr>
    </w:div>
    <w:div w:id="1581207656">
      <w:bodyDiv w:val="1"/>
      <w:marLeft w:val="0"/>
      <w:marRight w:val="0"/>
      <w:marTop w:val="0"/>
      <w:marBottom w:val="0"/>
      <w:divBdr>
        <w:top w:val="none" w:sz="0" w:space="0" w:color="auto"/>
        <w:left w:val="none" w:sz="0" w:space="0" w:color="auto"/>
        <w:bottom w:val="none" w:sz="0" w:space="0" w:color="auto"/>
        <w:right w:val="none" w:sz="0" w:space="0" w:color="auto"/>
      </w:divBdr>
    </w:div>
    <w:div w:id="1695115716">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74594077">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2133860176">
          <w:marLeft w:val="446"/>
          <w:marRight w:val="0"/>
          <w:marTop w:val="0"/>
          <w:marBottom w:val="0"/>
          <w:divBdr>
            <w:top w:val="none" w:sz="0" w:space="0" w:color="auto"/>
            <w:left w:val="none" w:sz="0" w:space="0" w:color="auto"/>
            <w:bottom w:val="none" w:sz="0" w:space="0" w:color="auto"/>
            <w:right w:val="none" w:sz="0" w:space="0" w:color="auto"/>
          </w:divBdr>
        </w:div>
      </w:divsChild>
    </w:div>
    <w:div w:id="1875725979">
      <w:bodyDiv w:val="1"/>
      <w:marLeft w:val="0"/>
      <w:marRight w:val="0"/>
      <w:marTop w:val="0"/>
      <w:marBottom w:val="0"/>
      <w:divBdr>
        <w:top w:val="none" w:sz="0" w:space="0" w:color="auto"/>
        <w:left w:val="none" w:sz="0" w:space="0" w:color="auto"/>
        <w:bottom w:val="none" w:sz="0" w:space="0" w:color="auto"/>
        <w:right w:val="none" w:sz="0" w:space="0" w:color="auto"/>
      </w:divBdr>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 w:id="20811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entons.com/en/services-and-solutions/environmental-social-and-governance/biodiversity-net-ga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 S L O _ A C T I V E ! 8 4 9 1 5 5 1 0 . 1 < / d o c u m e n t i d >  
     < s e n d e r i d > G Y Y P < / s e n d e r i d >  
     < s e n d e r e m a i l > G R A C E . P I N A U L T @ D E N T O N S . C O M < / s e n d e r e m a i l >  
     < l a s t m o d i f i e d > 2 0 2 5 - 0 4 - 1 8 T 1 4 : 1 6 : 0 0 . 0 0 0 0 0 0 0 + 0 1 : 0 0 < / l a s t m o d i f i e d >  
     < d a t a b a s e > S L O _ A C T I V E < / d a t a b a s e >  
 < / p r o p e r t i e s > 
</file>

<file path=customXml/item4.xml><?xml version="1.0" encoding="utf-8"?>
<p:properties xmlns:p="http://schemas.microsoft.com/office/2006/metadata/properties" xmlns:xsi="http://www.w3.org/2001/XMLSchema-instance" xmlns:pc="http://schemas.microsoft.com/office/infopath/2007/PartnerControls">
  <documentManagement>
    <Document_x0020_owner xmlns="01934e03-57f1-41f0-ad8f-894faf207c7d">
      <UserInfo>
        <DisplayName/>
        <AccountId xsi:nil="true"/>
        <AccountType/>
      </UserInfo>
    </Document_x0020_own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12CB9B6D9782439CE3F0E9253BCDE0" ma:contentTypeVersion="7" ma:contentTypeDescription="Create a new document." ma:contentTypeScope="" ma:versionID="cc2bb365b3d7dfe6b45d15cb1ab69248">
  <xsd:schema xmlns:xsd="http://www.w3.org/2001/XMLSchema" xmlns:xs="http://www.w3.org/2001/XMLSchema" xmlns:p="http://schemas.microsoft.com/office/2006/metadata/properties" xmlns:ns2="01934e03-57f1-41f0-ad8f-894faf207c7d" xmlns:ns3="68fb66dc-adc0-4fbb-beed-390a58e61961" targetNamespace="http://schemas.microsoft.com/office/2006/metadata/properties" ma:root="true" ma:fieldsID="30232af9c202b26747886711a405ed70" ns2:_="" ns3:_="">
    <xsd:import namespace="01934e03-57f1-41f0-ad8f-894faf207c7d"/>
    <xsd:import namespace="68fb66dc-adc0-4fbb-beed-390a58e61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34e03-57f1-41f0-ad8f-894faf207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_x0020_owner" ma:index="14"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b66dc-adc0-4fbb-beed-390a58e61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t e m p l a t e   x m l n s : x s d = " h t t p : / / w w w . w 3 . o r g / 2 0 0 1 / X M L S c h e m a "   x m l n s : x s i = " h t t p : / / w w w . w 3 . o r g / 2 0 0 1 / X M L S c h e m a - i n s t a n c e "   i d = " d c 4 4 f 8 c 1 - 6 a 1 9 - 4 9 f 7 - 9 e 9 8 - c 4 8 3 4 4 2 b 7 d 8 b "   d o c u m e n t I d = " 8 c d 2 5 c e 2 - 0 c 1 5 - 4 b 9 1 - b 5 f c - c 0 6 f f c 5 5 f 0 8 3 "   t e m p l a t e F u l l N a m e = " C : \ U s e r s \ g y y p \ A p p D a t a \ R o a m i n g \ M i c r o s o f t \ T e m p l a t e s \ N o r m a l . d o t m "   v e r s i o n = " 0 "   s c h e m a V e r s i o n = " 1 "   l a n g u a g e I s o = " e n - G B "   o f f i c e I d = " 8 1 0 1 7 5 d 1 - 0 9 0 3 - 4 4 5 f - a 0 0 9 - a d 8 a 4 5 a 8 b b 0 b "   i m p o r t D a t a = " f a l s e "   w i z a r d H e i g h t = " 0 "   w i z a r d W i d t h = " 0 "   w i z a r d P a n e l W i d t h = " 0 "   h i d e W i z a r d I f V a l i d = " f a l s e "   h i d e A u t h o r = " f a l s e "   w i z a r d T a b P o s i t i o n = " n o n e "   x m l n s = " h t t p : / / i p h e l i o n . c o m / w o r d / o u t l i n e / " >  
     < a u t h o r >  
         < l o c a l i z e d P r o f i l e s / >  
         < f r o m S e a r c h C o n t a c t > t r u e < / f r o m S e a r c h C o n t a c t >  
         < i d > 5 e c c 6 1 b 5 - d f 3 0 - 4 4 a a - 8 1 3 8 - 9 7 3 7 0 7 f 5 9 1 9 e < / i d >  
         < n a m e > C h r i s   R o b i n s o n < / n a m e >  
         < i n i t i a l s / >  
         < p r i m a r y O f f i c e > G l a s g o w < / p r i m a r y O f f i c e >  
         < p r i m a r y O f f i c e I d > 8 1 0 1 7 5 d 1 - 0 9 0 3 - 4 4 5 f - a 0 0 9 - a d 8 a 4 5 a 8 b b 0 b < / p r i m a r y O f f i c e I d >  
         < p r i m a r y L a n g u a g e I s o > e n - G B < / p r i m a r y L a n g u a g e I s o >  
         < p h o n e N u m b e r F o r m a t / >  
         < f a x N u m b e r F o r m a t / >  
         < j o b D e s c r i p t i o n > S e n i o r   A s s o c i a t e < / j o b D e s c r i p t i o n >  
         < d e p a r t m e n t > R e a l   E s t a t e < / d e p a r t m e n t >  
         < f u n c t i o n / >  
         < e m a i l > c h r i s . r o b i n s o n @ d e n t o n s . c o m < / e m a i l >  
         < r a w D i r e c t L i n e > + 4 4   1 4   1 2 7 1   5 3 6 3 < / r a w D i r e c t L i n e >  
         < r a w D i r e c t F a x > + 4 4   3 3   0 2 2 2   0 0 5 3 < / r a w D i r e c t F a x >  
         < m o b i l e > + 4 4   7 5 5 2   0 2 7 9 9 9 < / m o b i l e >  
         < l o g i n > C M X R < / l o g i n >  
         < e m p l y e e I d / >  
         < b a r R e g i s t r a t i o n s / >  
         < C u s t o m 1 / >  
         < C u s t o m 2 / >  
     < / a u t h o r >  
     < c o n t e n t C o n t r o l s >  
         < c o n t e n t C o n t r o l   i d = " 3 5 9 2 7 6 f f - 6 9 3 d - 4 a 1 5 - b c 0 e - 0 f a b f a e 8 a 3 b a "   n a m e = " D o c I d "   a s s e m b l y = " I p h e l i o n . O u t l i n e . W o r d . d l l "   t y p e = " I p h e l i o n . O u t l i n e . W o r d . R e n d e r e r s . T e x t R e n d e r e r "   o r d e r = " 3 "   a c t i v e = " t r u e "   e n t i t y I d = " d a 3 3 c b 2 b - 3 6 f 4 - 4 2 6 f - b a e 2 - 4 0 2 1 9 c d a a d 4 5 " 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d a 3 3 c b 2 b - 3 6 f 4 - 4 2 6 f - b a e 2 - 4 0 2 1 9 c d a a d 4 5 " 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d a 3 3 c b 2 b - 3 6 f 4 - 4 2 6 f - b a e 2 - 4 0 2 1 9 c d a a d 4 5 "   l i n k e d E n t i t y I d = " 0 0 0 0 0 0 0 0 - 0 0 0 0 - 0 0 0 0 - 0 0 0 0 - 0 0 0 0 0 0 0 0 0 0 0 0 "   l i n k e d F i e l d I d = " 0 0 0 0 0 0 0 0 - 0 0 0 0 - 0 0 0 0 - 0 0 0 0 - 0 0 0 0 0 0 0 0 0 0 0 0 "   l i n k e d F i e l d I n d e x = " 0 "   i n d e x = " 0 "   f i e l d T y p e = " q u e s t i o n "   f o r m a t E v a l u a t o r T y p e = " f o r m a t S t r i n g "   c o i D o c u m e n t F i e l d = " C l i e n t "   h i d d e n = " f a l s e " > 0 5 1 3 4 5 < / f i e l d >  
         < f i e l d   i d = " d 1 a 0 c 0 3 d - 0 2 5 8 - 4 7 a c - b b 6 d - 4 5 8 a 7 8 e 5 6 4 7 4 "   n a m e = " C l i e n t N a m e "   t y p e = " "   o r d e r = " 9 9 9 "   e n t i t y I d = " d a 3 3 c b 2 b - 3 6 f 4 - 4 2 6 f - b a e 2 - 4 0 2 1 9 c d a a d 4 5 "   l i n k e d E n t i t y I d = " 0 0 0 0 0 0 0 0 - 0 0 0 0 - 0 0 0 0 - 0 0 0 0 - 0 0 0 0 0 0 0 0 0 0 0 0 "   l i n k e d F i e l d I d = " 0 0 0 0 0 0 0 0 - 0 0 0 0 - 0 0 0 0 - 0 0 0 0 - 0 0 0 0 0 0 0 0 0 0 0 0 "   l i n k e d F i e l d I n d e x = " 0 "   i n d e x = " 0 "   f i e l d T y p e = " q u e s t i o n "   f o r m a t E v a l u a t o r T y p e = " f o r m a t S t r i n g "   c o i D o c u m e n t F i e l d = " C l i e n t N a m e "   h i d d e n = " f a l s e " > L o c a l   G o v e r n m e n t   A s s o c i a t i o n < / f i e l d >  
         < f i e l d   i d = " 3 6 2 d d c e b - 8 f c 2 - 4 e a d - b 5 3 5 - e d 9 e 8 3 5 9 8 3 8 4 "   n a m e = " M a t t e r "   t y p e = " "   o r d e r = " 9 9 9 "   e n t i t y I d = " d a 3 3 c b 2 b - 3 6 f 4 - 4 2 6 f - b a e 2 - 4 0 2 1 9 c d a a d 4 5 " 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d a 3 3 c b 2 b - 3 6 f 4 - 4 2 6 f - b a e 2 - 4 0 2 1 9 c d a a d 4 5 "   l i n k e d E n t i t y I d = " 0 0 0 0 0 0 0 0 - 0 0 0 0 - 0 0 0 0 - 0 0 0 0 - 0 0 0 0 0 0 0 0 0 0 0 0 "   l i n k e d F i e l d I d = " 0 0 0 0 0 0 0 0 - 0 0 0 0 - 0 0 0 0 - 0 0 0 0 - 0 0 0 0 0 0 0 0 0 0 0 0 "   l i n k e d F i e l d I n d e x = " 0 "   i n d e x = " 0 "   f i e l d T y p e = " q u e s t i o n "   f o r m a t E v a l u a t o r T y p e = " f o r m a t S t r i n g "   c o i D o c u m e n t F i e l d = " M a t t e r N a m e "   h i d d e n = " f a l s e " > B N G   -   P l a n n i n g   A d v i s o r y   S e r v i c e   S u p p o r t < / f i e l d >  
         < f i e l d   i d = " 7 5 3 2 7 c a 1 - c 6 c b - 4 7 8 0 - 8 a 2 2 - 2 1 8 1 7 3 d 5 2 c 3 7 "   n a m e = " T y p i s t "   t y p e = " "   o r d e r = " 9 9 9 "   e n t i t y I d = " d a 3 3 c b 2 b - 3 6 f 4 - 4 2 6 f - b a e 2 - 4 0 2 1 9 c d a a d 4 5 "   l i n k e d E n t i t y I d = " 0 0 0 0 0 0 0 0 - 0 0 0 0 - 0 0 0 0 - 0 0 0 0 - 0 0 0 0 0 0 0 0 0 0 0 0 "   l i n k e d F i e l d I d = " 0 0 0 0 0 0 0 0 - 0 0 0 0 - 0 0 0 0 - 0 0 0 0 - 0 0 0 0 0 0 0 0 0 0 0 0 "   l i n k e d F i e l d I n d e x = " 0 "   i n d e x = " 0 "   f i e l d T y p e = " q u e s t i o n "   f o r m a t E v a l u a t o r T y p e = " f o r m a t S t r i n g "   h i d d e n = " f a l s e " > G Y Y P < / f i e l d >  
         < f i e l d   i d = " 9 a 9 2 6 9 a e - 1 d 5 b - 4 3 6 5 - 9 d a 1 - 6 3 7 c 5 f 3 3 0 a 8 f "   n a m e = " A u t h o r "   t y p e = " "   o r d e r = " 9 9 9 "   e n t i t y I d = " d a 3 3 c b 2 b - 3 6 f 4 - 4 2 6 f - b a e 2 - 4 0 2 1 9 c d a a d 4 5 "   l i n k e d E n t i t y I d = " 0 0 0 0 0 0 0 0 - 0 0 0 0 - 0 0 0 0 - 0 0 0 0 - 0 0 0 0 0 0 0 0 0 0 0 0 "   l i n k e d F i e l d I d = " 0 0 0 0 0 0 0 0 - 0 0 0 0 - 0 0 0 0 - 0 0 0 0 - 0 0 0 0 0 0 0 0 0 0 0 0 "   l i n k e d F i e l d I n d e x = " 0 "   i n d e x = " 0 "   f i e l d T y p e = " q u e s t i o n "   f o r m a t E v a l u a t o r T y p e = " f o r m a t S t r i n g "   h i d d e n = " f a l s e " > G Y Y P < / f i e l d >  
         < f i e l d   i d = " a 0 0 2 e 7 8 a - 8 e 1 8 - 4 3 7 5 - b e f 7 - 9 f 6 8 7 e 9 3 1 f 6 5 "   n a m e = " T i t l e "   t y p e = " "   o r d e r = " 9 9 9 "   e n t i t y I d = " d a 3 3 c b 2 b - 3 6 f 4 - 4 2 6 f - b a e 2 - 4 0 2 1 9 c d a a d 4 5 "   l i n k e d E n t i t y I d = " 0 0 0 0 0 0 0 0 - 0 0 0 0 - 0 0 0 0 - 0 0 0 0 - 0 0 0 0 0 0 0 0 0 0 0 0 "   l i n k e d F i e l d I d = " 0 0 0 0 0 0 0 0 - 0 0 0 0 - 0 0 0 0 - 0 0 0 0 - 0 0 0 0 0 0 0 0 0 0 0 0 "   l i n k e d F i e l d I n d e x = " 0 "   i n d e x = " 0 "   f i e l d T y p e = " q u e s t i o n "   f o r m a t E v a l u a t o r T y p e = " f o r m a t S t r i n g "   h i d d e n = " f a l s e " > A c c o m p a n y i n g   T e x t   f o r   L a u n c h < / f i e l d >  
         < f i e l d   i d = " 6 4 f f 0 0 3 6 - a 6 a f - 4 b 1 1 - a 4 e a - 4 0 2 a 2 f 2 7 3 e 2 1 "   n a m e = " D o c T y p e "   t y p e = " "   o r d e r = " 9 9 9 "   e n t i t y I d = " d a 3 3 c b 2 b - 3 6 f 4 - 4 2 6 f - b a e 2 - 4 0 2 1 9 c d a a d 4 5 "   l i n k e d E n t i t y I d = " 0 0 0 0 0 0 0 0 - 0 0 0 0 - 0 0 0 0 - 0 0 0 0 - 0 0 0 0 0 0 0 0 0 0 0 0 "   l i n k e d F i e l d I d = " 0 0 0 0 0 0 0 0 - 0 0 0 0 - 0 0 0 0 - 0 0 0 0 - 0 0 0 0 0 0 0 0 0 0 0 0 "   l i n k e d F i e l d I n d e x = " 0 "   i n d e x = " 0 "   f i e l d T y p e = " q u e s t i o n "   f o r m a t E v a l u a t o r T y p e = " f o r m a t S t r i n g "   h i d d e n = " f a l s e " > D O C < / f i e l d >  
         < f i e l d   i d = " 7 a b e a 0 f 8 - 4 6 b 7 - 4 9 6 8 - b b 1 2 - 0 4 a 8 9 9 f 0 d 7 7 8 "   n a m e = " D o c S u b T y p e "   t y p e = " "   o r d e r = " 9 9 9 "   e n t i t y I d = " d a 3 3 c b 2 b - 3 6 f 4 - 4 2 6 f - b a e 2 - 4 0 2 1 9 c d a a d 4 5 "   l i n k e d E n t i t y I d = " 0 0 0 0 0 0 0 0 - 0 0 0 0 - 0 0 0 0 - 0 0 0 0 - 0 0 0 0 0 0 0 0 0 0 0 0 "   l i n k e d F i e l d I d = " 0 0 0 0 0 0 0 0 - 0 0 0 0 - 0 0 0 0 - 0 0 0 0 - 0 0 0 0 0 0 0 0 0 0 0 0 "   l i n k e d F i e l d I n d e x = " 0 "   i n d e x = " 0 "   f i e l d T y p e = " q u e s t i o n "   f o r m a t E v a l u a t o r T y p e = " f o r m a t S t r i n g "   h i d d e n = " f a l s e " / >  
         < f i e l d   i d = " 0 1 a 5 9 1 9 e - 9 f 8 0 - 4 7 f 4 - 9 3 c 4 - a 9 7 8 7 8 0 8 8 c 9 c "   n a m e = " S e r v e r "   t y p e = " "   o r d e r = " 9 9 9 "   e n t i t y I d = " d a 3 3 c b 2 b - 3 6 f 4 - 4 2 6 f - b a e 2 - 4 0 2 1 9 c d a a d 4 5 " 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d a 3 3 c b 2 b - 3 6 f 4 - 4 2 6 f - b a e 2 - 4 0 2 1 9 c d a a d 4 5 " 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d a 3 3 c b 2 b - 3 6 f 4 - 4 2 6 f - b a e 2 - 4 0 2 1 9 c d a a d 4 5 "   l i n k e d E n t i t y I d = " 0 0 0 0 0 0 0 0 - 0 0 0 0 - 0 0 0 0 - 0 0 0 0 - 0 0 0 0 0 0 0 0 0 0 0 0 "   l i n k e d F i e l d I d = " 0 0 0 0 0 0 0 0 - 0 0 0 0 - 0 0 0 0 - 0 0 0 0 - 0 0 0 0 0 0 0 0 0 0 0 0 "   l i n k e d F i e l d I n d e x = " 0 "   i n d e x = " 0 "   f i e l d T y p e = " q u e s t i o n "   f o r m a t E v a l u a t o r T y p e = " f o r m a t S t r i n g "   h i d d e n = " f a l s e " / >  
         < f i e l d   i d = " d 8 d 8 a 1 b 7 - 2 9 f 2 - 4 1 8 4 - b 4 b b - 9 4 e 8 6 8 1 1 b 1 d c "   n a m e = " D o c F o l d e r I d "   t y p e = " "   o r d e r = " 9 9 9 "   e n t i t y I d = " d a 3 3 c b 2 b - 3 6 f 4 - 4 2 6 f - b a e 2 - 4 0 2 1 9 c d a a d 4 5 "   l i n k e d E n t i t y I d = " 0 0 0 0 0 0 0 0 - 0 0 0 0 - 0 0 0 0 - 0 0 0 0 - 0 0 0 0 0 0 0 0 0 0 0 0 "   l i n k e d F i e l d I d = " 0 0 0 0 0 0 0 0 - 0 0 0 0 - 0 0 0 0 - 0 0 0 0 - 0 0 0 0 0 0 0 0 0 0 0 0 "   l i n k e d F i e l d I n d e x = " 0 "   i n d e x = " 0 "   f i e l d T y p e = " q u e s t i o n "   f o r m a t E v a l u a t o r T y p e = " f o r m a t S t r i n g "   h i d d e n = " f a l s e " / >  
         < f i e l d   i d = " a 1 f 2 3 1 e a - a 0 0 f - 4 6 0 6 - 9 f a b - d 2 a c d 8 5 9 d 3 a d "   n a m e = " D o c N u m b e r "   t y p e = " "   o r d e r = " 9 9 9 "   e n t i t y I d = " d a 3 3 c b 2 b - 3 6 f 4 - 4 2 6 f - b a e 2 - 4 0 2 1 9 c d a a d 4 5 "   l i n k e d E n t i t y I d = " 0 0 0 0 0 0 0 0 - 0 0 0 0 - 0 0 0 0 - 0 0 0 0 - 0 0 0 0 0 0 0 0 0 0 0 0 "   l i n k e d F i e l d I d = " 0 0 0 0 0 0 0 0 - 0 0 0 0 - 0 0 0 0 - 0 0 0 0 - 0 0 0 0 0 0 0 0 0 0 0 0 "   l i n k e d F i e l d I n d e x = " 0 "   i n d e x = " 0 "   f i e l d T y p e = " q u e s t i o n "   f o r m a t E v a l u a t o r T y p e = " f o r m a t S t r i n g "   h i d d e n = " f a l s e " > 8 4 9 1 5 5 1 0 < / f i e l d >  
         < f i e l d   i d = " c 9 0 9 4 b 9 c - 5 2 f d - 4 4 0 3 - b b 8 3 - 9 b b 3 a b 5 3 6 8 a d "   n a m e = " D o c V e r s i o n "   t y p e = " "   o r d e r = " 9 9 9 "   e n t i t y I d = " d a 3 3 c b 2 b - 3 6 f 4 - 4 2 6 f - b a e 2 - 4 0 2 1 9 c d a a d 4 5 "   l i n k e d E n t i t y I d = " 0 0 0 0 0 0 0 0 - 0 0 0 0 - 0 0 0 0 - 0 0 0 0 - 0 0 0 0 0 0 0 0 0 0 0 0 "   l i n k e d F i e l d I d = " 0 0 0 0 0 0 0 0 - 0 0 0 0 - 0 0 0 0 - 0 0 0 0 - 0 0 0 0 0 0 0 0 0 0 0 0 "   l i n k e d F i e l d I n d e x = " 0 "   i n d e x = " 0 "   f i e l d T y p e = " q u e s t i o n "   f o r m a t E v a l u a t o r T y p e = " f o r m a t S t r i n g "   h i d d e n = " f a l s e " > 1 < / f i e l d >  
         < f i e l d   i d = " 7 2 9 0 4 a 4 7 - 5 7 8 0 - 4 5 9 c - b e 7 a - 4 4 8 f 9 a d 8 d 6 b 4 "   n a m e = " D o c I d F o r m a t "   t y p e = " "   o r d e r = " 9 9 9 "   e n t i t y I d = " d a 3 3 c b 2 b - 3 6 f 4 - 4 2 6 f - b a e 2 - 4 0 2 1 9 c d a a d 4 5 "   l i n k e d E n t i t y I d = " d a 3 3 c b 2 b - 3 6 f 4 - 4 2 6 f - b a e 2 - 4 0 2 1 9 c d a a d 4 5 " 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d a 3 3 c b 2 b - 3 6 f 4 - 4 2 6 f - b a e 2 - 4 0 2 1 9 c d a a d 4 5 " 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d a 3 3 c b 2 b - 3 6 f 4 - 4 2 6 f - b a e 2 - 4 0 2 1 9 c d a a d 4 5 " 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d a 3 3 c b 2 b - 3 6 f 4 - 4 2 6 f - b a e 2 - 4 0 2 1 9 c d a a d 4 5 "   l i n k e d E n t i t y I d = " 0 0 0 0 0 0 0 0 - 0 0 0 0 - 0 0 0 0 - 0 0 0 0 - 0 0 0 0 0 0 0 0 0 0 0 0 "   l i n k e d F i e l d I d = " 0 0 0 0 0 0 0 0 - 0 0 0 0 - 0 0 0 0 - 0 0 0 0 - 0 0 0 0 0 0 0 0 0 0 0 0 "   l i n k e d F i e l d I n d e x = " 0 "   i n d e x = " 0 "   f i e l d T y p e = " q u e s t i o n "   f o r m a t E v a l u a t o r T y p e = " f o r m a t S t r i n g "   h i d d e n = " f a l s e " / >  
         < f i e l d   i d = " a 0 6 3 5 d f 7 - 3 c 7 1 - 4 e b c - 9 b 8 6 - 0 d d d f e a 3 d 5 3 6 "   n a m e = " R e f r e s h O n S a v e A s "   t y p e = " "   o r d e r = " 9 9 9 "   e n t i t y I d = " d a 3 3 c b 2 b - 3 6 f 4 - 4 2 6 f - b a e 2 - 4 0 2 1 9 c d a a d 4 5 "   l i n k e d E n t i t y I d = " 0 0 0 0 0 0 0 0 - 0 0 0 0 - 0 0 0 0 - 0 0 0 0 - 0 0 0 0 0 0 0 0 0 0 0 0 "   l i n k e d F i e l d I d = " 0 0 0 0 0 0 0 0 - 0 0 0 0 - 0 0 0 0 - 0 0 0 0 - 0 0 0 0 0 0 0 0 0 0 0 0 "   l i n k e d F i e l d I n d e x = " 0 "   i n d e x = " 0 "   f i e l d T y p e = " q u e s t i o n "   f o r m a t E v a l u a t o r T y p e = " f o r m a t S t r i n g "   h i d d e n = " f a l s e " / >  
         < f i e l d   i d = " 8 e 8 b 5 8 3 6 - 3 9 1 1 - 4 b a 7 - a 8 c b - 6 5 a 2 4 1 a 1 c 8 7 e "   n a m e = " P r o f i l e F i e l d 1 "   t y p e = " "   o r d e r = " 9 9 9 "   e n t i t y I d = " d a 3 3 c b 2 b - 3 6 f 4 - 4 2 6 f - b a e 2 - 4 0 2 1 9 c d a a d 4 5 "   l i n k e d E n t i t y I d = " 0 0 0 0 0 0 0 0 - 0 0 0 0 - 0 0 0 0 - 0 0 0 0 - 0 0 0 0 0 0 0 0 0 0 0 0 "   l i n k e d F i e l d I d = " 0 0 0 0 0 0 0 0 - 0 0 0 0 - 0 0 0 0 - 0 0 0 0 - 0 0 0 0 0 0 0 0 0 0 0 0 "   l i n k e d F i e l d I n d e x = " 0 "   i n d e x = " 0 "   f i e l d T y p e = " q u e s t i o n "   f o r m a t E v a l u a t o r T y p e = " f o r m a t S t r i n g "   h i d d e n = " f a l s e " / >  
         < f i e l d   i d = " 5 6 3 d b a 8 1 - 2 9 2 6 - 4 7 c 2 - a 4 3 0 - b 4 f 6 2 a 1 e 2 8 1 7 "   n a m e = " P r o f i l e F i e l d 1 D e s c r i p t i o n "   t y p e = " "   o r d e r = " 9 9 9 "   e n t i t y I d = " d a 3 3 c b 2 b - 3 6 f 4 - 4 2 6 f - b a e 2 - 4 0 2 1 9 c d a a d 4 5 "   l i n k e d E n t i t y I d = " 0 0 0 0 0 0 0 0 - 0 0 0 0 - 0 0 0 0 - 0 0 0 0 - 0 0 0 0 0 0 0 0 0 0 0 0 "   l i n k e d F i e l d I d = " 0 0 0 0 0 0 0 0 - 0 0 0 0 - 0 0 0 0 - 0 0 0 0 - 0 0 0 0 0 0 0 0 0 0 0 0 "   l i n k e d F i e l d I n d e x = " 0 "   i n d e x = " 0 "   f i e l d T y p e = " q u e s t i o n "   f o r m a t E v a l u a t o r T y p e = " f o r m a t S t r i n g "   h i d d e n = " f a l s e " / >  
         < f i e l d   i d = " c c b 4 a b 0 1 - c c f 4 - 4 5 1 3 - 8 b b c - 6 e f 2 1 4 5 b 1 6 a 6 "   n a m e = " P r o f i l e F i e l d 2 "   t y p e = " "   o r d e r = " 9 9 9 "   e n t i t y I d = " d a 3 3 c b 2 b - 3 6 f 4 - 4 2 6 f - b a e 2 - 4 0 2 1 9 c d a a d 4 5 "   l i n k e d E n t i t y I d = " 0 0 0 0 0 0 0 0 - 0 0 0 0 - 0 0 0 0 - 0 0 0 0 - 0 0 0 0 0 0 0 0 0 0 0 0 "   l i n k e d F i e l d I d = " 0 0 0 0 0 0 0 0 - 0 0 0 0 - 0 0 0 0 - 0 0 0 0 - 0 0 0 0 0 0 0 0 0 0 0 0 "   l i n k e d F i e l d I n d e x = " 0 "   i n d e x = " 0 "   f i e l d T y p e = " q u e s t i o n "   f o r m a t E v a l u a t o r T y p e = " f o r m a t S t r i n g "   h i d d e n = " f a l s e " / >  
         < f i e l d   i d = " c 0 4 7 b 3 6 9 - 4 d f e - 4 4 6 0 - 8 9 6 1 - 5 e d b 5 3 4 4 7 c f f "   n a m e = " P r o f i l e F i e l d 2 D e s c r i p t i o n "   t y p e = " "   o r d e r = " 9 9 9 "   e n t i t y I d = " d a 3 3 c b 2 b - 3 6 f 4 - 4 2 6 f - b a e 2 - 4 0 2 1 9 c d a a d 4 5 " 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2.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3.xml><?xml version="1.0" encoding="utf-8"?>
<ds:datastoreItem xmlns:ds="http://schemas.openxmlformats.org/officeDocument/2006/customXml" ds:itemID="{210FB889-FF41-4C0B-ABE6-03999DADB745}">
  <ds:schemaRefs>
    <ds:schemaRef ds:uri="http://www.imanage.com/work/xmlschema"/>
  </ds:schemaRefs>
</ds:datastoreItem>
</file>

<file path=customXml/itemProps4.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01934e03-57f1-41f0-ad8f-894faf207c7d"/>
  </ds:schemaRefs>
</ds:datastoreItem>
</file>

<file path=customXml/itemProps5.xml><?xml version="1.0" encoding="utf-8"?>
<ds:datastoreItem xmlns:ds="http://schemas.openxmlformats.org/officeDocument/2006/customXml" ds:itemID="{11F7EECE-359B-4E8E-8104-A2533126B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34e03-57f1-41f0-ad8f-894faf207c7d"/>
    <ds:schemaRef ds:uri="68fb66dc-adc0-4fbb-beed-390a58e61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DC45FF-83C1-49E3-82ED-6C56A88147E4}">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Hutchings</dc:creator>
  <cp:keywords/>
  <dc:description/>
  <cp:lastModifiedBy>Martin Hutchings</cp:lastModifiedBy>
  <cp:revision>2</cp:revision>
  <cp:lastPrinted>2022-07-21T08:46:00Z</cp:lastPrinted>
  <dcterms:created xsi:type="dcterms:W3CDTF">2025-05-15T09:33:00Z</dcterms:created>
  <dcterms:modified xsi:type="dcterms:W3CDTF">2025-05-15T09:33:00Z</dcterms:modified>
</cp:coreProperties>
</file>