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16E76D" w14:textId="77777777" w:rsidR="009940E2" w:rsidRDefault="009940E2" w:rsidP="004F3D7D">
      <w:bookmarkStart w:id="0" w:name="_GoBack"/>
      <w:bookmarkEnd w:id="0"/>
    </w:p>
    <w:p w14:paraId="1CB9048F" w14:textId="77777777" w:rsidR="00C169AE" w:rsidRDefault="00C169AE" w:rsidP="004F3D7D">
      <w:pPr>
        <w:rPr>
          <w:sz w:val="36"/>
          <w:szCs w:val="36"/>
        </w:rPr>
      </w:pPr>
      <w:r>
        <w:rPr>
          <w:noProof/>
          <w:lang w:eastAsia="en-GB"/>
        </w:rPr>
        <w:drawing>
          <wp:inline distT="0" distB="0" distL="0" distR="0" wp14:anchorId="38D9DE48" wp14:editId="381FE71E">
            <wp:extent cx="1605280" cy="1117600"/>
            <wp:effectExtent l="0" t="0" r="0" b="6350"/>
            <wp:docPr id="2" name="Picture 2" descr="The P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S logo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5280" cy="1117600"/>
                    </a:xfrm>
                    <a:prstGeom prst="rect">
                      <a:avLst/>
                    </a:prstGeom>
                  </pic:spPr>
                </pic:pic>
              </a:graphicData>
            </a:graphic>
          </wp:inline>
        </w:drawing>
      </w:r>
    </w:p>
    <w:p w14:paraId="00F0B220" w14:textId="77777777" w:rsidR="00C169AE" w:rsidRDefault="00C169AE" w:rsidP="004F3D7D"/>
    <w:p w14:paraId="2CEE36BD" w14:textId="77777777" w:rsidR="00C169AE" w:rsidRDefault="00C169AE" w:rsidP="004F3D7D"/>
    <w:p w14:paraId="03A057E5" w14:textId="77777777" w:rsidR="00C169AE" w:rsidRDefault="00C169AE" w:rsidP="004F3D7D"/>
    <w:p w14:paraId="09AC7864" w14:textId="4E3932A7" w:rsidR="008E795E" w:rsidRPr="000F5DA3" w:rsidRDefault="000F5DA3" w:rsidP="000F5DA3">
      <w:pPr>
        <w:pStyle w:val="Title"/>
      </w:pPr>
      <w:r>
        <w:t xml:space="preserve">Guide to </w:t>
      </w:r>
      <w:r w:rsidR="0087622B">
        <w:t xml:space="preserve">making an </w:t>
      </w:r>
      <w:r>
        <w:t>Infrastructure Funding Statement</w:t>
      </w:r>
    </w:p>
    <w:p w14:paraId="212D09F2" w14:textId="17810FDD" w:rsidR="0075473B" w:rsidRDefault="0075473B" w:rsidP="004F3D7D"/>
    <w:p w14:paraId="4D4A4343" w14:textId="77777777" w:rsidR="000F5DA3" w:rsidRDefault="000F5DA3" w:rsidP="004F3D7D"/>
    <w:p w14:paraId="7AE0855C" w14:textId="460BFEB9" w:rsidR="008E795E" w:rsidRDefault="008475CB" w:rsidP="004F3D7D">
      <w:hyperlink w:anchor="Part_one" w:history="1">
        <w:r w:rsidR="00A05142" w:rsidRPr="0087622B">
          <w:rPr>
            <w:rStyle w:val="Hyperlink"/>
          </w:rPr>
          <w:t xml:space="preserve">Part 1 – </w:t>
        </w:r>
        <w:r w:rsidR="005E5B8B" w:rsidRPr="0087622B">
          <w:rPr>
            <w:rStyle w:val="Hyperlink"/>
          </w:rPr>
          <w:t>A handbook to managing developer contributions</w:t>
        </w:r>
      </w:hyperlink>
    </w:p>
    <w:p w14:paraId="4E95435A" w14:textId="0E920C70" w:rsidR="00A05142" w:rsidRDefault="0087622B" w:rsidP="004F3D7D">
      <w:hyperlink w:anchor="Part_two" w:history="1">
        <w:r w:rsidR="00A05142" w:rsidRPr="0087622B">
          <w:rPr>
            <w:rStyle w:val="Hyperlink"/>
          </w:rPr>
          <w:t xml:space="preserve">Part 2 </w:t>
        </w:r>
        <w:r w:rsidR="005E5B8B" w:rsidRPr="0087622B">
          <w:rPr>
            <w:rStyle w:val="Hyperlink"/>
          </w:rPr>
          <w:t>–</w:t>
        </w:r>
        <w:r w:rsidR="00A05142" w:rsidRPr="0087622B">
          <w:rPr>
            <w:rStyle w:val="Hyperlink"/>
          </w:rPr>
          <w:t xml:space="preserve"> </w:t>
        </w:r>
        <w:r w:rsidR="005E5B8B" w:rsidRPr="0087622B">
          <w:rPr>
            <w:rStyle w:val="Hyperlink"/>
          </w:rPr>
          <w:t>A step-by-step guide to publishing data</w:t>
        </w:r>
      </w:hyperlink>
    </w:p>
    <w:p w14:paraId="66CA4B73" w14:textId="2CCFE312" w:rsidR="008E795E" w:rsidRDefault="008E795E" w:rsidP="004F3D7D"/>
    <w:p w14:paraId="3E46E1E3" w14:textId="343C5E99" w:rsidR="0087622B" w:rsidRDefault="0087622B" w:rsidP="004F3D7D">
      <w:hyperlink r:id="rId13" w:history="1">
        <w:r w:rsidRPr="0087622B">
          <w:rPr>
            <w:rStyle w:val="Hyperlink"/>
          </w:rPr>
          <w:t>Published separately: A sample IFS with detailed notes</w:t>
        </w:r>
      </w:hyperlink>
    </w:p>
    <w:p w14:paraId="2C7209F3" w14:textId="77777777" w:rsidR="0087622B" w:rsidRPr="00B177F3" w:rsidRDefault="0087622B" w:rsidP="004F3D7D"/>
    <w:p w14:paraId="7A9ADA9F" w14:textId="77777777" w:rsidR="0087622B" w:rsidRDefault="0087622B" w:rsidP="004F3D7D"/>
    <w:p w14:paraId="2C5FFB69" w14:textId="77777777" w:rsidR="0087622B" w:rsidRDefault="0087622B" w:rsidP="004F3D7D"/>
    <w:p w14:paraId="2A8BF2A9" w14:textId="77777777" w:rsidR="0087622B" w:rsidRDefault="0087622B" w:rsidP="004F3D7D"/>
    <w:p w14:paraId="6935F597" w14:textId="77777777" w:rsidR="0087622B" w:rsidRDefault="0087622B" w:rsidP="004F3D7D"/>
    <w:p w14:paraId="78B29E55" w14:textId="77777777" w:rsidR="0087622B" w:rsidRDefault="0087622B" w:rsidP="004F3D7D"/>
    <w:p w14:paraId="47A40DAC" w14:textId="77777777" w:rsidR="0087622B" w:rsidRDefault="0087622B" w:rsidP="004F3D7D"/>
    <w:p w14:paraId="17205E3D" w14:textId="777110F2" w:rsidR="009940E2" w:rsidRPr="009A06EF" w:rsidRDefault="000F5DA3" w:rsidP="004F3D7D">
      <w:r w:rsidRPr="000F5DA3">
        <w:t xml:space="preserve">First published December </w:t>
      </w:r>
      <w:r w:rsidR="009940E2" w:rsidRPr="000F5DA3">
        <w:t>20</w:t>
      </w:r>
      <w:r w:rsidR="008E795E" w:rsidRPr="000F5DA3">
        <w:t>20</w:t>
      </w:r>
    </w:p>
    <w:p w14:paraId="4FCBF71E" w14:textId="77777777" w:rsidR="004C152E" w:rsidRDefault="009940E2" w:rsidP="004F3D7D">
      <w:r>
        <w:br w:type="page"/>
      </w:r>
    </w:p>
    <w:bookmarkStart w:id="1" w:name="_Toc57736910" w:displacedByCustomXml="next"/>
    <w:sdt>
      <w:sdtPr>
        <w:rPr>
          <w:rFonts w:asciiTheme="minorHAnsi" w:eastAsiaTheme="minorHAnsi" w:hAnsiTheme="minorHAnsi" w:cstheme="minorBidi"/>
          <w:b w:val="0"/>
          <w:color w:val="auto"/>
          <w:sz w:val="22"/>
          <w:szCs w:val="22"/>
          <w:u w:val="none"/>
        </w:rPr>
        <w:id w:val="1941022442"/>
        <w:docPartObj>
          <w:docPartGallery w:val="Table of Contents"/>
          <w:docPartUnique/>
        </w:docPartObj>
      </w:sdtPr>
      <w:sdtEndPr>
        <w:rPr>
          <w:rFonts w:ascii="Arial" w:hAnsi="Arial" w:cs="Arial"/>
          <w:noProof/>
          <w:sz w:val="24"/>
          <w:szCs w:val="24"/>
        </w:rPr>
      </w:sdtEndPr>
      <w:sdtContent>
        <w:p w14:paraId="5ED41323" w14:textId="57E34109" w:rsidR="004C152E" w:rsidRDefault="004C152E" w:rsidP="001F4646">
          <w:pPr>
            <w:pStyle w:val="Heading1"/>
          </w:pPr>
          <w:r w:rsidRPr="0075473B">
            <w:t>Contents</w:t>
          </w:r>
          <w:bookmarkEnd w:id="1"/>
        </w:p>
        <w:p w14:paraId="4442D1FB" w14:textId="77777777" w:rsidR="0075473B" w:rsidRPr="0075473B" w:rsidRDefault="0075473B" w:rsidP="004F3D7D">
          <w:pPr>
            <w:rPr>
              <w:lang w:val="en-US"/>
            </w:rPr>
          </w:pPr>
        </w:p>
        <w:p w14:paraId="3058D0FD" w14:textId="41907E26" w:rsidR="0087622B" w:rsidRDefault="00A05142">
          <w:pPr>
            <w:pStyle w:val="TOC1"/>
            <w:tabs>
              <w:tab w:val="right" w:leader="dot" w:pos="9016"/>
            </w:tabs>
            <w:rPr>
              <w:rFonts w:asciiTheme="minorHAnsi" w:eastAsiaTheme="minorEastAsia" w:hAnsiTheme="minorHAnsi" w:cstheme="minorBidi"/>
              <w:noProof/>
              <w:sz w:val="22"/>
              <w:szCs w:val="22"/>
              <w:lang w:eastAsia="en-GB"/>
            </w:rPr>
          </w:pPr>
          <w:r>
            <w:rPr>
              <w:b/>
              <w:bCs/>
              <w:noProof/>
            </w:rPr>
            <w:fldChar w:fldCharType="begin"/>
          </w:r>
          <w:r>
            <w:rPr>
              <w:b/>
              <w:bCs/>
              <w:noProof/>
            </w:rPr>
            <w:instrText xml:space="preserve"> TOC \o "1-3" \h \z \u </w:instrText>
          </w:r>
          <w:r>
            <w:rPr>
              <w:b/>
              <w:bCs/>
              <w:noProof/>
            </w:rPr>
            <w:fldChar w:fldCharType="separate"/>
          </w:r>
          <w:hyperlink w:anchor="_Toc57736910" w:history="1">
            <w:r w:rsidR="0087622B" w:rsidRPr="00440175">
              <w:rPr>
                <w:rStyle w:val="Hyperlink"/>
                <w:noProof/>
              </w:rPr>
              <w:t>Contents</w:t>
            </w:r>
            <w:r w:rsidR="0087622B">
              <w:rPr>
                <w:noProof/>
                <w:webHidden/>
              </w:rPr>
              <w:tab/>
            </w:r>
            <w:r w:rsidR="0087622B">
              <w:rPr>
                <w:noProof/>
                <w:webHidden/>
              </w:rPr>
              <w:fldChar w:fldCharType="begin"/>
            </w:r>
            <w:r w:rsidR="0087622B">
              <w:rPr>
                <w:noProof/>
                <w:webHidden/>
              </w:rPr>
              <w:instrText xml:space="preserve"> PAGEREF _Toc57736910 \h </w:instrText>
            </w:r>
            <w:r w:rsidR="0087622B">
              <w:rPr>
                <w:noProof/>
                <w:webHidden/>
              </w:rPr>
            </w:r>
            <w:r w:rsidR="0087622B">
              <w:rPr>
                <w:noProof/>
                <w:webHidden/>
              </w:rPr>
              <w:fldChar w:fldCharType="separate"/>
            </w:r>
            <w:r w:rsidR="00CD08DC">
              <w:rPr>
                <w:noProof/>
                <w:webHidden/>
              </w:rPr>
              <w:t>2</w:t>
            </w:r>
            <w:r w:rsidR="0087622B">
              <w:rPr>
                <w:noProof/>
                <w:webHidden/>
              </w:rPr>
              <w:fldChar w:fldCharType="end"/>
            </w:r>
          </w:hyperlink>
        </w:p>
        <w:p w14:paraId="5A56455D" w14:textId="6AAD0235" w:rsidR="0087622B" w:rsidRDefault="008475CB">
          <w:pPr>
            <w:pStyle w:val="TOC1"/>
            <w:tabs>
              <w:tab w:val="right" w:leader="dot" w:pos="9016"/>
            </w:tabs>
            <w:rPr>
              <w:rFonts w:asciiTheme="minorHAnsi" w:eastAsiaTheme="minorEastAsia" w:hAnsiTheme="minorHAnsi" w:cstheme="minorBidi"/>
              <w:noProof/>
              <w:sz w:val="22"/>
              <w:szCs w:val="22"/>
              <w:lang w:eastAsia="en-GB"/>
            </w:rPr>
          </w:pPr>
          <w:hyperlink w:anchor="_Toc57736911" w:history="1">
            <w:r w:rsidR="0087622B" w:rsidRPr="00440175">
              <w:rPr>
                <w:rStyle w:val="Hyperlink"/>
                <w:rFonts w:eastAsia="Times New Roman"/>
                <w:noProof/>
                <w:lang w:eastAsia="en-GB"/>
              </w:rPr>
              <w:t>This guide</w:t>
            </w:r>
            <w:r w:rsidR="0087622B">
              <w:rPr>
                <w:noProof/>
                <w:webHidden/>
              </w:rPr>
              <w:tab/>
            </w:r>
            <w:r w:rsidR="0087622B">
              <w:rPr>
                <w:noProof/>
                <w:webHidden/>
              </w:rPr>
              <w:fldChar w:fldCharType="begin"/>
            </w:r>
            <w:r w:rsidR="0087622B">
              <w:rPr>
                <w:noProof/>
                <w:webHidden/>
              </w:rPr>
              <w:instrText xml:space="preserve"> PAGEREF _Toc57736911 \h </w:instrText>
            </w:r>
            <w:r w:rsidR="0087622B">
              <w:rPr>
                <w:noProof/>
                <w:webHidden/>
              </w:rPr>
            </w:r>
            <w:r w:rsidR="0087622B">
              <w:rPr>
                <w:noProof/>
                <w:webHidden/>
              </w:rPr>
              <w:fldChar w:fldCharType="separate"/>
            </w:r>
            <w:r w:rsidR="00CD08DC">
              <w:rPr>
                <w:noProof/>
                <w:webHidden/>
              </w:rPr>
              <w:t>5</w:t>
            </w:r>
            <w:r w:rsidR="0087622B">
              <w:rPr>
                <w:noProof/>
                <w:webHidden/>
              </w:rPr>
              <w:fldChar w:fldCharType="end"/>
            </w:r>
          </w:hyperlink>
        </w:p>
        <w:p w14:paraId="3AAFD741" w14:textId="07ADFABB" w:rsidR="0087622B" w:rsidRDefault="008475CB">
          <w:pPr>
            <w:pStyle w:val="TOC1"/>
            <w:tabs>
              <w:tab w:val="right" w:leader="dot" w:pos="9016"/>
            </w:tabs>
            <w:rPr>
              <w:rFonts w:asciiTheme="minorHAnsi" w:eastAsiaTheme="minorEastAsia" w:hAnsiTheme="minorHAnsi" w:cstheme="minorBidi"/>
              <w:noProof/>
              <w:sz w:val="22"/>
              <w:szCs w:val="22"/>
              <w:lang w:eastAsia="en-GB"/>
            </w:rPr>
          </w:pPr>
          <w:hyperlink w:anchor="_Toc57736912" w:history="1">
            <w:r w:rsidR="0087622B" w:rsidRPr="00440175">
              <w:rPr>
                <w:rStyle w:val="Hyperlink"/>
                <w:noProof/>
                <w:lang w:eastAsia="en-GB"/>
              </w:rPr>
              <w:t>What is an Infrastructure Funding Statement (IFS)? Do I have to make one?</w:t>
            </w:r>
            <w:r w:rsidR="0087622B">
              <w:rPr>
                <w:noProof/>
                <w:webHidden/>
              </w:rPr>
              <w:tab/>
            </w:r>
            <w:r w:rsidR="0087622B">
              <w:rPr>
                <w:noProof/>
                <w:webHidden/>
              </w:rPr>
              <w:fldChar w:fldCharType="begin"/>
            </w:r>
            <w:r w:rsidR="0087622B">
              <w:rPr>
                <w:noProof/>
                <w:webHidden/>
              </w:rPr>
              <w:instrText xml:space="preserve"> PAGEREF _Toc57736912 \h </w:instrText>
            </w:r>
            <w:r w:rsidR="0087622B">
              <w:rPr>
                <w:noProof/>
                <w:webHidden/>
              </w:rPr>
            </w:r>
            <w:r w:rsidR="0087622B">
              <w:rPr>
                <w:noProof/>
                <w:webHidden/>
              </w:rPr>
              <w:fldChar w:fldCharType="separate"/>
            </w:r>
            <w:r w:rsidR="00CD08DC">
              <w:rPr>
                <w:noProof/>
                <w:webHidden/>
              </w:rPr>
              <w:t>5</w:t>
            </w:r>
            <w:r w:rsidR="0087622B">
              <w:rPr>
                <w:noProof/>
                <w:webHidden/>
              </w:rPr>
              <w:fldChar w:fldCharType="end"/>
            </w:r>
          </w:hyperlink>
        </w:p>
        <w:p w14:paraId="06E1A39F" w14:textId="05213A75" w:rsidR="0087622B" w:rsidRDefault="008475CB">
          <w:pPr>
            <w:pStyle w:val="TOC1"/>
            <w:tabs>
              <w:tab w:val="right" w:leader="dot" w:pos="9016"/>
            </w:tabs>
            <w:rPr>
              <w:rFonts w:asciiTheme="minorHAnsi" w:eastAsiaTheme="minorEastAsia" w:hAnsiTheme="minorHAnsi" w:cstheme="minorBidi"/>
              <w:noProof/>
              <w:sz w:val="22"/>
              <w:szCs w:val="22"/>
              <w:lang w:eastAsia="en-GB"/>
            </w:rPr>
          </w:pPr>
          <w:hyperlink w:anchor="_Toc57736913" w:history="1">
            <w:r w:rsidR="0087622B" w:rsidRPr="00440175">
              <w:rPr>
                <w:rStyle w:val="Hyperlink"/>
                <w:noProof/>
                <w:lang w:eastAsia="en-GB"/>
              </w:rPr>
              <w:t>What goes into an IFS?</w:t>
            </w:r>
            <w:r w:rsidR="0087622B">
              <w:rPr>
                <w:noProof/>
                <w:webHidden/>
              </w:rPr>
              <w:tab/>
            </w:r>
            <w:r w:rsidR="0087622B">
              <w:rPr>
                <w:noProof/>
                <w:webHidden/>
              </w:rPr>
              <w:fldChar w:fldCharType="begin"/>
            </w:r>
            <w:r w:rsidR="0087622B">
              <w:rPr>
                <w:noProof/>
                <w:webHidden/>
              </w:rPr>
              <w:instrText xml:space="preserve"> PAGEREF _Toc57736913 \h </w:instrText>
            </w:r>
            <w:r w:rsidR="0087622B">
              <w:rPr>
                <w:noProof/>
                <w:webHidden/>
              </w:rPr>
            </w:r>
            <w:r w:rsidR="0087622B">
              <w:rPr>
                <w:noProof/>
                <w:webHidden/>
              </w:rPr>
              <w:fldChar w:fldCharType="separate"/>
            </w:r>
            <w:r w:rsidR="00CD08DC">
              <w:rPr>
                <w:noProof/>
                <w:webHidden/>
              </w:rPr>
              <w:t>6</w:t>
            </w:r>
            <w:r w:rsidR="0087622B">
              <w:rPr>
                <w:noProof/>
                <w:webHidden/>
              </w:rPr>
              <w:fldChar w:fldCharType="end"/>
            </w:r>
          </w:hyperlink>
        </w:p>
        <w:p w14:paraId="194EB76C" w14:textId="45517972" w:rsidR="0087622B" w:rsidRDefault="008475CB">
          <w:pPr>
            <w:pStyle w:val="TOC1"/>
            <w:tabs>
              <w:tab w:val="right" w:leader="dot" w:pos="9016"/>
            </w:tabs>
            <w:rPr>
              <w:rFonts w:asciiTheme="minorHAnsi" w:eastAsiaTheme="minorEastAsia" w:hAnsiTheme="minorHAnsi" w:cstheme="minorBidi"/>
              <w:noProof/>
              <w:sz w:val="22"/>
              <w:szCs w:val="22"/>
              <w:lang w:eastAsia="en-GB"/>
            </w:rPr>
          </w:pPr>
          <w:hyperlink w:anchor="_Toc57736914" w:history="1">
            <w:r w:rsidR="0087622B" w:rsidRPr="00440175">
              <w:rPr>
                <w:rStyle w:val="Hyperlink"/>
                <w:noProof/>
              </w:rPr>
              <w:t>Types of IFS</w:t>
            </w:r>
            <w:r w:rsidR="0087622B">
              <w:rPr>
                <w:noProof/>
                <w:webHidden/>
              </w:rPr>
              <w:tab/>
            </w:r>
            <w:r w:rsidR="0087622B">
              <w:rPr>
                <w:noProof/>
                <w:webHidden/>
              </w:rPr>
              <w:fldChar w:fldCharType="begin"/>
            </w:r>
            <w:r w:rsidR="0087622B">
              <w:rPr>
                <w:noProof/>
                <w:webHidden/>
              </w:rPr>
              <w:instrText xml:space="preserve"> PAGEREF _Toc57736914 \h </w:instrText>
            </w:r>
            <w:r w:rsidR="0087622B">
              <w:rPr>
                <w:noProof/>
                <w:webHidden/>
              </w:rPr>
            </w:r>
            <w:r w:rsidR="0087622B">
              <w:rPr>
                <w:noProof/>
                <w:webHidden/>
              </w:rPr>
              <w:fldChar w:fldCharType="separate"/>
            </w:r>
            <w:r w:rsidR="00CD08DC">
              <w:rPr>
                <w:noProof/>
                <w:webHidden/>
              </w:rPr>
              <w:t>7</w:t>
            </w:r>
            <w:r w:rsidR="0087622B">
              <w:rPr>
                <w:noProof/>
                <w:webHidden/>
              </w:rPr>
              <w:fldChar w:fldCharType="end"/>
            </w:r>
          </w:hyperlink>
        </w:p>
        <w:p w14:paraId="7BDF6799" w14:textId="3E6D3DED" w:rsidR="0087622B" w:rsidRDefault="008475CB">
          <w:pPr>
            <w:pStyle w:val="TOC1"/>
            <w:tabs>
              <w:tab w:val="right" w:leader="dot" w:pos="9016"/>
            </w:tabs>
            <w:rPr>
              <w:rFonts w:asciiTheme="minorHAnsi" w:eastAsiaTheme="minorEastAsia" w:hAnsiTheme="minorHAnsi" w:cstheme="minorBidi"/>
              <w:noProof/>
              <w:sz w:val="22"/>
              <w:szCs w:val="22"/>
              <w:lang w:eastAsia="en-GB"/>
            </w:rPr>
          </w:pPr>
          <w:hyperlink w:anchor="_Toc57736915" w:history="1">
            <w:r w:rsidR="0087622B" w:rsidRPr="00440175">
              <w:rPr>
                <w:rStyle w:val="Hyperlink"/>
                <w:noProof/>
              </w:rPr>
              <w:t>The wider role of IFS</w:t>
            </w:r>
            <w:r w:rsidR="0087622B">
              <w:rPr>
                <w:noProof/>
                <w:webHidden/>
              </w:rPr>
              <w:tab/>
            </w:r>
            <w:r w:rsidR="0087622B">
              <w:rPr>
                <w:noProof/>
                <w:webHidden/>
              </w:rPr>
              <w:fldChar w:fldCharType="begin"/>
            </w:r>
            <w:r w:rsidR="0087622B">
              <w:rPr>
                <w:noProof/>
                <w:webHidden/>
              </w:rPr>
              <w:instrText xml:space="preserve"> PAGEREF _Toc57736915 \h </w:instrText>
            </w:r>
            <w:r w:rsidR="0087622B">
              <w:rPr>
                <w:noProof/>
                <w:webHidden/>
              </w:rPr>
            </w:r>
            <w:r w:rsidR="0087622B">
              <w:rPr>
                <w:noProof/>
                <w:webHidden/>
              </w:rPr>
              <w:fldChar w:fldCharType="separate"/>
            </w:r>
            <w:r w:rsidR="00CD08DC">
              <w:rPr>
                <w:noProof/>
                <w:webHidden/>
              </w:rPr>
              <w:t>7</w:t>
            </w:r>
            <w:r w:rsidR="0087622B">
              <w:rPr>
                <w:noProof/>
                <w:webHidden/>
              </w:rPr>
              <w:fldChar w:fldCharType="end"/>
            </w:r>
          </w:hyperlink>
        </w:p>
        <w:p w14:paraId="44964FB8" w14:textId="570AEF19" w:rsidR="0087622B" w:rsidRDefault="008475CB">
          <w:pPr>
            <w:pStyle w:val="TOC1"/>
            <w:tabs>
              <w:tab w:val="right" w:leader="dot" w:pos="9016"/>
            </w:tabs>
            <w:rPr>
              <w:rFonts w:asciiTheme="minorHAnsi" w:eastAsiaTheme="minorEastAsia" w:hAnsiTheme="minorHAnsi" w:cstheme="minorBidi"/>
              <w:noProof/>
              <w:sz w:val="22"/>
              <w:szCs w:val="22"/>
              <w:lang w:eastAsia="en-GB"/>
            </w:rPr>
          </w:pPr>
          <w:hyperlink w:anchor="_Toc57736916" w:history="1">
            <w:r w:rsidR="0087622B" w:rsidRPr="00440175">
              <w:rPr>
                <w:rStyle w:val="Hyperlink"/>
                <w:noProof/>
              </w:rPr>
              <w:t>IFS reporting is a snapshot</w:t>
            </w:r>
            <w:r w:rsidR="0087622B">
              <w:rPr>
                <w:noProof/>
                <w:webHidden/>
              </w:rPr>
              <w:tab/>
            </w:r>
            <w:r w:rsidR="0087622B">
              <w:rPr>
                <w:noProof/>
                <w:webHidden/>
              </w:rPr>
              <w:fldChar w:fldCharType="begin"/>
            </w:r>
            <w:r w:rsidR="0087622B">
              <w:rPr>
                <w:noProof/>
                <w:webHidden/>
              </w:rPr>
              <w:instrText xml:space="preserve"> PAGEREF _Toc57736916 \h </w:instrText>
            </w:r>
            <w:r w:rsidR="0087622B">
              <w:rPr>
                <w:noProof/>
                <w:webHidden/>
              </w:rPr>
            </w:r>
            <w:r w:rsidR="0087622B">
              <w:rPr>
                <w:noProof/>
                <w:webHidden/>
              </w:rPr>
              <w:fldChar w:fldCharType="separate"/>
            </w:r>
            <w:r w:rsidR="00CD08DC">
              <w:rPr>
                <w:noProof/>
                <w:webHidden/>
              </w:rPr>
              <w:t>8</w:t>
            </w:r>
            <w:r w:rsidR="0087622B">
              <w:rPr>
                <w:noProof/>
                <w:webHidden/>
              </w:rPr>
              <w:fldChar w:fldCharType="end"/>
            </w:r>
          </w:hyperlink>
        </w:p>
        <w:p w14:paraId="557D187D" w14:textId="24F4EA32" w:rsidR="0087622B" w:rsidRDefault="008475CB">
          <w:pPr>
            <w:pStyle w:val="TOC1"/>
            <w:tabs>
              <w:tab w:val="right" w:leader="dot" w:pos="9016"/>
            </w:tabs>
            <w:rPr>
              <w:rFonts w:asciiTheme="minorHAnsi" w:eastAsiaTheme="minorEastAsia" w:hAnsiTheme="minorHAnsi" w:cstheme="minorBidi"/>
              <w:noProof/>
              <w:sz w:val="22"/>
              <w:szCs w:val="22"/>
              <w:lang w:eastAsia="en-GB"/>
            </w:rPr>
          </w:pPr>
          <w:hyperlink w:anchor="_Toc57736917" w:history="1">
            <w:r w:rsidR="0087622B" w:rsidRPr="00440175">
              <w:rPr>
                <w:rStyle w:val="Hyperlink"/>
                <w:noProof/>
              </w:rPr>
              <w:t>IFS and statements about the future</w:t>
            </w:r>
            <w:r w:rsidR="0087622B">
              <w:rPr>
                <w:noProof/>
                <w:webHidden/>
              </w:rPr>
              <w:tab/>
            </w:r>
            <w:r w:rsidR="0087622B">
              <w:rPr>
                <w:noProof/>
                <w:webHidden/>
              </w:rPr>
              <w:fldChar w:fldCharType="begin"/>
            </w:r>
            <w:r w:rsidR="0087622B">
              <w:rPr>
                <w:noProof/>
                <w:webHidden/>
              </w:rPr>
              <w:instrText xml:space="preserve"> PAGEREF _Toc57736917 \h </w:instrText>
            </w:r>
            <w:r w:rsidR="0087622B">
              <w:rPr>
                <w:noProof/>
                <w:webHidden/>
              </w:rPr>
            </w:r>
            <w:r w:rsidR="0087622B">
              <w:rPr>
                <w:noProof/>
                <w:webHidden/>
              </w:rPr>
              <w:fldChar w:fldCharType="separate"/>
            </w:r>
            <w:r w:rsidR="00CD08DC">
              <w:rPr>
                <w:noProof/>
                <w:webHidden/>
              </w:rPr>
              <w:t>9</w:t>
            </w:r>
            <w:r w:rsidR="0087622B">
              <w:rPr>
                <w:noProof/>
                <w:webHidden/>
              </w:rPr>
              <w:fldChar w:fldCharType="end"/>
            </w:r>
          </w:hyperlink>
        </w:p>
        <w:p w14:paraId="3B215AA9" w14:textId="610A6FFB" w:rsidR="0087622B" w:rsidRDefault="008475CB">
          <w:pPr>
            <w:pStyle w:val="TOC1"/>
            <w:tabs>
              <w:tab w:val="right" w:leader="dot" w:pos="9016"/>
            </w:tabs>
            <w:rPr>
              <w:rFonts w:asciiTheme="minorHAnsi" w:eastAsiaTheme="minorEastAsia" w:hAnsiTheme="minorHAnsi" w:cstheme="minorBidi"/>
              <w:noProof/>
              <w:sz w:val="22"/>
              <w:szCs w:val="22"/>
              <w:lang w:eastAsia="en-GB"/>
            </w:rPr>
          </w:pPr>
          <w:hyperlink w:anchor="_Toc57736918" w:history="1">
            <w:r w:rsidR="0087622B" w:rsidRPr="00440175">
              <w:rPr>
                <w:rStyle w:val="Hyperlink"/>
                <w:noProof/>
              </w:rPr>
              <w:t>Pulling together to make an IFS</w:t>
            </w:r>
            <w:r w:rsidR="0087622B">
              <w:rPr>
                <w:noProof/>
                <w:webHidden/>
              </w:rPr>
              <w:tab/>
            </w:r>
            <w:r w:rsidR="0087622B">
              <w:rPr>
                <w:noProof/>
                <w:webHidden/>
              </w:rPr>
              <w:fldChar w:fldCharType="begin"/>
            </w:r>
            <w:r w:rsidR="0087622B">
              <w:rPr>
                <w:noProof/>
                <w:webHidden/>
              </w:rPr>
              <w:instrText xml:space="preserve"> PAGEREF _Toc57736918 \h </w:instrText>
            </w:r>
            <w:r w:rsidR="0087622B">
              <w:rPr>
                <w:noProof/>
                <w:webHidden/>
              </w:rPr>
            </w:r>
            <w:r w:rsidR="0087622B">
              <w:rPr>
                <w:noProof/>
                <w:webHidden/>
              </w:rPr>
              <w:fldChar w:fldCharType="separate"/>
            </w:r>
            <w:r w:rsidR="00CD08DC">
              <w:rPr>
                <w:noProof/>
                <w:webHidden/>
              </w:rPr>
              <w:t>10</w:t>
            </w:r>
            <w:r w:rsidR="0087622B">
              <w:rPr>
                <w:noProof/>
                <w:webHidden/>
              </w:rPr>
              <w:fldChar w:fldCharType="end"/>
            </w:r>
          </w:hyperlink>
        </w:p>
        <w:p w14:paraId="099FEAC7" w14:textId="35895C4B" w:rsidR="0087622B" w:rsidRDefault="008475CB">
          <w:pPr>
            <w:pStyle w:val="TOC1"/>
            <w:tabs>
              <w:tab w:val="right" w:leader="dot" w:pos="9016"/>
            </w:tabs>
            <w:rPr>
              <w:rFonts w:asciiTheme="minorHAnsi" w:eastAsiaTheme="minorEastAsia" w:hAnsiTheme="minorHAnsi" w:cstheme="minorBidi"/>
              <w:noProof/>
              <w:sz w:val="22"/>
              <w:szCs w:val="22"/>
              <w:lang w:eastAsia="en-GB"/>
            </w:rPr>
          </w:pPr>
          <w:hyperlink w:anchor="_Toc57736919" w:history="1">
            <w:r w:rsidR="0087622B" w:rsidRPr="00440175">
              <w:rPr>
                <w:rStyle w:val="Hyperlink"/>
                <w:noProof/>
              </w:rPr>
              <w:t>Publishing your IFS</w:t>
            </w:r>
            <w:r w:rsidR="0087622B">
              <w:rPr>
                <w:noProof/>
                <w:webHidden/>
              </w:rPr>
              <w:tab/>
            </w:r>
            <w:r w:rsidR="0087622B">
              <w:rPr>
                <w:noProof/>
                <w:webHidden/>
              </w:rPr>
              <w:fldChar w:fldCharType="begin"/>
            </w:r>
            <w:r w:rsidR="0087622B">
              <w:rPr>
                <w:noProof/>
                <w:webHidden/>
              </w:rPr>
              <w:instrText xml:space="preserve"> PAGEREF _Toc57736919 \h </w:instrText>
            </w:r>
            <w:r w:rsidR="0087622B">
              <w:rPr>
                <w:noProof/>
                <w:webHidden/>
              </w:rPr>
            </w:r>
            <w:r w:rsidR="0087622B">
              <w:rPr>
                <w:noProof/>
                <w:webHidden/>
              </w:rPr>
              <w:fldChar w:fldCharType="separate"/>
            </w:r>
            <w:r w:rsidR="00CD08DC">
              <w:rPr>
                <w:noProof/>
                <w:webHidden/>
              </w:rPr>
              <w:t>11</w:t>
            </w:r>
            <w:r w:rsidR="0087622B">
              <w:rPr>
                <w:noProof/>
                <w:webHidden/>
              </w:rPr>
              <w:fldChar w:fldCharType="end"/>
            </w:r>
          </w:hyperlink>
        </w:p>
        <w:p w14:paraId="56FE7E8D" w14:textId="1B2AFE3D" w:rsidR="0087622B" w:rsidRDefault="008475CB">
          <w:pPr>
            <w:pStyle w:val="TOC1"/>
            <w:tabs>
              <w:tab w:val="right" w:leader="dot" w:pos="9016"/>
            </w:tabs>
            <w:rPr>
              <w:rFonts w:asciiTheme="minorHAnsi" w:eastAsiaTheme="minorEastAsia" w:hAnsiTheme="minorHAnsi" w:cstheme="minorBidi"/>
              <w:noProof/>
              <w:sz w:val="22"/>
              <w:szCs w:val="22"/>
              <w:lang w:eastAsia="en-GB"/>
            </w:rPr>
          </w:pPr>
          <w:hyperlink r:id="rId14" w:anchor="_Toc57736920" w:history="1">
            <w:r w:rsidR="0087622B" w:rsidRPr="00440175">
              <w:rPr>
                <w:rStyle w:val="Hyperlink"/>
                <w:noProof/>
              </w:rPr>
              <w:t>Examples of IFS we like</w:t>
            </w:r>
            <w:r w:rsidR="0087622B">
              <w:rPr>
                <w:noProof/>
                <w:webHidden/>
              </w:rPr>
              <w:tab/>
            </w:r>
            <w:r w:rsidR="0087622B">
              <w:rPr>
                <w:noProof/>
                <w:webHidden/>
              </w:rPr>
              <w:fldChar w:fldCharType="begin"/>
            </w:r>
            <w:r w:rsidR="0087622B">
              <w:rPr>
                <w:noProof/>
                <w:webHidden/>
              </w:rPr>
              <w:instrText xml:space="preserve"> PAGEREF _Toc57736920 \h </w:instrText>
            </w:r>
            <w:r w:rsidR="0087622B">
              <w:rPr>
                <w:noProof/>
                <w:webHidden/>
              </w:rPr>
            </w:r>
            <w:r w:rsidR="0087622B">
              <w:rPr>
                <w:noProof/>
                <w:webHidden/>
              </w:rPr>
              <w:fldChar w:fldCharType="separate"/>
            </w:r>
            <w:r w:rsidR="00CD08DC">
              <w:rPr>
                <w:noProof/>
                <w:webHidden/>
              </w:rPr>
              <w:t>12</w:t>
            </w:r>
            <w:r w:rsidR="0087622B">
              <w:rPr>
                <w:noProof/>
                <w:webHidden/>
              </w:rPr>
              <w:fldChar w:fldCharType="end"/>
            </w:r>
          </w:hyperlink>
        </w:p>
        <w:p w14:paraId="7C49D224" w14:textId="43E9CC06" w:rsidR="0087622B" w:rsidRDefault="008475CB">
          <w:pPr>
            <w:pStyle w:val="TOC2"/>
            <w:tabs>
              <w:tab w:val="right" w:leader="dot" w:pos="9016"/>
            </w:tabs>
            <w:rPr>
              <w:rFonts w:asciiTheme="minorHAnsi" w:eastAsiaTheme="minorEastAsia" w:hAnsiTheme="minorHAnsi" w:cstheme="minorBidi"/>
              <w:noProof/>
              <w:sz w:val="22"/>
              <w:szCs w:val="22"/>
              <w:lang w:eastAsia="en-GB"/>
            </w:rPr>
          </w:pPr>
          <w:hyperlink r:id="rId15" w:anchor="_Toc57736921" w:history="1">
            <w:r w:rsidR="0087622B" w:rsidRPr="00440175">
              <w:rPr>
                <w:rStyle w:val="Hyperlink"/>
                <w:noProof/>
              </w:rPr>
              <w:t>Enfield</w:t>
            </w:r>
            <w:r w:rsidR="0087622B">
              <w:rPr>
                <w:noProof/>
                <w:webHidden/>
              </w:rPr>
              <w:tab/>
            </w:r>
            <w:r w:rsidR="0087622B">
              <w:rPr>
                <w:noProof/>
                <w:webHidden/>
              </w:rPr>
              <w:fldChar w:fldCharType="begin"/>
            </w:r>
            <w:r w:rsidR="0087622B">
              <w:rPr>
                <w:noProof/>
                <w:webHidden/>
              </w:rPr>
              <w:instrText xml:space="preserve"> PAGEREF _Toc57736921 \h </w:instrText>
            </w:r>
            <w:r w:rsidR="0087622B">
              <w:rPr>
                <w:noProof/>
                <w:webHidden/>
              </w:rPr>
            </w:r>
            <w:r w:rsidR="0087622B">
              <w:rPr>
                <w:noProof/>
                <w:webHidden/>
              </w:rPr>
              <w:fldChar w:fldCharType="separate"/>
            </w:r>
            <w:r w:rsidR="00CD08DC">
              <w:rPr>
                <w:noProof/>
                <w:webHidden/>
              </w:rPr>
              <w:t>12</w:t>
            </w:r>
            <w:r w:rsidR="0087622B">
              <w:rPr>
                <w:noProof/>
                <w:webHidden/>
              </w:rPr>
              <w:fldChar w:fldCharType="end"/>
            </w:r>
          </w:hyperlink>
        </w:p>
        <w:p w14:paraId="370FB700" w14:textId="1E2C214C" w:rsidR="0087622B" w:rsidRDefault="008475CB">
          <w:pPr>
            <w:pStyle w:val="TOC2"/>
            <w:tabs>
              <w:tab w:val="right" w:leader="dot" w:pos="9016"/>
            </w:tabs>
            <w:rPr>
              <w:rFonts w:asciiTheme="minorHAnsi" w:eastAsiaTheme="minorEastAsia" w:hAnsiTheme="minorHAnsi" w:cstheme="minorBidi"/>
              <w:noProof/>
              <w:sz w:val="22"/>
              <w:szCs w:val="22"/>
              <w:lang w:eastAsia="en-GB"/>
            </w:rPr>
          </w:pPr>
          <w:hyperlink r:id="rId16" w:anchor="_Toc57736922" w:history="1">
            <w:r w:rsidR="0087622B" w:rsidRPr="00440175">
              <w:rPr>
                <w:rStyle w:val="Hyperlink"/>
                <w:noProof/>
              </w:rPr>
              <w:t>Stratford-on-Avon</w:t>
            </w:r>
            <w:r w:rsidR="0087622B">
              <w:rPr>
                <w:noProof/>
                <w:webHidden/>
              </w:rPr>
              <w:tab/>
            </w:r>
            <w:r w:rsidR="0087622B">
              <w:rPr>
                <w:noProof/>
                <w:webHidden/>
              </w:rPr>
              <w:fldChar w:fldCharType="begin"/>
            </w:r>
            <w:r w:rsidR="0087622B">
              <w:rPr>
                <w:noProof/>
                <w:webHidden/>
              </w:rPr>
              <w:instrText xml:space="preserve"> PAGEREF _Toc57736922 \h </w:instrText>
            </w:r>
            <w:r w:rsidR="0087622B">
              <w:rPr>
                <w:noProof/>
                <w:webHidden/>
              </w:rPr>
            </w:r>
            <w:r w:rsidR="0087622B">
              <w:rPr>
                <w:noProof/>
                <w:webHidden/>
              </w:rPr>
              <w:fldChar w:fldCharType="separate"/>
            </w:r>
            <w:r w:rsidR="00CD08DC">
              <w:rPr>
                <w:noProof/>
                <w:webHidden/>
              </w:rPr>
              <w:t>12</w:t>
            </w:r>
            <w:r w:rsidR="0087622B">
              <w:rPr>
                <w:noProof/>
                <w:webHidden/>
              </w:rPr>
              <w:fldChar w:fldCharType="end"/>
            </w:r>
          </w:hyperlink>
        </w:p>
        <w:p w14:paraId="70EC41A8" w14:textId="6D84BBE6" w:rsidR="0087622B" w:rsidRDefault="008475CB">
          <w:pPr>
            <w:pStyle w:val="TOC2"/>
            <w:tabs>
              <w:tab w:val="right" w:leader="dot" w:pos="9016"/>
            </w:tabs>
            <w:rPr>
              <w:rFonts w:asciiTheme="minorHAnsi" w:eastAsiaTheme="minorEastAsia" w:hAnsiTheme="minorHAnsi" w:cstheme="minorBidi"/>
              <w:noProof/>
              <w:sz w:val="22"/>
              <w:szCs w:val="22"/>
              <w:lang w:eastAsia="en-GB"/>
            </w:rPr>
          </w:pPr>
          <w:hyperlink r:id="rId17" w:anchor="_Toc57736923" w:history="1">
            <w:r w:rsidR="0087622B" w:rsidRPr="00440175">
              <w:rPr>
                <w:rStyle w:val="Hyperlink"/>
                <w:noProof/>
              </w:rPr>
              <w:t>Blackburn with Darwen</w:t>
            </w:r>
            <w:r w:rsidR="0087622B">
              <w:rPr>
                <w:noProof/>
                <w:webHidden/>
              </w:rPr>
              <w:tab/>
            </w:r>
            <w:r w:rsidR="0087622B">
              <w:rPr>
                <w:noProof/>
                <w:webHidden/>
              </w:rPr>
              <w:fldChar w:fldCharType="begin"/>
            </w:r>
            <w:r w:rsidR="0087622B">
              <w:rPr>
                <w:noProof/>
                <w:webHidden/>
              </w:rPr>
              <w:instrText xml:space="preserve"> PAGEREF _Toc57736923 \h </w:instrText>
            </w:r>
            <w:r w:rsidR="0087622B">
              <w:rPr>
                <w:noProof/>
                <w:webHidden/>
              </w:rPr>
            </w:r>
            <w:r w:rsidR="0087622B">
              <w:rPr>
                <w:noProof/>
                <w:webHidden/>
              </w:rPr>
              <w:fldChar w:fldCharType="separate"/>
            </w:r>
            <w:r w:rsidR="00CD08DC">
              <w:rPr>
                <w:noProof/>
                <w:webHidden/>
              </w:rPr>
              <w:t>12</w:t>
            </w:r>
            <w:r w:rsidR="0087622B">
              <w:rPr>
                <w:noProof/>
                <w:webHidden/>
              </w:rPr>
              <w:fldChar w:fldCharType="end"/>
            </w:r>
          </w:hyperlink>
        </w:p>
        <w:p w14:paraId="329FAEE3" w14:textId="052A4B51" w:rsidR="0087622B" w:rsidRDefault="008475CB">
          <w:pPr>
            <w:pStyle w:val="TOC1"/>
            <w:tabs>
              <w:tab w:val="right" w:leader="dot" w:pos="9016"/>
            </w:tabs>
            <w:rPr>
              <w:rFonts w:asciiTheme="minorHAnsi" w:eastAsiaTheme="minorEastAsia" w:hAnsiTheme="minorHAnsi" w:cstheme="minorBidi"/>
              <w:noProof/>
              <w:sz w:val="22"/>
              <w:szCs w:val="22"/>
              <w:lang w:eastAsia="en-GB"/>
            </w:rPr>
          </w:pPr>
          <w:hyperlink w:anchor="_Toc57736924" w:history="1">
            <w:r w:rsidR="0087622B" w:rsidRPr="00440175">
              <w:rPr>
                <w:rStyle w:val="Hyperlink"/>
                <w:rFonts w:eastAsia="Times New Roman"/>
                <w:noProof/>
                <w:lang w:eastAsia="en-GB"/>
              </w:rPr>
              <w:t>Overview of the Government’s recommended process for preparing and publishing underlying data on developer contributions</w:t>
            </w:r>
            <w:r w:rsidR="0087622B">
              <w:rPr>
                <w:noProof/>
                <w:webHidden/>
              </w:rPr>
              <w:tab/>
            </w:r>
            <w:r w:rsidR="0087622B">
              <w:rPr>
                <w:noProof/>
                <w:webHidden/>
              </w:rPr>
              <w:fldChar w:fldCharType="begin"/>
            </w:r>
            <w:r w:rsidR="0087622B">
              <w:rPr>
                <w:noProof/>
                <w:webHidden/>
              </w:rPr>
              <w:instrText xml:space="preserve"> PAGEREF _Toc57736924 \h </w:instrText>
            </w:r>
            <w:r w:rsidR="0087622B">
              <w:rPr>
                <w:noProof/>
                <w:webHidden/>
              </w:rPr>
            </w:r>
            <w:r w:rsidR="0087622B">
              <w:rPr>
                <w:noProof/>
                <w:webHidden/>
              </w:rPr>
              <w:fldChar w:fldCharType="separate"/>
            </w:r>
            <w:r w:rsidR="00CD08DC">
              <w:rPr>
                <w:noProof/>
                <w:webHidden/>
              </w:rPr>
              <w:t>14</w:t>
            </w:r>
            <w:r w:rsidR="0087622B">
              <w:rPr>
                <w:noProof/>
                <w:webHidden/>
              </w:rPr>
              <w:fldChar w:fldCharType="end"/>
            </w:r>
          </w:hyperlink>
        </w:p>
        <w:p w14:paraId="330500D3" w14:textId="5F9B6FF1" w:rsidR="0087622B" w:rsidRDefault="008475CB">
          <w:pPr>
            <w:pStyle w:val="TOC2"/>
            <w:tabs>
              <w:tab w:val="right" w:leader="dot" w:pos="9016"/>
            </w:tabs>
            <w:rPr>
              <w:rFonts w:asciiTheme="minorHAnsi" w:eastAsiaTheme="minorEastAsia" w:hAnsiTheme="minorHAnsi" w:cstheme="minorBidi"/>
              <w:noProof/>
              <w:sz w:val="22"/>
              <w:szCs w:val="22"/>
              <w:lang w:eastAsia="en-GB"/>
            </w:rPr>
          </w:pPr>
          <w:hyperlink w:anchor="_Toc57736925" w:history="1">
            <w:r w:rsidR="0087622B" w:rsidRPr="00440175">
              <w:rPr>
                <w:rStyle w:val="Hyperlink"/>
                <w:noProof/>
              </w:rPr>
              <w:t>Gathering information</w:t>
            </w:r>
            <w:r w:rsidR="0087622B">
              <w:rPr>
                <w:noProof/>
                <w:webHidden/>
              </w:rPr>
              <w:tab/>
            </w:r>
            <w:r w:rsidR="0087622B">
              <w:rPr>
                <w:noProof/>
                <w:webHidden/>
              </w:rPr>
              <w:fldChar w:fldCharType="begin"/>
            </w:r>
            <w:r w:rsidR="0087622B">
              <w:rPr>
                <w:noProof/>
                <w:webHidden/>
              </w:rPr>
              <w:instrText xml:space="preserve"> PAGEREF _Toc57736925 \h </w:instrText>
            </w:r>
            <w:r w:rsidR="0087622B">
              <w:rPr>
                <w:noProof/>
                <w:webHidden/>
              </w:rPr>
            </w:r>
            <w:r w:rsidR="0087622B">
              <w:rPr>
                <w:noProof/>
                <w:webHidden/>
              </w:rPr>
              <w:fldChar w:fldCharType="separate"/>
            </w:r>
            <w:r w:rsidR="00CD08DC">
              <w:rPr>
                <w:noProof/>
                <w:webHidden/>
              </w:rPr>
              <w:t>14</w:t>
            </w:r>
            <w:r w:rsidR="0087622B">
              <w:rPr>
                <w:noProof/>
                <w:webHidden/>
              </w:rPr>
              <w:fldChar w:fldCharType="end"/>
            </w:r>
          </w:hyperlink>
        </w:p>
        <w:p w14:paraId="61FD67A1" w14:textId="6624B220" w:rsidR="0087622B" w:rsidRDefault="008475CB">
          <w:pPr>
            <w:pStyle w:val="TOC2"/>
            <w:tabs>
              <w:tab w:val="right" w:leader="dot" w:pos="9016"/>
            </w:tabs>
            <w:rPr>
              <w:rFonts w:asciiTheme="minorHAnsi" w:eastAsiaTheme="minorEastAsia" w:hAnsiTheme="minorHAnsi" w:cstheme="minorBidi"/>
              <w:noProof/>
              <w:sz w:val="22"/>
              <w:szCs w:val="22"/>
              <w:lang w:eastAsia="en-GB"/>
            </w:rPr>
          </w:pPr>
          <w:hyperlink w:anchor="_Toc57736926" w:history="1">
            <w:r w:rsidR="0087622B" w:rsidRPr="00440175">
              <w:rPr>
                <w:rStyle w:val="Hyperlink"/>
                <w:noProof/>
              </w:rPr>
              <w:t>Publishing your raw data</w:t>
            </w:r>
            <w:r w:rsidR="0087622B">
              <w:rPr>
                <w:noProof/>
                <w:webHidden/>
              </w:rPr>
              <w:tab/>
            </w:r>
            <w:r w:rsidR="0087622B">
              <w:rPr>
                <w:noProof/>
                <w:webHidden/>
              </w:rPr>
              <w:fldChar w:fldCharType="begin"/>
            </w:r>
            <w:r w:rsidR="0087622B">
              <w:rPr>
                <w:noProof/>
                <w:webHidden/>
              </w:rPr>
              <w:instrText xml:space="preserve"> PAGEREF _Toc57736926 \h </w:instrText>
            </w:r>
            <w:r w:rsidR="0087622B">
              <w:rPr>
                <w:noProof/>
                <w:webHidden/>
              </w:rPr>
            </w:r>
            <w:r w:rsidR="0087622B">
              <w:rPr>
                <w:noProof/>
                <w:webHidden/>
              </w:rPr>
              <w:fldChar w:fldCharType="separate"/>
            </w:r>
            <w:r w:rsidR="00CD08DC">
              <w:rPr>
                <w:noProof/>
                <w:webHidden/>
              </w:rPr>
              <w:t>15</w:t>
            </w:r>
            <w:r w:rsidR="0087622B">
              <w:rPr>
                <w:noProof/>
                <w:webHidden/>
              </w:rPr>
              <w:fldChar w:fldCharType="end"/>
            </w:r>
          </w:hyperlink>
        </w:p>
        <w:p w14:paraId="517D888B" w14:textId="283F2E65" w:rsidR="0087622B" w:rsidRDefault="008475CB">
          <w:pPr>
            <w:pStyle w:val="TOC2"/>
            <w:tabs>
              <w:tab w:val="right" w:leader="dot" w:pos="9016"/>
            </w:tabs>
            <w:rPr>
              <w:rFonts w:asciiTheme="minorHAnsi" w:eastAsiaTheme="minorEastAsia" w:hAnsiTheme="minorHAnsi" w:cstheme="minorBidi"/>
              <w:noProof/>
              <w:sz w:val="22"/>
              <w:szCs w:val="22"/>
              <w:lang w:eastAsia="en-GB"/>
            </w:rPr>
          </w:pPr>
          <w:hyperlink w:anchor="_Toc57736927" w:history="1">
            <w:r w:rsidR="0087622B" w:rsidRPr="00440175">
              <w:rPr>
                <w:rStyle w:val="Hyperlink"/>
                <w:noProof/>
              </w:rPr>
              <w:t>Definitions for recording the intended purpose of developer contributions</w:t>
            </w:r>
            <w:r w:rsidR="0087622B">
              <w:rPr>
                <w:noProof/>
                <w:webHidden/>
              </w:rPr>
              <w:tab/>
            </w:r>
            <w:r w:rsidR="0087622B">
              <w:rPr>
                <w:noProof/>
                <w:webHidden/>
              </w:rPr>
              <w:fldChar w:fldCharType="begin"/>
            </w:r>
            <w:r w:rsidR="0087622B">
              <w:rPr>
                <w:noProof/>
                <w:webHidden/>
              </w:rPr>
              <w:instrText xml:space="preserve"> PAGEREF _Toc57736927 \h </w:instrText>
            </w:r>
            <w:r w:rsidR="0087622B">
              <w:rPr>
                <w:noProof/>
                <w:webHidden/>
              </w:rPr>
            </w:r>
            <w:r w:rsidR="0087622B">
              <w:rPr>
                <w:noProof/>
                <w:webHidden/>
              </w:rPr>
              <w:fldChar w:fldCharType="separate"/>
            </w:r>
            <w:r w:rsidR="00CD08DC">
              <w:rPr>
                <w:noProof/>
                <w:webHidden/>
              </w:rPr>
              <w:t>16</w:t>
            </w:r>
            <w:r w:rsidR="0087622B">
              <w:rPr>
                <w:noProof/>
                <w:webHidden/>
              </w:rPr>
              <w:fldChar w:fldCharType="end"/>
            </w:r>
          </w:hyperlink>
        </w:p>
        <w:p w14:paraId="57EC1C67" w14:textId="28FAA2F9" w:rsidR="0087622B" w:rsidRDefault="008475CB">
          <w:pPr>
            <w:pStyle w:val="TOC1"/>
            <w:tabs>
              <w:tab w:val="right" w:leader="dot" w:pos="9016"/>
            </w:tabs>
            <w:rPr>
              <w:rFonts w:asciiTheme="minorHAnsi" w:eastAsiaTheme="minorEastAsia" w:hAnsiTheme="minorHAnsi" w:cstheme="minorBidi"/>
              <w:noProof/>
              <w:sz w:val="22"/>
              <w:szCs w:val="22"/>
              <w:lang w:eastAsia="en-GB"/>
            </w:rPr>
          </w:pPr>
          <w:hyperlink w:anchor="_Toc57736928" w:history="1">
            <w:r w:rsidR="0087622B" w:rsidRPr="00440175">
              <w:rPr>
                <w:rStyle w:val="Hyperlink"/>
                <w:noProof/>
              </w:rPr>
              <w:t>Section 106</w:t>
            </w:r>
            <w:r w:rsidR="0087622B">
              <w:rPr>
                <w:noProof/>
                <w:webHidden/>
              </w:rPr>
              <w:tab/>
            </w:r>
            <w:r w:rsidR="0087622B">
              <w:rPr>
                <w:noProof/>
                <w:webHidden/>
              </w:rPr>
              <w:fldChar w:fldCharType="begin"/>
            </w:r>
            <w:r w:rsidR="0087622B">
              <w:rPr>
                <w:noProof/>
                <w:webHidden/>
              </w:rPr>
              <w:instrText xml:space="preserve"> PAGEREF _Toc57736928 \h </w:instrText>
            </w:r>
            <w:r w:rsidR="0087622B">
              <w:rPr>
                <w:noProof/>
                <w:webHidden/>
              </w:rPr>
            </w:r>
            <w:r w:rsidR="0087622B">
              <w:rPr>
                <w:noProof/>
                <w:webHidden/>
              </w:rPr>
              <w:fldChar w:fldCharType="separate"/>
            </w:r>
            <w:r w:rsidR="00CD08DC">
              <w:rPr>
                <w:noProof/>
                <w:webHidden/>
              </w:rPr>
              <w:t>17</w:t>
            </w:r>
            <w:r w:rsidR="0087622B">
              <w:rPr>
                <w:noProof/>
                <w:webHidden/>
              </w:rPr>
              <w:fldChar w:fldCharType="end"/>
            </w:r>
          </w:hyperlink>
        </w:p>
        <w:p w14:paraId="180A8871" w14:textId="7FDA2CD8" w:rsidR="0087622B" w:rsidRDefault="008475CB">
          <w:pPr>
            <w:pStyle w:val="TOC1"/>
            <w:tabs>
              <w:tab w:val="right" w:leader="dot" w:pos="9016"/>
            </w:tabs>
            <w:rPr>
              <w:rFonts w:asciiTheme="minorHAnsi" w:eastAsiaTheme="minorEastAsia" w:hAnsiTheme="minorHAnsi" w:cstheme="minorBidi"/>
              <w:noProof/>
              <w:sz w:val="22"/>
              <w:szCs w:val="22"/>
              <w:lang w:eastAsia="en-GB"/>
            </w:rPr>
          </w:pPr>
          <w:hyperlink w:anchor="_Toc57736929" w:history="1">
            <w:r w:rsidR="0087622B" w:rsidRPr="00440175">
              <w:rPr>
                <w:rStyle w:val="Hyperlink"/>
                <w:noProof/>
              </w:rPr>
              <w:t>CIL</w:t>
            </w:r>
            <w:r w:rsidR="0087622B">
              <w:rPr>
                <w:noProof/>
                <w:webHidden/>
              </w:rPr>
              <w:tab/>
            </w:r>
            <w:r w:rsidR="0087622B">
              <w:rPr>
                <w:noProof/>
                <w:webHidden/>
              </w:rPr>
              <w:fldChar w:fldCharType="begin"/>
            </w:r>
            <w:r w:rsidR="0087622B">
              <w:rPr>
                <w:noProof/>
                <w:webHidden/>
              </w:rPr>
              <w:instrText xml:space="preserve"> PAGEREF _Toc57736929 \h </w:instrText>
            </w:r>
            <w:r w:rsidR="0087622B">
              <w:rPr>
                <w:noProof/>
                <w:webHidden/>
              </w:rPr>
            </w:r>
            <w:r w:rsidR="0087622B">
              <w:rPr>
                <w:noProof/>
                <w:webHidden/>
              </w:rPr>
              <w:fldChar w:fldCharType="separate"/>
            </w:r>
            <w:r w:rsidR="00CD08DC">
              <w:rPr>
                <w:noProof/>
                <w:webHidden/>
              </w:rPr>
              <w:t>19</w:t>
            </w:r>
            <w:r w:rsidR="0087622B">
              <w:rPr>
                <w:noProof/>
                <w:webHidden/>
              </w:rPr>
              <w:fldChar w:fldCharType="end"/>
            </w:r>
          </w:hyperlink>
        </w:p>
        <w:p w14:paraId="6721158A" w14:textId="7CA98978" w:rsidR="0087622B" w:rsidRDefault="008475CB">
          <w:pPr>
            <w:pStyle w:val="TOC2"/>
            <w:tabs>
              <w:tab w:val="right" w:leader="dot" w:pos="9016"/>
            </w:tabs>
            <w:rPr>
              <w:rFonts w:asciiTheme="minorHAnsi" w:eastAsiaTheme="minorEastAsia" w:hAnsiTheme="minorHAnsi" w:cstheme="minorBidi"/>
              <w:noProof/>
              <w:sz w:val="22"/>
              <w:szCs w:val="22"/>
              <w:lang w:eastAsia="en-GB"/>
            </w:rPr>
          </w:pPr>
          <w:hyperlink w:anchor="_Toc57736930" w:history="1">
            <w:r w:rsidR="0087622B" w:rsidRPr="00440175">
              <w:rPr>
                <w:rStyle w:val="Hyperlink"/>
                <w:noProof/>
              </w:rPr>
              <w:t>Community Infrastructure Levy</w:t>
            </w:r>
            <w:r w:rsidR="0087622B">
              <w:rPr>
                <w:noProof/>
                <w:webHidden/>
              </w:rPr>
              <w:tab/>
            </w:r>
            <w:r w:rsidR="0087622B">
              <w:rPr>
                <w:noProof/>
                <w:webHidden/>
              </w:rPr>
              <w:fldChar w:fldCharType="begin"/>
            </w:r>
            <w:r w:rsidR="0087622B">
              <w:rPr>
                <w:noProof/>
                <w:webHidden/>
              </w:rPr>
              <w:instrText xml:space="preserve"> PAGEREF _Toc57736930 \h </w:instrText>
            </w:r>
            <w:r w:rsidR="0087622B">
              <w:rPr>
                <w:noProof/>
                <w:webHidden/>
              </w:rPr>
            </w:r>
            <w:r w:rsidR="0087622B">
              <w:rPr>
                <w:noProof/>
                <w:webHidden/>
              </w:rPr>
              <w:fldChar w:fldCharType="separate"/>
            </w:r>
            <w:r w:rsidR="00CD08DC">
              <w:rPr>
                <w:noProof/>
                <w:webHidden/>
              </w:rPr>
              <w:t>19</w:t>
            </w:r>
            <w:r w:rsidR="0087622B">
              <w:rPr>
                <w:noProof/>
                <w:webHidden/>
              </w:rPr>
              <w:fldChar w:fldCharType="end"/>
            </w:r>
          </w:hyperlink>
        </w:p>
        <w:p w14:paraId="7B443BB3" w14:textId="525493D2" w:rsidR="0087622B" w:rsidRDefault="008475CB">
          <w:pPr>
            <w:pStyle w:val="TOC2"/>
            <w:tabs>
              <w:tab w:val="right" w:leader="dot" w:pos="9016"/>
            </w:tabs>
            <w:rPr>
              <w:rFonts w:asciiTheme="minorHAnsi" w:eastAsiaTheme="minorEastAsia" w:hAnsiTheme="minorHAnsi" w:cstheme="minorBidi"/>
              <w:noProof/>
              <w:sz w:val="22"/>
              <w:szCs w:val="22"/>
              <w:lang w:eastAsia="en-GB"/>
            </w:rPr>
          </w:pPr>
          <w:hyperlink w:anchor="_Toc57736931" w:history="1">
            <w:r w:rsidR="0087622B" w:rsidRPr="00440175">
              <w:rPr>
                <w:rStyle w:val="Hyperlink"/>
                <w:noProof/>
              </w:rPr>
              <w:t>Neighbourhood CIL</w:t>
            </w:r>
            <w:r w:rsidR="0087622B">
              <w:rPr>
                <w:noProof/>
                <w:webHidden/>
              </w:rPr>
              <w:tab/>
            </w:r>
            <w:r w:rsidR="0087622B">
              <w:rPr>
                <w:noProof/>
                <w:webHidden/>
              </w:rPr>
              <w:fldChar w:fldCharType="begin"/>
            </w:r>
            <w:r w:rsidR="0087622B">
              <w:rPr>
                <w:noProof/>
                <w:webHidden/>
              </w:rPr>
              <w:instrText xml:space="preserve"> PAGEREF _Toc57736931 \h </w:instrText>
            </w:r>
            <w:r w:rsidR="0087622B">
              <w:rPr>
                <w:noProof/>
                <w:webHidden/>
              </w:rPr>
            </w:r>
            <w:r w:rsidR="0087622B">
              <w:rPr>
                <w:noProof/>
                <w:webHidden/>
              </w:rPr>
              <w:fldChar w:fldCharType="separate"/>
            </w:r>
            <w:r w:rsidR="00CD08DC">
              <w:rPr>
                <w:noProof/>
                <w:webHidden/>
              </w:rPr>
              <w:t>19</w:t>
            </w:r>
            <w:r w:rsidR="0087622B">
              <w:rPr>
                <w:noProof/>
                <w:webHidden/>
              </w:rPr>
              <w:fldChar w:fldCharType="end"/>
            </w:r>
          </w:hyperlink>
        </w:p>
        <w:p w14:paraId="03B349CD" w14:textId="4F68A29E" w:rsidR="0087622B" w:rsidRDefault="008475CB">
          <w:pPr>
            <w:pStyle w:val="TOC2"/>
            <w:tabs>
              <w:tab w:val="right" w:leader="dot" w:pos="9016"/>
            </w:tabs>
            <w:rPr>
              <w:rFonts w:asciiTheme="minorHAnsi" w:eastAsiaTheme="minorEastAsia" w:hAnsiTheme="minorHAnsi" w:cstheme="minorBidi"/>
              <w:noProof/>
              <w:sz w:val="22"/>
              <w:szCs w:val="22"/>
              <w:lang w:eastAsia="en-GB"/>
            </w:rPr>
          </w:pPr>
          <w:hyperlink w:anchor="_Toc57736932" w:history="1">
            <w:r w:rsidR="0087622B" w:rsidRPr="00440175">
              <w:rPr>
                <w:rStyle w:val="Hyperlink"/>
                <w:noProof/>
              </w:rPr>
              <w:t>Mayoral CIL</w:t>
            </w:r>
            <w:r w:rsidR="0087622B">
              <w:rPr>
                <w:noProof/>
                <w:webHidden/>
              </w:rPr>
              <w:tab/>
            </w:r>
            <w:r w:rsidR="0087622B">
              <w:rPr>
                <w:noProof/>
                <w:webHidden/>
              </w:rPr>
              <w:fldChar w:fldCharType="begin"/>
            </w:r>
            <w:r w:rsidR="0087622B">
              <w:rPr>
                <w:noProof/>
                <w:webHidden/>
              </w:rPr>
              <w:instrText xml:space="preserve"> PAGEREF _Toc57736932 \h </w:instrText>
            </w:r>
            <w:r w:rsidR="0087622B">
              <w:rPr>
                <w:noProof/>
                <w:webHidden/>
              </w:rPr>
            </w:r>
            <w:r w:rsidR="0087622B">
              <w:rPr>
                <w:noProof/>
                <w:webHidden/>
              </w:rPr>
              <w:fldChar w:fldCharType="separate"/>
            </w:r>
            <w:r w:rsidR="00CD08DC">
              <w:rPr>
                <w:noProof/>
                <w:webHidden/>
              </w:rPr>
              <w:t>19</w:t>
            </w:r>
            <w:r w:rsidR="0087622B">
              <w:rPr>
                <w:noProof/>
                <w:webHidden/>
              </w:rPr>
              <w:fldChar w:fldCharType="end"/>
            </w:r>
          </w:hyperlink>
        </w:p>
        <w:p w14:paraId="1022F60C" w14:textId="5BA481A1" w:rsidR="0087622B" w:rsidRDefault="008475CB">
          <w:pPr>
            <w:pStyle w:val="TOC2"/>
            <w:tabs>
              <w:tab w:val="right" w:leader="dot" w:pos="9016"/>
            </w:tabs>
            <w:rPr>
              <w:rFonts w:asciiTheme="minorHAnsi" w:eastAsiaTheme="minorEastAsia" w:hAnsiTheme="minorHAnsi" w:cstheme="minorBidi"/>
              <w:noProof/>
              <w:sz w:val="22"/>
              <w:szCs w:val="22"/>
              <w:lang w:eastAsia="en-GB"/>
            </w:rPr>
          </w:pPr>
          <w:hyperlink w:anchor="_Toc57736933" w:history="1">
            <w:r w:rsidR="0087622B" w:rsidRPr="00440175">
              <w:rPr>
                <w:rStyle w:val="Hyperlink"/>
                <w:noProof/>
              </w:rPr>
              <w:t>Community Infrastructure Levy administration costs</w:t>
            </w:r>
            <w:r w:rsidR="0087622B">
              <w:rPr>
                <w:noProof/>
                <w:webHidden/>
              </w:rPr>
              <w:tab/>
            </w:r>
            <w:r w:rsidR="0087622B">
              <w:rPr>
                <w:noProof/>
                <w:webHidden/>
              </w:rPr>
              <w:fldChar w:fldCharType="begin"/>
            </w:r>
            <w:r w:rsidR="0087622B">
              <w:rPr>
                <w:noProof/>
                <w:webHidden/>
              </w:rPr>
              <w:instrText xml:space="preserve"> PAGEREF _Toc57736933 \h </w:instrText>
            </w:r>
            <w:r w:rsidR="0087622B">
              <w:rPr>
                <w:noProof/>
                <w:webHidden/>
              </w:rPr>
            </w:r>
            <w:r w:rsidR="0087622B">
              <w:rPr>
                <w:noProof/>
                <w:webHidden/>
              </w:rPr>
              <w:fldChar w:fldCharType="separate"/>
            </w:r>
            <w:r w:rsidR="00CD08DC">
              <w:rPr>
                <w:noProof/>
                <w:webHidden/>
              </w:rPr>
              <w:t>19</w:t>
            </w:r>
            <w:r w:rsidR="0087622B">
              <w:rPr>
                <w:noProof/>
                <w:webHidden/>
              </w:rPr>
              <w:fldChar w:fldCharType="end"/>
            </w:r>
          </w:hyperlink>
        </w:p>
        <w:p w14:paraId="2845E328" w14:textId="1F1554A2" w:rsidR="0087622B" w:rsidRDefault="008475CB">
          <w:pPr>
            <w:pStyle w:val="TOC2"/>
            <w:tabs>
              <w:tab w:val="right" w:leader="dot" w:pos="9016"/>
            </w:tabs>
            <w:rPr>
              <w:rFonts w:asciiTheme="minorHAnsi" w:eastAsiaTheme="minorEastAsia" w:hAnsiTheme="minorHAnsi" w:cstheme="minorBidi"/>
              <w:noProof/>
              <w:sz w:val="22"/>
              <w:szCs w:val="22"/>
              <w:lang w:eastAsia="en-GB"/>
            </w:rPr>
          </w:pPr>
          <w:hyperlink w:anchor="_Toc57736934" w:history="1">
            <w:r w:rsidR="0087622B" w:rsidRPr="00440175">
              <w:rPr>
                <w:rStyle w:val="Hyperlink"/>
                <w:noProof/>
              </w:rPr>
              <w:t>Reporting on in-kind contributions</w:t>
            </w:r>
            <w:r w:rsidR="0087622B">
              <w:rPr>
                <w:noProof/>
                <w:webHidden/>
              </w:rPr>
              <w:tab/>
            </w:r>
            <w:r w:rsidR="0087622B">
              <w:rPr>
                <w:noProof/>
                <w:webHidden/>
              </w:rPr>
              <w:fldChar w:fldCharType="begin"/>
            </w:r>
            <w:r w:rsidR="0087622B">
              <w:rPr>
                <w:noProof/>
                <w:webHidden/>
              </w:rPr>
              <w:instrText xml:space="preserve"> PAGEREF _Toc57736934 \h </w:instrText>
            </w:r>
            <w:r w:rsidR="0087622B">
              <w:rPr>
                <w:noProof/>
                <w:webHidden/>
              </w:rPr>
            </w:r>
            <w:r w:rsidR="0087622B">
              <w:rPr>
                <w:noProof/>
                <w:webHidden/>
              </w:rPr>
              <w:fldChar w:fldCharType="separate"/>
            </w:r>
            <w:r w:rsidR="00CD08DC">
              <w:rPr>
                <w:noProof/>
                <w:webHidden/>
              </w:rPr>
              <w:t>19</w:t>
            </w:r>
            <w:r w:rsidR="0087622B">
              <w:rPr>
                <w:noProof/>
                <w:webHidden/>
              </w:rPr>
              <w:fldChar w:fldCharType="end"/>
            </w:r>
          </w:hyperlink>
        </w:p>
        <w:p w14:paraId="1C28433C" w14:textId="4938D93D" w:rsidR="0087622B" w:rsidRDefault="008475CB">
          <w:pPr>
            <w:pStyle w:val="TOC2"/>
            <w:tabs>
              <w:tab w:val="right" w:leader="dot" w:pos="9016"/>
            </w:tabs>
            <w:rPr>
              <w:rFonts w:asciiTheme="minorHAnsi" w:eastAsiaTheme="minorEastAsia" w:hAnsiTheme="minorHAnsi" w:cstheme="minorBidi"/>
              <w:noProof/>
              <w:sz w:val="22"/>
              <w:szCs w:val="22"/>
              <w:lang w:eastAsia="en-GB"/>
            </w:rPr>
          </w:pPr>
          <w:hyperlink w:anchor="_Toc57736935" w:history="1">
            <w:r w:rsidR="0087622B" w:rsidRPr="00440175">
              <w:rPr>
                <w:rStyle w:val="Hyperlink"/>
                <w:noProof/>
              </w:rPr>
              <w:t>Recording instalment payments and surcharges</w:t>
            </w:r>
            <w:r w:rsidR="0087622B">
              <w:rPr>
                <w:noProof/>
                <w:webHidden/>
              </w:rPr>
              <w:tab/>
            </w:r>
            <w:r w:rsidR="0087622B">
              <w:rPr>
                <w:noProof/>
                <w:webHidden/>
              </w:rPr>
              <w:fldChar w:fldCharType="begin"/>
            </w:r>
            <w:r w:rsidR="0087622B">
              <w:rPr>
                <w:noProof/>
                <w:webHidden/>
              </w:rPr>
              <w:instrText xml:space="preserve"> PAGEREF _Toc57736935 \h </w:instrText>
            </w:r>
            <w:r w:rsidR="0087622B">
              <w:rPr>
                <w:noProof/>
                <w:webHidden/>
              </w:rPr>
            </w:r>
            <w:r w:rsidR="0087622B">
              <w:rPr>
                <w:noProof/>
                <w:webHidden/>
              </w:rPr>
              <w:fldChar w:fldCharType="separate"/>
            </w:r>
            <w:r w:rsidR="00CD08DC">
              <w:rPr>
                <w:noProof/>
                <w:webHidden/>
              </w:rPr>
              <w:t>20</w:t>
            </w:r>
            <w:r w:rsidR="0087622B">
              <w:rPr>
                <w:noProof/>
                <w:webHidden/>
              </w:rPr>
              <w:fldChar w:fldCharType="end"/>
            </w:r>
          </w:hyperlink>
        </w:p>
        <w:p w14:paraId="4FA81622" w14:textId="10341418" w:rsidR="0087622B" w:rsidRDefault="008475CB">
          <w:pPr>
            <w:pStyle w:val="TOC1"/>
            <w:tabs>
              <w:tab w:val="right" w:leader="dot" w:pos="9016"/>
            </w:tabs>
            <w:rPr>
              <w:rFonts w:asciiTheme="minorHAnsi" w:eastAsiaTheme="minorEastAsia" w:hAnsiTheme="minorHAnsi" w:cstheme="minorBidi"/>
              <w:noProof/>
              <w:sz w:val="22"/>
              <w:szCs w:val="22"/>
              <w:lang w:eastAsia="en-GB"/>
            </w:rPr>
          </w:pPr>
          <w:hyperlink w:anchor="_Toc57736936" w:history="1">
            <w:r w:rsidR="0087622B" w:rsidRPr="00440175">
              <w:rPr>
                <w:rStyle w:val="Hyperlink"/>
                <w:noProof/>
                <w:lang w:eastAsia="en-GB"/>
              </w:rPr>
              <w:t>REPORTING ON SECTION 106 PLANNING OBLIGATIONS</w:t>
            </w:r>
            <w:r w:rsidR="0087622B">
              <w:rPr>
                <w:noProof/>
                <w:webHidden/>
              </w:rPr>
              <w:tab/>
            </w:r>
            <w:r w:rsidR="0087622B">
              <w:rPr>
                <w:noProof/>
                <w:webHidden/>
              </w:rPr>
              <w:fldChar w:fldCharType="begin"/>
            </w:r>
            <w:r w:rsidR="0087622B">
              <w:rPr>
                <w:noProof/>
                <w:webHidden/>
              </w:rPr>
              <w:instrText xml:space="preserve"> PAGEREF _Toc57736936 \h </w:instrText>
            </w:r>
            <w:r w:rsidR="0087622B">
              <w:rPr>
                <w:noProof/>
                <w:webHidden/>
              </w:rPr>
            </w:r>
            <w:r w:rsidR="0087622B">
              <w:rPr>
                <w:noProof/>
                <w:webHidden/>
              </w:rPr>
              <w:fldChar w:fldCharType="separate"/>
            </w:r>
            <w:r w:rsidR="00CD08DC">
              <w:rPr>
                <w:noProof/>
                <w:webHidden/>
              </w:rPr>
              <w:t>21</w:t>
            </w:r>
            <w:r w:rsidR="0087622B">
              <w:rPr>
                <w:noProof/>
                <w:webHidden/>
              </w:rPr>
              <w:fldChar w:fldCharType="end"/>
            </w:r>
          </w:hyperlink>
        </w:p>
        <w:p w14:paraId="7E65FF2C" w14:textId="7190EF9C" w:rsidR="0087622B" w:rsidRDefault="008475CB">
          <w:pPr>
            <w:pStyle w:val="TOC2"/>
            <w:tabs>
              <w:tab w:val="right" w:leader="dot" w:pos="9016"/>
            </w:tabs>
            <w:rPr>
              <w:rFonts w:asciiTheme="minorHAnsi" w:eastAsiaTheme="minorEastAsia" w:hAnsiTheme="minorHAnsi" w:cstheme="minorBidi"/>
              <w:noProof/>
              <w:sz w:val="22"/>
              <w:szCs w:val="22"/>
              <w:lang w:eastAsia="en-GB"/>
            </w:rPr>
          </w:pPr>
          <w:hyperlink w:anchor="_Toc57736937" w:history="1">
            <w:r w:rsidR="0087622B" w:rsidRPr="00440175">
              <w:rPr>
                <w:rStyle w:val="Hyperlink"/>
                <w:noProof/>
              </w:rPr>
              <w:t>Introduction – how to treat data on s106 planning obligations in the Infrastructure Funding Statement (legislative requirements)</w:t>
            </w:r>
            <w:r w:rsidR="0087622B">
              <w:rPr>
                <w:noProof/>
                <w:webHidden/>
              </w:rPr>
              <w:tab/>
            </w:r>
            <w:r w:rsidR="0087622B">
              <w:rPr>
                <w:noProof/>
                <w:webHidden/>
              </w:rPr>
              <w:fldChar w:fldCharType="begin"/>
            </w:r>
            <w:r w:rsidR="0087622B">
              <w:rPr>
                <w:noProof/>
                <w:webHidden/>
              </w:rPr>
              <w:instrText xml:space="preserve"> PAGEREF _Toc57736937 \h </w:instrText>
            </w:r>
            <w:r w:rsidR="0087622B">
              <w:rPr>
                <w:noProof/>
                <w:webHidden/>
              </w:rPr>
            </w:r>
            <w:r w:rsidR="0087622B">
              <w:rPr>
                <w:noProof/>
                <w:webHidden/>
              </w:rPr>
              <w:fldChar w:fldCharType="separate"/>
            </w:r>
            <w:r w:rsidR="00CD08DC">
              <w:rPr>
                <w:noProof/>
                <w:webHidden/>
              </w:rPr>
              <w:t>21</w:t>
            </w:r>
            <w:r w:rsidR="0087622B">
              <w:rPr>
                <w:noProof/>
                <w:webHidden/>
              </w:rPr>
              <w:fldChar w:fldCharType="end"/>
            </w:r>
          </w:hyperlink>
        </w:p>
        <w:p w14:paraId="29FB3F9C" w14:textId="5A6DE3EA" w:rsidR="0087622B" w:rsidRDefault="008475CB">
          <w:pPr>
            <w:pStyle w:val="TOC3"/>
            <w:rPr>
              <w:rFonts w:asciiTheme="minorHAnsi" w:eastAsiaTheme="minorEastAsia" w:hAnsiTheme="minorHAnsi" w:cstheme="minorBidi"/>
              <w:sz w:val="22"/>
              <w:szCs w:val="22"/>
              <w:lang w:eastAsia="en-GB"/>
            </w:rPr>
          </w:pPr>
          <w:hyperlink w:anchor="_Toc57736938" w:history="1">
            <w:r w:rsidR="0087622B" w:rsidRPr="00440175">
              <w:rPr>
                <w:rStyle w:val="Hyperlink"/>
              </w:rPr>
              <w:t>CSV1 – developer agreements</w:t>
            </w:r>
            <w:r w:rsidR="0087622B">
              <w:rPr>
                <w:webHidden/>
              </w:rPr>
              <w:tab/>
            </w:r>
            <w:r w:rsidR="0087622B">
              <w:rPr>
                <w:webHidden/>
              </w:rPr>
              <w:fldChar w:fldCharType="begin"/>
            </w:r>
            <w:r w:rsidR="0087622B">
              <w:rPr>
                <w:webHidden/>
              </w:rPr>
              <w:instrText xml:space="preserve"> PAGEREF _Toc57736938 \h </w:instrText>
            </w:r>
            <w:r w:rsidR="0087622B">
              <w:rPr>
                <w:webHidden/>
              </w:rPr>
            </w:r>
            <w:r w:rsidR="0087622B">
              <w:rPr>
                <w:webHidden/>
              </w:rPr>
              <w:fldChar w:fldCharType="separate"/>
            </w:r>
            <w:r w:rsidR="00CD08DC">
              <w:rPr>
                <w:webHidden/>
              </w:rPr>
              <w:t>24</w:t>
            </w:r>
            <w:r w:rsidR="0087622B">
              <w:rPr>
                <w:webHidden/>
              </w:rPr>
              <w:fldChar w:fldCharType="end"/>
            </w:r>
          </w:hyperlink>
        </w:p>
        <w:p w14:paraId="26C40AA1" w14:textId="1643B29A" w:rsidR="0087622B" w:rsidRDefault="008475CB">
          <w:pPr>
            <w:pStyle w:val="TOC3"/>
            <w:rPr>
              <w:rFonts w:asciiTheme="minorHAnsi" w:eastAsiaTheme="minorEastAsia" w:hAnsiTheme="minorHAnsi" w:cstheme="minorBidi"/>
              <w:sz w:val="22"/>
              <w:szCs w:val="22"/>
              <w:lang w:eastAsia="en-GB"/>
            </w:rPr>
          </w:pPr>
          <w:hyperlink w:anchor="_Toc57736939" w:history="1">
            <w:r w:rsidR="0087622B" w:rsidRPr="00440175">
              <w:rPr>
                <w:rStyle w:val="Hyperlink"/>
              </w:rPr>
              <w:t>CSV2 - Developer agreement contributions</w:t>
            </w:r>
            <w:r w:rsidR="0087622B">
              <w:rPr>
                <w:webHidden/>
              </w:rPr>
              <w:tab/>
            </w:r>
            <w:r w:rsidR="0087622B">
              <w:rPr>
                <w:webHidden/>
              </w:rPr>
              <w:fldChar w:fldCharType="begin"/>
            </w:r>
            <w:r w:rsidR="0087622B">
              <w:rPr>
                <w:webHidden/>
              </w:rPr>
              <w:instrText xml:space="preserve"> PAGEREF _Toc57736939 \h </w:instrText>
            </w:r>
            <w:r w:rsidR="0087622B">
              <w:rPr>
                <w:webHidden/>
              </w:rPr>
            </w:r>
            <w:r w:rsidR="0087622B">
              <w:rPr>
                <w:webHidden/>
              </w:rPr>
              <w:fldChar w:fldCharType="separate"/>
            </w:r>
            <w:r w:rsidR="00CD08DC">
              <w:rPr>
                <w:webHidden/>
              </w:rPr>
              <w:t>26</w:t>
            </w:r>
            <w:r w:rsidR="0087622B">
              <w:rPr>
                <w:webHidden/>
              </w:rPr>
              <w:fldChar w:fldCharType="end"/>
            </w:r>
          </w:hyperlink>
        </w:p>
        <w:p w14:paraId="49D89CDA" w14:textId="0B92DE43" w:rsidR="0087622B" w:rsidRDefault="008475CB">
          <w:pPr>
            <w:pStyle w:val="TOC3"/>
            <w:rPr>
              <w:rFonts w:asciiTheme="minorHAnsi" w:eastAsiaTheme="minorEastAsia" w:hAnsiTheme="minorHAnsi" w:cstheme="minorBidi"/>
              <w:sz w:val="22"/>
              <w:szCs w:val="22"/>
              <w:lang w:eastAsia="en-GB"/>
            </w:rPr>
          </w:pPr>
          <w:hyperlink w:anchor="_Toc57736940" w:history="1">
            <w:r w:rsidR="0087622B" w:rsidRPr="00440175">
              <w:rPr>
                <w:rStyle w:val="Hyperlink"/>
              </w:rPr>
              <w:t>CSV3 - Developer agreement transactions</w:t>
            </w:r>
            <w:r w:rsidR="0087622B">
              <w:rPr>
                <w:webHidden/>
              </w:rPr>
              <w:tab/>
            </w:r>
            <w:r w:rsidR="0087622B">
              <w:rPr>
                <w:webHidden/>
              </w:rPr>
              <w:fldChar w:fldCharType="begin"/>
            </w:r>
            <w:r w:rsidR="0087622B">
              <w:rPr>
                <w:webHidden/>
              </w:rPr>
              <w:instrText xml:space="preserve"> PAGEREF _Toc57736940 \h </w:instrText>
            </w:r>
            <w:r w:rsidR="0087622B">
              <w:rPr>
                <w:webHidden/>
              </w:rPr>
            </w:r>
            <w:r w:rsidR="0087622B">
              <w:rPr>
                <w:webHidden/>
              </w:rPr>
              <w:fldChar w:fldCharType="separate"/>
            </w:r>
            <w:r w:rsidR="00CD08DC">
              <w:rPr>
                <w:webHidden/>
              </w:rPr>
              <w:t>27</w:t>
            </w:r>
            <w:r w:rsidR="0087622B">
              <w:rPr>
                <w:webHidden/>
              </w:rPr>
              <w:fldChar w:fldCharType="end"/>
            </w:r>
          </w:hyperlink>
        </w:p>
        <w:p w14:paraId="16063349" w14:textId="78A4BB3E" w:rsidR="0087622B" w:rsidRDefault="008475CB">
          <w:pPr>
            <w:pStyle w:val="TOC3"/>
            <w:rPr>
              <w:rFonts w:asciiTheme="minorHAnsi" w:eastAsiaTheme="minorEastAsia" w:hAnsiTheme="minorHAnsi" w:cstheme="minorBidi"/>
              <w:sz w:val="22"/>
              <w:szCs w:val="22"/>
              <w:lang w:eastAsia="en-GB"/>
            </w:rPr>
          </w:pPr>
          <w:hyperlink w:anchor="_Toc57736941" w:history="1">
            <w:r w:rsidR="0087622B" w:rsidRPr="00440175">
              <w:rPr>
                <w:rStyle w:val="Hyperlink"/>
              </w:rPr>
              <w:t>Worked example 1 – section 106</w:t>
            </w:r>
            <w:r w:rsidR="0087622B">
              <w:rPr>
                <w:webHidden/>
              </w:rPr>
              <w:tab/>
            </w:r>
            <w:r w:rsidR="0087622B">
              <w:rPr>
                <w:webHidden/>
              </w:rPr>
              <w:fldChar w:fldCharType="begin"/>
            </w:r>
            <w:r w:rsidR="0087622B">
              <w:rPr>
                <w:webHidden/>
              </w:rPr>
              <w:instrText xml:space="preserve"> PAGEREF _Toc57736941 \h </w:instrText>
            </w:r>
            <w:r w:rsidR="0087622B">
              <w:rPr>
                <w:webHidden/>
              </w:rPr>
            </w:r>
            <w:r w:rsidR="0087622B">
              <w:rPr>
                <w:webHidden/>
              </w:rPr>
              <w:fldChar w:fldCharType="separate"/>
            </w:r>
            <w:r w:rsidR="00CD08DC">
              <w:rPr>
                <w:webHidden/>
              </w:rPr>
              <w:t>29</w:t>
            </w:r>
            <w:r w:rsidR="0087622B">
              <w:rPr>
                <w:webHidden/>
              </w:rPr>
              <w:fldChar w:fldCharType="end"/>
            </w:r>
          </w:hyperlink>
        </w:p>
        <w:p w14:paraId="06EA3411" w14:textId="1AE8E5AC" w:rsidR="0087622B" w:rsidRDefault="008475CB">
          <w:pPr>
            <w:pStyle w:val="TOC3"/>
            <w:rPr>
              <w:rFonts w:asciiTheme="minorHAnsi" w:eastAsiaTheme="minorEastAsia" w:hAnsiTheme="minorHAnsi" w:cstheme="minorBidi"/>
              <w:sz w:val="22"/>
              <w:szCs w:val="22"/>
              <w:lang w:eastAsia="en-GB"/>
            </w:rPr>
          </w:pPr>
          <w:hyperlink w:anchor="_Toc57736942" w:history="1">
            <w:r w:rsidR="0087622B" w:rsidRPr="00440175">
              <w:rPr>
                <w:rStyle w:val="Hyperlink"/>
              </w:rPr>
              <w:t>Worked example 2.  Section 106 where the agreement is varied</w:t>
            </w:r>
            <w:r w:rsidR="0087622B">
              <w:rPr>
                <w:webHidden/>
              </w:rPr>
              <w:tab/>
            </w:r>
            <w:r w:rsidR="0087622B">
              <w:rPr>
                <w:webHidden/>
              </w:rPr>
              <w:fldChar w:fldCharType="begin"/>
            </w:r>
            <w:r w:rsidR="0087622B">
              <w:rPr>
                <w:webHidden/>
              </w:rPr>
              <w:instrText xml:space="preserve"> PAGEREF _Toc57736942 \h </w:instrText>
            </w:r>
            <w:r w:rsidR="0087622B">
              <w:rPr>
                <w:webHidden/>
              </w:rPr>
            </w:r>
            <w:r w:rsidR="0087622B">
              <w:rPr>
                <w:webHidden/>
              </w:rPr>
              <w:fldChar w:fldCharType="separate"/>
            </w:r>
            <w:r w:rsidR="00CD08DC">
              <w:rPr>
                <w:webHidden/>
              </w:rPr>
              <w:t>32</w:t>
            </w:r>
            <w:r w:rsidR="0087622B">
              <w:rPr>
                <w:webHidden/>
              </w:rPr>
              <w:fldChar w:fldCharType="end"/>
            </w:r>
          </w:hyperlink>
        </w:p>
        <w:p w14:paraId="61DC1AA9" w14:textId="1B958AF7" w:rsidR="0087622B" w:rsidRDefault="008475CB">
          <w:pPr>
            <w:pStyle w:val="TOC1"/>
            <w:tabs>
              <w:tab w:val="right" w:leader="dot" w:pos="9016"/>
            </w:tabs>
            <w:rPr>
              <w:rFonts w:asciiTheme="minorHAnsi" w:eastAsiaTheme="minorEastAsia" w:hAnsiTheme="minorHAnsi" w:cstheme="minorBidi"/>
              <w:noProof/>
              <w:sz w:val="22"/>
              <w:szCs w:val="22"/>
              <w:lang w:eastAsia="en-GB"/>
            </w:rPr>
          </w:pPr>
          <w:hyperlink w:anchor="_Toc57736943" w:history="1">
            <w:r w:rsidR="0087622B" w:rsidRPr="00440175">
              <w:rPr>
                <w:rStyle w:val="Hyperlink"/>
                <w:noProof/>
                <w:lang w:eastAsia="en-GB"/>
              </w:rPr>
              <w:t>Community infrastructure levy</w:t>
            </w:r>
            <w:r w:rsidR="0087622B">
              <w:rPr>
                <w:noProof/>
                <w:webHidden/>
              </w:rPr>
              <w:tab/>
            </w:r>
            <w:r w:rsidR="0087622B">
              <w:rPr>
                <w:noProof/>
                <w:webHidden/>
              </w:rPr>
              <w:fldChar w:fldCharType="begin"/>
            </w:r>
            <w:r w:rsidR="0087622B">
              <w:rPr>
                <w:noProof/>
                <w:webHidden/>
              </w:rPr>
              <w:instrText xml:space="preserve"> PAGEREF _Toc57736943 \h </w:instrText>
            </w:r>
            <w:r w:rsidR="0087622B">
              <w:rPr>
                <w:noProof/>
                <w:webHidden/>
              </w:rPr>
            </w:r>
            <w:r w:rsidR="0087622B">
              <w:rPr>
                <w:noProof/>
                <w:webHidden/>
              </w:rPr>
              <w:fldChar w:fldCharType="separate"/>
            </w:r>
            <w:r w:rsidR="00CD08DC">
              <w:rPr>
                <w:noProof/>
                <w:webHidden/>
              </w:rPr>
              <w:t>34</w:t>
            </w:r>
            <w:r w:rsidR="0087622B">
              <w:rPr>
                <w:noProof/>
                <w:webHidden/>
              </w:rPr>
              <w:fldChar w:fldCharType="end"/>
            </w:r>
          </w:hyperlink>
        </w:p>
        <w:p w14:paraId="53F79EDC" w14:textId="62435BCE" w:rsidR="0087622B" w:rsidRDefault="008475CB">
          <w:pPr>
            <w:pStyle w:val="TOC2"/>
            <w:tabs>
              <w:tab w:val="right" w:leader="dot" w:pos="9016"/>
            </w:tabs>
            <w:rPr>
              <w:rFonts w:asciiTheme="minorHAnsi" w:eastAsiaTheme="minorEastAsia" w:hAnsiTheme="minorHAnsi" w:cstheme="minorBidi"/>
              <w:noProof/>
              <w:sz w:val="22"/>
              <w:szCs w:val="22"/>
              <w:lang w:eastAsia="en-GB"/>
            </w:rPr>
          </w:pPr>
          <w:hyperlink w:anchor="_Toc57736944" w:history="1">
            <w:r w:rsidR="0087622B" w:rsidRPr="00440175">
              <w:rPr>
                <w:rStyle w:val="Hyperlink"/>
                <w:noProof/>
              </w:rPr>
              <w:t>Introduction</w:t>
            </w:r>
            <w:r w:rsidR="0087622B">
              <w:rPr>
                <w:noProof/>
                <w:webHidden/>
              </w:rPr>
              <w:tab/>
            </w:r>
            <w:r w:rsidR="0087622B">
              <w:rPr>
                <w:noProof/>
                <w:webHidden/>
              </w:rPr>
              <w:fldChar w:fldCharType="begin"/>
            </w:r>
            <w:r w:rsidR="0087622B">
              <w:rPr>
                <w:noProof/>
                <w:webHidden/>
              </w:rPr>
              <w:instrText xml:space="preserve"> PAGEREF _Toc57736944 \h </w:instrText>
            </w:r>
            <w:r w:rsidR="0087622B">
              <w:rPr>
                <w:noProof/>
                <w:webHidden/>
              </w:rPr>
            </w:r>
            <w:r w:rsidR="0087622B">
              <w:rPr>
                <w:noProof/>
                <w:webHidden/>
              </w:rPr>
              <w:fldChar w:fldCharType="separate"/>
            </w:r>
            <w:r w:rsidR="00CD08DC">
              <w:rPr>
                <w:noProof/>
                <w:webHidden/>
              </w:rPr>
              <w:t>34</w:t>
            </w:r>
            <w:r w:rsidR="0087622B">
              <w:rPr>
                <w:noProof/>
                <w:webHidden/>
              </w:rPr>
              <w:fldChar w:fldCharType="end"/>
            </w:r>
          </w:hyperlink>
        </w:p>
        <w:p w14:paraId="5D96331D" w14:textId="3EA07B8D" w:rsidR="0087622B" w:rsidRDefault="008475CB">
          <w:pPr>
            <w:pStyle w:val="TOC3"/>
            <w:rPr>
              <w:rFonts w:asciiTheme="minorHAnsi" w:eastAsiaTheme="minorEastAsia" w:hAnsiTheme="minorHAnsi" w:cstheme="minorBidi"/>
              <w:sz w:val="22"/>
              <w:szCs w:val="22"/>
              <w:lang w:eastAsia="en-GB"/>
            </w:rPr>
          </w:pPr>
          <w:hyperlink w:anchor="_Toc57736945" w:history="1">
            <w:r w:rsidR="0087622B" w:rsidRPr="00440175">
              <w:rPr>
                <w:rStyle w:val="Hyperlink"/>
              </w:rPr>
              <w:t>CSV1 – developer agreements</w:t>
            </w:r>
            <w:r w:rsidR="0087622B">
              <w:rPr>
                <w:webHidden/>
              </w:rPr>
              <w:tab/>
            </w:r>
            <w:r w:rsidR="0087622B">
              <w:rPr>
                <w:webHidden/>
              </w:rPr>
              <w:fldChar w:fldCharType="begin"/>
            </w:r>
            <w:r w:rsidR="0087622B">
              <w:rPr>
                <w:webHidden/>
              </w:rPr>
              <w:instrText xml:space="preserve"> PAGEREF _Toc57736945 \h </w:instrText>
            </w:r>
            <w:r w:rsidR="0087622B">
              <w:rPr>
                <w:webHidden/>
              </w:rPr>
            </w:r>
            <w:r w:rsidR="0087622B">
              <w:rPr>
                <w:webHidden/>
              </w:rPr>
              <w:fldChar w:fldCharType="separate"/>
            </w:r>
            <w:r w:rsidR="00CD08DC">
              <w:rPr>
                <w:webHidden/>
              </w:rPr>
              <w:t>37</w:t>
            </w:r>
            <w:r w:rsidR="0087622B">
              <w:rPr>
                <w:webHidden/>
              </w:rPr>
              <w:fldChar w:fldCharType="end"/>
            </w:r>
          </w:hyperlink>
        </w:p>
        <w:p w14:paraId="6633CD87" w14:textId="6FB21FE0" w:rsidR="0087622B" w:rsidRDefault="008475CB">
          <w:pPr>
            <w:pStyle w:val="TOC3"/>
            <w:rPr>
              <w:rFonts w:asciiTheme="minorHAnsi" w:eastAsiaTheme="minorEastAsia" w:hAnsiTheme="minorHAnsi" w:cstheme="minorBidi"/>
              <w:sz w:val="22"/>
              <w:szCs w:val="22"/>
              <w:lang w:eastAsia="en-GB"/>
            </w:rPr>
          </w:pPr>
          <w:hyperlink w:anchor="_Toc57736946" w:history="1">
            <w:r w:rsidR="0087622B" w:rsidRPr="00440175">
              <w:rPr>
                <w:rStyle w:val="Hyperlink"/>
              </w:rPr>
              <w:t>Worked example 3 – CIL</w:t>
            </w:r>
            <w:r w:rsidR="0087622B">
              <w:rPr>
                <w:webHidden/>
              </w:rPr>
              <w:tab/>
            </w:r>
            <w:r w:rsidR="0087622B">
              <w:rPr>
                <w:webHidden/>
              </w:rPr>
              <w:fldChar w:fldCharType="begin"/>
            </w:r>
            <w:r w:rsidR="0087622B">
              <w:rPr>
                <w:webHidden/>
              </w:rPr>
              <w:instrText xml:space="preserve"> PAGEREF _Toc57736946 \h </w:instrText>
            </w:r>
            <w:r w:rsidR="0087622B">
              <w:rPr>
                <w:webHidden/>
              </w:rPr>
            </w:r>
            <w:r w:rsidR="0087622B">
              <w:rPr>
                <w:webHidden/>
              </w:rPr>
              <w:fldChar w:fldCharType="separate"/>
            </w:r>
            <w:r w:rsidR="00CD08DC">
              <w:rPr>
                <w:webHidden/>
              </w:rPr>
              <w:t>39</w:t>
            </w:r>
            <w:r w:rsidR="0087622B">
              <w:rPr>
                <w:webHidden/>
              </w:rPr>
              <w:fldChar w:fldCharType="end"/>
            </w:r>
          </w:hyperlink>
        </w:p>
        <w:p w14:paraId="6C60A6C1" w14:textId="37B31623" w:rsidR="0087622B" w:rsidRDefault="008475CB">
          <w:pPr>
            <w:pStyle w:val="TOC1"/>
            <w:tabs>
              <w:tab w:val="right" w:leader="dot" w:pos="9016"/>
            </w:tabs>
            <w:rPr>
              <w:rFonts w:asciiTheme="minorHAnsi" w:eastAsiaTheme="minorEastAsia" w:hAnsiTheme="minorHAnsi" w:cstheme="minorBidi"/>
              <w:noProof/>
              <w:sz w:val="22"/>
              <w:szCs w:val="22"/>
              <w:lang w:eastAsia="en-GB"/>
            </w:rPr>
          </w:pPr>
          <w:hyperlink w:anchor="_Toc57736947" w:history="1">
            <w:r w:rsidR="0087622B" w:rsidRPr="00440175">
              <w:rPr>
                <w:rStyle w:val="Hyperlink"/>
                <w:noProof/>
                <w:lang w:eastAsia="en-GB"/>
              </w:rPr>
              <w:t>ANNEX 1 – opening, formatting, infilling, saving and publishing the csv files (using Excel)</w:t>
            </w:r>
            <w:r w:rsidR="0087622B">
              <w:rPr>
                <w:noProof/>
                <w:webHidden/>
              </w:rPr>
              <w:tab/>
            </w:r>
            <w:r w:rsidR="0087622B">
              <w:rPr>
                <w:noProof/>
                <w:webHidden/>
              </w:rPr>
              <w:fldChar w:fldCharType="begin"/>
            </w:r>
            <w:r w:rsidR="0087622B">
              <w:rPr>
                <w:noProof/>
                <w:webHidden/>
              </w:rPr>
              <w:instrText xml:space="preserve"> PAGEREF _Toc57736947 \h </w:instrText>
            </w:r>
            <w:r w:rsidR="0087622B">
              <w:rPr>
                <w:noProof/>
                <w:webHidden/>
              </w:rPr>
            </w:r>
            <w:r w:rsidR="0087622B">
              <w:rPr>
                <w:noProof/>
                <w:webHidden/>
              </w:rPr>
              <w:fldChar w:fldCharType="separate"/>
            </w:r>
            <w:r w:rsidR="00CD08DC">
              <w:rPr>
                <w:noProof/>
                <w:webHidden/>
              </w:rPr>
              <w:t>42</w:t>
            </w:r>
            <w:r w:rsidR="0087622B">
              <w:rPr>
                <w:noProof/>
                <w:webHidden/>
              </w:rPr>
              <w:fldChar w:fldCharType="end"/>
            </w:r>
          </w:hyperlink>
        </w:p>
        <w:p w14:paraId="52EA3DD6" w14:textId="7B0B4F2E" w:rsidR="0087622B" w:rsidRDefault="008475CB">
          <w:pPr>
            <w:pStyle w:val="TOC2"/>
            <w:tabs>
              <w:tab w:val="right" w:leader="dot" w:pos="9016"/>
            </w:tabs>
            <w:rPr>
              <w:rFonts w:asciiTheme="minorHAnsi" w:eastAsiaTheme="minorEastAsia" w:hAnsiTheme="minorHAnsi" w:cstheme="minorBidi"/>
              <w:noProof/>
              <w:sz w:val="22"/>
              <w:szCs w:val="22"/>
              <w:lang w:eastAsia="en-GB"/>
            </w:rPr>
          </w:pPr>
          <w:hyperlink w:anchor="_Toc57736948" w:history="1">
            <w:r w:rsidR="0087622B" w:rsidRPr="00440175">
              <w:rPr>
                <w:rStyle w:val="Hyperlink"/>
                <w:noProof/>
              </w:rPr>
              <w:t>Introduction</w:t>
            </w:r>
            <w:r w:rsidR="0087622B">
              <w:rPr>
                <w:noProof/>
                <w:webHidden/>
              </w:rPr>
              <w:tab/>
            </w:r>
            <w:r w:rsidR="0087622B">
              <w:rPr>
                <w:noProof/>
                <w:webHidden/>
              </w:rPr>
              <w:fldChar w:fldCharType="begin"/>
            </w:r>
            <w:r w:rsidR="0087622B">
              <w:rPr>
                <w:noProof/>
                <w:webHidden/>
              </w:rPr>
              <w:instrText xml:space="preserve"> PAGEREF _Toc57736948 \h </w:instrText>
            </w:r>
            <w:r w:rsidR="0087622B">
              <w:rPr>
                <w:noProof/>
                <w:webHidden/>
              </w:rPr>
            </w:r>
            <w:r w:rsidR="0087622B">
              <w:rPr>
                <w:noProof/>
                <w:webHidden/>
              </w:rPr>
              <w:fldChar w:fldCharType="separate"/>
            </w:r>
            <w:r w:rsidR="00CD08DC">
              <w:rPr>
                <w:noProof/>
                <w:webHidden/>
              </w:rPr>
              <w:t>42</w:t>
            </w:r>
            <w:r w:rsidR="0087622B">
              <w:rPr>
                <w:noProof/>
                <w:webHidden/>
              </w:rPr>
              <w:fldChar w:fldCharType="end"/>
            </w:r>
          </w:hyperlink>
        </w:p>
        <w:p w14:paraId="7F53212A" w14:textId="4AAC86CF" w:rsidR="0087622B" w:rsidRDefault="008475CB">
          <w:pPr>
            <w:pStyle w:val="TOC3"/>
            <w:rPr>
              <w:rFonts w:asciiTheme="minorHAnsi" w:eastAsiaTheme="minorEastAsia" w:hAnsiTheme="minorHAnsi" w:cstheme="minorBidi"/>
              <w:sz w:val="22"/>
              <w:szCs w:val="22"/>
              <w:lang w:eastAsia="en-GB"/>
            </w:rPr>
          </w:pPr>
          <w:hyperlink w:anchor="_Toc57736949" w:history="1">
            <w:r w:rsidR="0087622B" w:rsidRPr="00440175">
              <w:rPr>
                <w:rStyle w:val="Hyperlink"/>
              </w:rPr>
              <w:t>Accessing the spreadsheets</w:t>
            </w:r>
            <w:r w:rsidR="0087622B">
              <w:rPr>
                <w:webHidden/>
              </w:rPr>
              <w:tab/>
            </w:r>
            <w:r w:rsidR="0087622B">
              <w:rPr>
                <w:webHidden/>
              </w:rPr>
              <w:fldChar w:fldCharType="begin"/>
            </w:r>
            <w:r w:rsidR="0087622B">
              <w:rPr>
                <w:webHidden/>
              </w:rPr>
              <w:instrText xml:space="preserve"> PAGEREF _Toc57736949 \h </w:instrText>
            </w:r>
            <w:r w:rsidR="0087622B">
              <w:rPr>
                <w:webHidden/>
              </w:rPr>
            </w:r>
            <w:r w:rsidR="0087622B">
              <w:rPr>
                <w:webHidden/>
              </w:rPr>
              <w:fldChar w:fldCharType="separate"/>
            </w:r>
            <w:r w:rsidR="00CD08DC">
              <w:rPr>
                <w:webHidden/>
              </w:rPr>
              <w:t>42</w:t>
            </w:r>
            <w:r w:rsidR="0087622B">
              <w:rPr>
                <w:webHidden/>
              </w:rPr>
              <w:fldChar w:fldCharType="end"/>
            </w:r>
          </w:hyperlink>
        </w:p>
        <w:p w14:paraId="332C5413" w14:textId="75B55EBC" w:rsidR="0087622B" w:rsidRDefault="008475CB">
          <w:pPr>
            <w:pStyle w:val="TOC3"/>
            <w:rPr>
              <w:rFonts w:asciiTheme="minorHAnsi" w:eastAsiaTheme="minorEastAsia" w:hAnsiTheme="minorHAnsi" w:cstheme="minorBidi"/>
              <w:sz w:val="22"/>
              <w:szCs w:val="22"/>
              <w:lang w:eastAsia="en-GB"/>
            </w:rPr>
          </w:pPr>
          <w:hyperlink w:anchor="_Toc57736950" w:history="1">
            <w:r w:rsidR="0087622B" w:rsidRPr="00440175">
              <w:rPr>
                <w:rStyle w:val="Hyperlink"/>
              </w:rPr>
              <w:t>Create your CSV files</w:t>
            </w:r>
            <w:r w:rsidR="0087622B">
              <w:rPr>
                <w:webHidden/>
              </w:rPr>
              <w:tab/>
            </w:r>
            <w:r w:rsidR="0087622B">
              <w:rPr>
                <w:webHidden/>
              </w:rPr>
              <w:fldChar w:fldCharType="begin"/>
            </w:r>
            <w:r w:rsidR="0087622B">
              <w:rPr>
                <w:webHidden/>
              </w:rPr>
              <w:instrText xml:space="preserve"> PAGEREF _Toc57736950 \h </w:instrText>
            </w:r>
            <w:r w:rsidR="0087622B">
              <w:rPr>
                <w:webHidden/>
              </w:rPr>
            </w:r>
            <w:r w:rsidR="0087622B">
              <w:rPr>
                <w:webHidden/>
              </w:rPr>
              <w:fldChar w:fldCharType="separate"/>
            </w:r>
            <w:r w:rsidR="00CD08DC">
              <w:rPr>
                <w:webHidden/>
              </w:rPr>
              <w:t>42</w:t>
            </w:r>
            <w:r w:rsidR="0087622B">
              <w:rPr>
                <w:webHidden/>
              </w:rPr>
              <w:fldChar w:fldCharType="end"/>
            </w:r>
          </w:hyperlink>
        </w:p>
        <w:p w14:paraId="46A234A5" w14:textId="09304CD6" w:rsidR="0087622B" w:rsidRDefault="008475CB">
          <w:pPr>
            <w:pStyle w:val="TOC3"/>
            <w:rPr>
              <w:rFonts w:asciiTheme="minorHAnsi" w:eastAsiaTheme="minorEastAsia" w:hAnsiTheme="minorHAnsi" w:cstheme="minorBidi"/>
              <w:sz w:val="22"/>
              <w:szCs w:val="22"/>
              <w:lang w:eastAsia="en-GB"/>
            </w:rPr>
          </w:pPr>
          <w:hyperlink w:anchor="_Toc57736951" w:history="1">
            <w:r w:rsidR="0087622B" w:rsidRPr="00440175">
              <w:rPr>
                <w:rStyle w:val="Hyperlink"/>
              </w:rPr>
              <w:t>Formatting the spreadsheets</w:t>
            </w:r>
            <w:r w:rsidR="0087622B">
              <w:rPr>
                <w:webHidden/>
              </w:rPr>
              <w:tab/>
            </w:r>
            <w:r w:rsidR="0087622B">
              <w:rPr>
                <w:webHidden/>
              </w:rPr>
              <w:fldChar w:fldCharType="begin"/>
            </w:r>
            <w:r w:rsidR="0087622B">
              <w:rPr>
                <w:webHidden/>
              </w:rPr>
              <w:instrText xml:space="preserve"> PAGEREF _Toc57736951 \h </w:instrText>
            </w:r>
            <w:r w:rsidR="0087622B">
              <w:rPr>
                <w:webHidden/>
              </w:rPr>
            </w:r>
            <w:r w:rsidR="0087622B">
              <w:rPr>
                <w:webHidden/>
              </w:rPr>
              <w:fldChar w:fldCharType="separate"/>
            </w:r>
            <w:r w:rsidR="00CD08DC">
              <w:rPr>
                <w:webHidden/>
              </w:rPr>
              <w:t>43</w:t>
            </w:r>
            <w:r w:rsidR="0087622B">
              <w:rPr>
                <w:webHidden/>
              </w:rPr>
              <w:fldChar w:fldCharType="end"/>
            </w:r>
          </w:hyperlink>
        </w:p>
        <w:p w14:paraId="57CA6C51" w14:textId="3472FDF0" w:rsidR="0087622B" w:rsidRDefault="008475CB">
          <w:pPr>
            <w:pStyle w:val="TOC3"/>
            <w:rPr>
              <w:rFonts w:asciiTheme="minorHAnsi" w:eastAsiaTheme="minorEastAsia" w:hAnsiTheme="minorHAnsi" w:cstheme="minorBidi"/>
              <w:sz w:val="22"/>
              <w:szCs w:val="22"/>
              <w:lang w:eastAsia="en-GB"/>
            </w:rPr>
          </w:pPr>
          <w:hyperlink w:anchor="_Toc57736952" w:history="1">
            <w:r w:rsidR="0087622B" w:rsidRPr="00440175">
              <w:rPr>
                <w:rStyle w:val="Hyperlink"/>
              </w:rPr>
              <w:t>Setting column width</w:t>
            </w:r>
            <w:r w:rsidR="0087622B">
              <w:rPr>
                <w:webHidden/>
              </w:rPr>
              <w:tab/>
            </w:r>
            <w:r w:rsidR="0087622B">
              <w:rPr>
                <w:webHidden/>
              </w:rPr>
              <w:fldChar w:fldCharType="begin"/>
            </w:r>
            <w:r w:rsidR="0087622B">
              <w:rPr>
                <w:webHidden/>
              </w:rPr>
              <w:instrText xml:space="preserve"> PAGEREF _Toc57736952 \h </w:instrText>
            </w:r>
            <w:r w:rsidR="0087622B">
              <w:rPr>
                <w:webHidden/>
              </w:rPr>
            </w:r>
            <w:r w:rsidR="0087622B">
              <w:rPr>
                <w:webHidden/>
              </w:rPr>
              <w:fldChar w:fldCharType="separate"/>
            </w:r>
            <w:r w:rsidR="00CD08DC">
              <w:rPr>
                <w:webHidden/>
              </w:rPr>
              <w:t>43</w:t>
            </w:r>
            <w:r w:rsidR="0087622B">
              <w:rPr>
                <w:webHidden/>
              </w:rPr>
              <w:fldChar w:fldCharType="end"/>
            </w:r>
          </w:hyperlink>
        </w:p>
        <w:p w14:paraId="0BAA391E" w14:textId="0DE1F2C0" w:rsidR="0087622B" w:rsidRDefault="008475CB">
          <w:pPr>
            <w:pStyle w:val="TOC3"/>
            <w:rPr>
              <w:rFonts w:asciiTheme="minorHAnsi" w:eastAsiaTheme="minorEastAsia" w:hAnsiTheme="minorHAnsi" w:cstheme="minorBidi"/>
              <w:sz w:val="22"/>
              <w:szCs w:val="22"/>
              <w:lang w:eastAsia="en-GB"/>
            </w:rPr>
          </w:pPr>
          <w:hyperlink w:anchor="_Toc57736953" w:history="1">
            <w:r w:rsidR="0087622B" w:rsidRPr="00440175">
              <w:rPr>
                <w:rStyle w:val="Hyperlink"/>
              </w:rPr>
              <w:t>Formatting the date columns to record dates in the recommended format</w:t>
            </w:r>
            <w:r w:rsidR="0087622B">
              <w:rPr>
                <w:webHidden/>
              </w:rPr>
              <w:tab/>
            </w:r>
            <w:r w:rsidR="0087622B">
              <w:rPr>
                <w:webHidden/>
              </w:rPr>
              <w:fldChar w:fldCharType="begin"/>
            </w:r>
            <w:r w:rsidR="0087622B">
              <w:rPr>
                <w:webHidden/>
              </w:rPr>
              <w:instrText xml:space="preserve"> PAGEREF _Toc57736953 \h </w:instrText>
            </w:r>
            <w:r w:rsidR="0087622B">
              <w:rPr>
                <w:webHidden/>
              </w:rPr>
            </w:r>
            <w:r w:rsidR="0087622B">
              <w:rPr>
                <w:webHidden/>
              </w:rPr>
              <w:fldChar w:fldCharType="separate"/>
            </w:r>
            <w:r w:rsidR="00CD08DC">
              <w:rPr>
                <w:webHidden/>
              </w:rPr>
              <w:t>44</w:t>
            </w:r>
            <w:r w:rsidR="0087622B">
              <w:rPr>
                <w:webHidden/>
              </w:rPr>
              <w:fldChar w:fldCharType="end"/>
            </w:r>
          </w:hyperlink>
        </w:p>
        <w:p w14:paraId="1C5DF7A3" w14:textId="6347AF99" w:rsidR="0087622B" w:rsidRDefault="008475CB">
          <w:pPr>
            <w:pStyle w:val="TOC2"/>
            <w:tabs>
              <w:tab w:val="right" w:leader="dot" w:pos="9016"/>
            </w:tabs>
            <w:rPr>
              <w:rFonts w:asciiTheme="minorHAnsi" w:eastAsiaTheme="minorEastAsia" w:hAnsiTheme="minorHAnsi" w:cstheme="minorBidi"/>
              <w:noProof/>
              <w:sz w:val="22"/>
              <w:szCs w:val="22"/>
              <w:lang w:eastAsia="en-GB"/>
            </w:rPr>
          </w:pPr>
          <w:hyperlink w:anchor="_Toc57736954" w:history="1">
            <w:r w:rsidR="0087622B" w:rsidRPr="00440175">
              <w:rPr>
                <w:rStyle w:val="Hyperlink"/>
                <w:noProof/>
              </w:rPr>
              <w:t>Update your developer contributions web page</w:t>
            </w:r>
            <w:r w:rsidR="0087622B">
              <w:rPr>
                <w:noProof/>
                <w:webHidden/>
              </w:rPr>
              <w:tab/>
            </w:r>
            <w:r w:rsidR="0087622B">
              <w:rPr>
                <w:noProof/>
                <w:webHidden/>
              </w:rPr>
              <w:fldChar w:fldCharType="begin"/>
            </w:r>
            <w:r w:rsidR="0087622B">
              <w:rPr>
                <w:noProof/>
                <w:webHidden/>
              </w:rPr>
              <w:instrText xml:space="preserve"> PAGEREF _Toc57736954 \h </w:instrText>
            </w:r>
            <w:r w:rsidR="0087622B">
              <w:rPr>
                <w:noProof/>
                <w:webHidden/>
              </w:rPr>
            </w:r>
            <w:r w:rsidR="0087622B">
              <w:rPr>
                <w:noProof/>
                <w:webHidden/>
              </w:rPr>
              <w:fldChar w:fldCharType="separate"/>
            </w:r>
            <w:r w:rsidR="00CD08DC">
              <w:rPr>
                <w:noProof/>
                <w:webHidden/>
              </w:rPr>
              <w:t>46</w:t>
            </w:r>
            <w:r w:rsidR="0087622B">
              <w:rPr>
                <w:noProof/>
                <w:webHidden/>
              </w:rPr>
              <w:fldChar w:fldCharType="end"/>
            </w:r>
          </w:hyperlink>
        </w:p>
        <w:p w14:paraId="5BF1E37B" w14:textId="37F38977" w:rsidR="0087622B" w:rsidRDefault="008475CB">
          <w:pPr>
            <w:pStyle w:val="TOC3"/>
            <w:rPr>
              <w:rFonts w:asciiTheme="minorHAnsi" w:eastAsiaTheme="minorEastAsia" w:hAnsiTheme="minorHAnsi" w:cstheme="minorBidi"/>
              <w:sz w:val="22"/>
              <w:szCs w:val="22"/>
              <w:lang w:eastAsia="en-GB"/>
            </w:rPr>
          </w:pPr>
          <w:hyperlink w:anchor="_Toc57736955" w:history="1">
            <w:r w:rsidR="0087622B" w:rsidRPr="00440175">
              <w:rPr>
                <w:rStyle w:val="Hyperlink"/>
              </w:rPr>
              <w:t>Licensing</w:t>
            </w:r>
            <w:r w:rsidR="0087622B">
              <w:rPr>
                <w:webHidden/>
              </w:rPr>
              <w:tab/>
            </w:r>
            <w:r w:rsidR="0087622B">
              <w:rPr>
                <w:webHidden/>
              </w:rPr>
              <w:fldChar w:fldCharType="begin"/>
            </w:r>
            <w:r w:rsidR="0087622B">
              <w:rPr>
                <w:webHidden/>
              </w:rPr>
              <w:instrText xml:space="preserve"> PAGEREF _Toc57736955 \h </w:instrText>
            </w:r>
            <w:r w:rsidR="0087622B">
              <w:rPr>
                <w:webHidden/>
              </w:rPr>
            </w:r>
            <w:r w:rsidR="0087622B">
              <w:rPr>
                <w:webHidden/>
              </w:rPr>
              <w:fldChar w:fldCharType="separate"/>
            </w:r>
            <w:r w:rsidR="00CD08DC">
              <w:rPr>
                <w:webHidden/>
              </w:rPr>
              <w:t>47</w:t>
            </w:r>
            <w:r w:rsidR="0087622B">
              <w:rPr>
                <w:webHidden/>
              </w:rPr>
              <w:fldChar w:fldCharType="end"/>
            </w:r>
          </w:hyperlink>
        </w:p>
        <w:p w14:paraId="69B0D985" w14:textId="75623E82" w:rsidR="0087622B" w:rsidRDefault="008475CB">
          <w:pPr>
            <w:pStyle w:val="TOC1"/>
            <w:tabs>
              <w:tab w:val="right" w:leader="dot" w:pos="9016"/>
            </w:tabs>
            <w:rPr>
              <w:rFonts w:asciiTheme="minorHAnsi" w:eastAsiaTheme="minorEastAsia" w:hAnsiTheme="minorHAnsi" w:cstheme="minorBidi"/>
              <w:noProof/>
              <w:sz w:val="22"/>
              <w:szCs w:val="22"/>
              <w:lang w:eastAsia="en-GB"/>
            </w:rPr>
          </w:pPr>
          <w:hyperlink w:anchor="_Toc57736956" w:history="1">
            <w:r w:rsidR="0087622B" w:rsidRPr="00440175">
              <w:rPr>
                <w:rStyle w:val="Hyperlink"/>
                <w:noProof/>
              </w:rPr>
              <w:t>Annex 2 – A table of contents for the IFS</w:t>
            </w:r>
            <w:r w:rsidR="0087622B">
              <w:rPr>
                <w:noProof/>
                <w:webHidden/>
              </w:rPr>
              <w:tab/>
            </w:r>
            <w:r w:rsidR="0087622B">
              <w:rPr>
                <w:noProof/>
                <w:webHidden/>
              </w:rPr>
              <w:fldChar w:fldCharType="begin"/>
            </w:r>
            <w:r w:rsidR="0087622B">
              <w:rPr>
                <w:noProof/>
                <w:webHidden/>
              </w:rPr>
              <w:instrText xml:space="preserve"> PAGEREF _Toc57736956 \h </w:instrText>
            </w:r>
            <w:r w:rsidR="0087622B">
              <w:rPr>
                <w:noProof/>
                <w:webHidden/>
              </w:rPr>
            </w:r>
            <w:r w:rsidR="0087622B">
              <w:rPr>
                <w:noProof/>
                <w:webHidden/>
              </w:rPr>
              <w:fldChar w:fldCharType="separate"/>
            </w:r>
            <w:r w:rsidR="00CD08DC">
              <w:rPr>
                <w:noProof/>
                <w:webHidden/>
              </w:rPr>
              <w:t>48</w:t>
            </w:r>
            <w:r w:rsidR="0087622B">
              <w:rPr>
                <w:noProof/>
                <w:webHidden/>
              </w:rPr>
              <w:fldChar w:fldCharType="end"/>
            </w:r>
          </w:hyperlink>
        </w:p>
        <w:p w14:paraId="55BA4624" w14:textId="4095BC7A" w:rsidR="004C152E" w:rsidRDefault="00A05142" w:rsidP="004F3D7D">
          <w:r>
            <w:rPr>
              <w:b/>
              <w:bCs/>
              <w:noProof/>
            </w:rPr>
            <w:fldChar w:fldCharType="end"/>
          </w:r>
        </w:p>
      </w:sdtContent>
    </w:sdt>
    <w:p w14:paraId="6621C4AB" w14:textId="77777777" w:rsidR="004C152E" w:rsidRDefault="004C152E" w:rsidP="004F3D7D"/>
    <w:p w14:paraId="3882BC0C" w14:textId="77777777" w:rsidR="004C152E" w:rsidRDefault="004C152E" w:rsidP="00B70B3A">
      <w:pPr>
        <w:pBdr>
          <w:bottom w:val="single" w:sz="4" w:space="1" w:color="auto"/>
        </w:pBdr>
      </w:pPr>
    </w:p>
    <w:p w14:paraId="21727DFA" w14:textId="77777777" w:rsidR="00B70B3A" w:rsidRDefault="00B70B3A">
      <w:pPr>
        <w:spacing w:after="160"/>
        <w:rPr>
          <w:rFonts w:eastAsiaTheme="majorEastAsia"/>
          <w:b/>
          <w:color w:val="768519"/>
          <w:sz w:val="44"/>
          <w:szCs w:val="44"/>
          <w:u w:val="single"/>
        </w:rPr>
      </w:pPr>
      <w:r>
        <w:br w:type="page"/>
      </w:r>
    </w:p>
    <w:p w14:paraId="45A25453" w14:textId="2A4DA235" w:rsidR="00C46CF2" w:rsidRDefault="00C46CF2">
      <w:pPr>
        <w:spacing w:after="160"/>
      </w:pPr>
    </w:p>
    <w:p w14:paraId="4FFC1BB7" w14:textId="51FE87C9" w:rsidR="005E5B8B" w:rsidRDefault="005E5B8B" w:rsidP="005E5B8B">
      <w:pPr>
        <w:pStyle w:val="Title"/>
        <w:rPr>
          <w:lang w:eastAsia="en-GB"/>
        </w:rPr>
      </w:pPr>
      <w:bookmarkStart w:id="2" w:name="Part_one"/>
      <w:r>
        <w:rPr>
          <w:lang w:eastAsia="en-GB"/>
        </w:rPr>
        <w:t xml:space="preserve">PART 1 – </w:t>
      </w:r>
      <w:bookmarkEnd w:id="2"/>
      <w:r>
        <w:rPr>
          <w:lang w:eastAsia="en-GB"/>
        </w:rPr>
        <w:t>Handbook</w:t>
      </w:r>
    </w:p>
    <w:p w14:paraId="15C00C42" w14:textId="77777777" w:rsidR="005E5B8B" w:rsidRDefault="005E5B8B" w:rsidP="005E5B8B">
      <w:pPr>
        <w:spacing w:after="160"/>
        <w:rPr>
          <w:rFonts w:eastAsia="Times New Roman"/>
          <w:lang w:eastAsia="en-GB"/>
        </w:rPr>
      </w:pPr>
    </w:p>
    <w:p w14:paraId="03A2EC1D" w14:textId="77777777" w:rsidR="005E5B8B" w:rsidRDefault="005E5B8B" w:rsidP="005E5B8B">
      <w:pPr>
        <w:spacing w:after="160"/>
        <w:rPr>
          <w:rFonts w:eastAsia="Times New Roman"/>
          <w:lang w:eastAsia="en-GB"/>
        </w:rPr>
      </w:pPr>
    </w:p>
    <w:p w14:paraId="1C48C77D" w14:textId="0CCF7A7A" w:rsidR="005E5B8B" w:rsidRDefault="005E5B8B" w:rsidP="005E5B8B">
      <w:pPr>
        <w:spacing w:after="160"/>
        <w:rPr>
          <w:rFonts w:eastAsia="Times New Roman"/>
          <w:lang w:eastAsia="en-GB"/>
        </w:rPr>
      </w:pPr>
      <w:r>
        <w:rPr>
          <w:rFonts w:eastAsia="Times New Roman"/>
          <w:lang w:eastAsia="en-GB"/>
        </w:rPr>
        <w:t>A guide to managing developer contributions in a local authority</w:t>
      </w:r>
    </w:p>
    <w:p w14:paraId="2F19CDAB" w14:textId="77777777" w:rsidR="005E5B8B" w:rsidRDefault="005E5B8B" w:rsidP="005E5B8B">
      <w:pPr>
        <w:spacing w:after="160"/>
        <w:rPr>
          <w:rFonts w:eastAsia="Times New Roman"/>
          <w:lang w:eastAsia="en-GB"/>
        </w:rPr>
      </w:pPr>
    </w:p>
    <w:p w14:paraId="14C1202D" w14:textId="77777777" w:rsidR="005E5B8B" w:rsidRDefault="005E5B8B" w:rsidP="005E5B8B">
      <w:pPr>
        <w:pStyle w:val="Default"/>
        <w:rPr>
          <w:lang w:eastAsia="en-GB"/>
        </w:rPr>
      </w:pPr>
    </w:p>
    <w:p w14:paraId="52426A49" w14:textId="77777777" w:rsidR="005E5B8B" w:rsidRPr="005E5B8B" w:rsidRDefault="005E5B8B" w:rsidP="005E5B8B">
      <w:pPr>
        <w:pStyle w:val="Default"/>
      </w:pPr>
      <w:r>
        <w:rPr>
          <w:lang w:eastAsia="en-GB"/>
        </w:rPr>
        <w:br w:type="page"/>
      </w:r>
    </w:p>
    <w:p w14:paraId="5A612139" w14:textId="0E9A5884" w:rsidR="00FB17C0" w:rsidRDefault="00FB17C0" w:rsidP="00FB17C0">
      <w:pPr>
        <w:pStyle w:val="Heading1"/>
        <w:rPr>
          <w:rFonts w:eastAsia="Times New Roman"/>
          <w:lang w:eastAsia="en-GB"/>
        </w:rPr>
      </w:pPr>
      <w:bookmarkStart w:id="3" w:name="_Toc57736911"/>
      <w:r>
        <w:rPr>
          <w:rFonts w:eastAsia="Times New Roman"/>
          <w:lang w:eastAsia="en-GB"/>
        </w:rPr>
        <w:lastRenderedPageBreak/>
        <w:t>This guide</w:t>
      </w:r>
      <w:bookmarkEnd w:id="3"/>
    </w:p>
    <w:p w14:paraId="5B4476AD" w14:textId="77777777" w:rsidR="00FB17C0" w:rsidRDefault="00FB17C0" w:rsidP="00FB17C0">
      <w:pPr>
        <w:rPr>
          <w:lang w:eastAsia="en-GB"/>
        </w:rPr>
      </w:pPr>
      <w:r>
        <w:rPr>
          <w:lang w:eastAsia="en-GB"/>
        </w:rPr>
        <w:t xml:space="preserve">This guide has been written to assist local planning authorities publish an Infrastructure Funding Statement (IFS). It was produced with the help of colleagues from the Ministry of Housing Communities and Local Government (MHCLG), and was informed by </w:t>
      </w:r>
      <w:hyperlink r:id="rId18" w:history="1">
        <w:r w:rsidRPr="0069499F">
          <w:rPr>
            <w:rStyle w:val="Hyperlink"/>
            <w:lang w:eastAsia="en-GB"/>
          </w:rPr>
          <w:t>a series of workshops with practitioners</w:t>
        </w:r>
      </w:hyperlink>
      <w:r>
        <w:rPr>
          <w:lang w:eastAsia="en-GB"/>
        </w:rPr>
        <w:t xml:space="preserve"> who asked helpful questions. Our thanks to all of you. </w:t>
      </w:r>
    </w:p>
    <w:p w14:paraId="6C89A50F" w14:textId="77777777" w:rsidR="00FB17C0" w:rsidRDefault="00FB17C0" w:rsidP="00FB17C0">
      <w:pPr>
        <w:rPr>
          <w:lang w:eastAsia="en-GB"/>
        </w:rPr>
      </w:pPr>
      <w:r>
        <w:rPr>
          <w:lang w:eastAsia="en-GB"/>
        </w:rPr>
        <w:t xml:space="preserve">It is clear to us that the first round of statements </w:t>
      </w:r>
      <w:proofErr w:type="gramStart"/>
      <w:r>
        <w:rPr>
          <w:lang w:eastAsia="en-GB"/>
        </w:rPr>
        <w:t>are</w:t>
      </w:r>
      <w:proofErr w:type="gramEnd"/>
      <w:r>
        <w:rPr>
          <w:lang w:eastAsia="en-GB"/>
        </w:rPr>
        <w:t xml:space="preserve"> going to flush out a series of implementation and specification issues. This is a complicated and messy “real world” topic with lots of different authorities and agencies involved. We are expecting to issue updates to this guide as we collectively learn more – or indeed to replace it with new guidance reflecting some of the changes to a national infrastructure levy laid out in the planning white paper ‘Planning for the Future’. Whatever happens next, we are confident that the principles of transparency and accountability around the collection and spending of developer contributions are here to stay. </w:t>
      </w:r>
    </w:p>
    <w:p w14:paraId="778E24F6" w14:textId="77777777" w:rsidR="00FB17C0" w:rsidRDefault="00FB17C0" w:rsidP="00FB17C0">
      <w:pPr>
        <w:rPr>
          <w:lang w:eastAsia="en-GB"/>
        </w:rPr>
      </w:pPr>
    </w:p>
    <w:p w14:paraId="232CDC97" w14:textId="77777777" w:rsidR="00FB17C0" w:rsidRDefault="00FB17C0" w:rsidP="00FB17C0">
      <w:pPr>
        <w:pStyle w:val="Heading1"/>
        <w:rPr>
          <w:lang w:eastAsia="en-GB"/>
        </w:rPr>
      </w:pPr>
      <w:bookmarkStart w:id="4" w:name="_Toc57736912"/>
      <w:r>
        <w:rPr>
          <w:lang w:eastAsia="en-GB"/>
        </w:rPr>
        <w:t>What is an Infrastructure Funding Statement (IFS)? Do I have to make one?</w:t>
      </w:r>
      <w:bookmarkEnd w:id="4"/>
    </w:p>
    <w:p w14:paraId="0B176400" w14:textId="77777777" w:rsidR="00FB17C0" w:rsidRDefault="00FB17C0" w:rsidP="00FB17C0">
      <w:pPr>
        <w:rPr>
          <w:lang w:eastAsia="en-GB"/>
        </w:rPr>
      </w:pPr>
      <w:r>
        <w:rPr>
          <w:lang w:eastAsia="en-GB"/>
        </w:rPr>
        <w:t>An IFS is a document that must be published each year by a “contribution receiving authority”. A contribution receiving authority is any authority which issues a Community Infrastructure Levy (CIL) liability notice or receives money or in-kind works from a Section 106 agreement. This means almost all local planning authorities</w:t>
      </w:r>
      <w:r>
        <w:rPr>
          <w:rStyle w:val="FootnoteReference"/>
          <w:lang w:eastAsia="en-GB"/>
        </w:rPr>
        <w:footnoteReference w:id="1"/>
      </w:r>
      <w:r>
        <w:rPr>
          <w:lang w:eastAsia="en-GB"/>
        </w:rPr>
        <w:t xml:space="preserve"> will need to produce one, including county councils</w:t>
      </w:r>
      <w:r>
        <w:rPr>
          <w:rStyle w:val="FootnoteReference"/>
          <w:lang w:eastAsia="en-GB"/>
        </w:rPr>
        <w:footnoteReference w:id="2"/>
      </w:r>
      <w:r>
        <w:rPr>
          <w:lang w:eastAsia="en-GB"/>
        </w:rPr>
        <w:t xml:space="preserve">. Where parishes receive a proportion of CIL they will need to produce a report for each financial year in which they receive CIL receipts too. </w:t>
      </w:r>
    </w:p>
    <w:p w14:paraId="1B6410FF" w14:textId="77777777" w:rsidR="00FB17C0" w:rsidRDefault="00FB17C0" w:rsidP="00FB17C0">
      <w:pPr>
        <w:rPr>
          <w:lang w:eastAsia="en-GB"/>
        </w:rPr>
      </w:pPr>
      <w:r>
        <w:rPr>
          <w:lang w:eastAsia="en-GB"/>
        </w:rPr>
        <w:t>Authorities that charge CIL have had to produce a report on receipts and expenditure since the regulations were introduced in 2010, but there has not been a requirement to report on section 106 in this way before now. The first “combined” IFS covering both CIL and section 106 contributions are to be published by the 31</w:t>
      </w:r>
      <w:r w:rsidRPr="00BC4E5E">
        <w:rPr>
          <w:vertAlign w:val="superscript"/>
          <w:lang w:eastAsia="en-GB"/>
        </w:rPr>
        <w:t>st</w:t>
      </w:r>
      <w:r>
        <w:rPr>
          <w:lang w:eastAsia="en-GB"/>
        </w:rPr>
        <w:t xml:space="preserve"> December 2020 for the period 1</w:t>
      </w:r>
      <w:r w:rsidRPr="00BC4E5E">
        <w:rPr>
          <w:vertAlign w:val="superscript"/>
          <w:lang w:eastAsia="en-GB"/>
        </w:rPr>
        <w:t>st</w:t>
      </w:r>
      <w:r>
        <w:rPr>
          <w:lang w:eastAsia="en-GB"/>
        </w:rPr>
        <w:t xml:space="preserve"> April 2019 to 31</w:t>
      </w:r>
      <w:r w:rsidRPr="00BC4E5E">
        <w:rPr>
          <w:vertAlign w:val="superscript"/>
          <w:lang w:eastAsia="en-GB"/>
        </w:rPr>
        <w:t>st</w:t>
      </w:r>
      <w:r>
        <w:rPr>
          <w:lang w:eastAsia="en-GB"/>
        </w:rPr>
        <w:t xml:space="preserve"> March 2020. The information to be provided relates to all the new activity in the year as well as all unspent money from previous years. Some councils will therefore have to perform a one-off “stock take” of obligations from lots of old agreements to establish whether they relate to unspent funds that need to be reported. </w:t>
      </w:r>
    </w:p>
    <w:p w14:paraId="68ECB491" w14:textId="77777777" w:rsidR="00FB17C0" w:rsidRDefault="00FB17C0" w:rsidP="00FB17C0">
      <w:pPr>
        <w:rPr>
          <w:lang w:eastAsia="en-GB"/>
        </w:rPr>
      </w:pPr>
      <w:r>
        <w:rPr>
          <w:lang w:eastAsia="en-GB"/>
        </w:rPr>
        <w:br w:type="page"/>
      </w:r>
    </w:p>
    <w:p w14:paraId="5BD805C7" w14:textId="77777777" w:rsidR="00FB17C0" w:rsidRDefault="00FB17C0" w:rsidP="00FB17C0">
      <w:pPr>
        <w:pStyle w:val="Heading1"/>
        <w:rPr>
          <w:lang w:eastAsia="en-GB"/>
        </w:rPr>
      </w:pPr>
      <w:bookmarkStart w:id="5" w:name="_Toc57736913"/>
      <w:r>
        <w:rPr>
          <w:lang w:eastAsia="en-GB"/>
        </w:rPr>
        <w:lastRenderedPageBreak/>
        <w:t>What goes into an IFS?</w:t>
      </w:r>
      <w:bookmarkEnd w:id="5"/>
    </w:p>
    <w:p w14:paraId="4C0E21A0" w14:textId="77777777" w:rsidR="005E5B8B" w:rsidRDefault="005E5B8B" w:rsidP="00FB17C0">
      <w:pPr>
        <w:rPr>
          <w:lang w:eastAsia="en-GB"/>
        </w:rPr>
      </w:pPr>
    </w:p>
    <w:p w14:paraId="09627ABD" w14:textId="3C70BCF7" w:rsidR="00FB17C0" w:rsidRDefault="00FB17C0" w:rsidP="00FB17C0">
      <w:pPr>
        <w:rPr>
          <w:lang w:eastAsia="en-GB"/>
        </w:rPr>
      </w:pPr>
      <w:r>
        <w:rPr>
          <w:lang w:eastAsia="en-GB"/>
        </w:rPr>
        <w:t>There are three components to an IFS</w:t>
      </w:r>
      <w:r>
        <w:rPr>
          <w:rStyle w:val="FootnoteReference"/>
          <w:lang w:eastAsia="en-GB"/>
        </w:rPr>
        <w:footnoteReference w:id="3"/>
      </w:r>
      <w:r>
        <w:rPr>
          <w:lang w:eastAsia="en-GB"/>
        </w:rPr>
        <w:t xml:space="preserve">. The first is a mandatory requirement as set out in the </w:t>
      </w:r>
      <w:hyperlink r:id="rId19" w:history="1">
        <w:r w:rsidRPr="0002572C">
          <w:rPr>
            <w:rStyle w:val="Hyperlink"/>
            <w:lang w:eastAsia="en-GB"/>
          </w:rPr>
          <w:t>CIL Regulations 2010 (as amended)</w:t>
        </w:r>
      </w:hyperlink>
      <w:r>
        <w:rPr>
          <w:lang w:eastAsia="en-GB"/>
        </w:rPr>
        <w:t>. R</w:t>
      </w:r>
      <w:hyperlink r:id="rId20" w:history="1">
        <w:r w:rsidRPr="00607AE7">
          <w:rPr>
            <w:rStyle w:val="Hyperlink"/>
            <w:lang w:eastAsia="en-GB"/>
          </w:rPr>
          <w:t>egulation 121A</w:t>
        </w:r>
      </w:hyperlink>
      <w:r>
        <w:rPr>
          <w:rStyle w:val="FootnoteReference"/>
          <w:lang w:eastAsia="en-GB"/>
        </w:rPr>
        <w:footnoteReference w:id="4"/>
      </w:r>
      <w:r>
        <w:rPr>
          <w:lang w:eastAsia="en-GB"/>
        </w:rPr>
        <w:t xml:space="preserve"> and  </w:t>
      </w:r>
      <w:hyperlink r:id="rId21" w:history="1">
        <w:r w:rsidRPr="00007BF5">
          <w:rPr>
            <w:rStyle w:val="Hyperlink"/>
            <w:lang w:eastAsia="en-GB"/>
          </w:rPr>
          <w:t>Schedule 2</w:t>
        </w:r>
      </w:hyperlink>
      <w:r>
        <w:rPr>
          <w:lang w:eastAsia="en-GB"/>
        </w:rPr>
        <w:t xml:space="preserve"> require the contribution receiving authority to publish an IFS which includes</w:t>
      </w:r>
    </w:p>
    <w:p w14:paraId="220B572A" w14:textId="77777777" w:rsidR="00FB17C0" w:rsidRDefault="00FB17C0" w:rsidP="00FB17C0">
      <w:pPr>
        <w:pStyle w:val="ListParagraph"/>
        <w:numPr>
          <w:ilvl w:val="0"/>
          <w:numId w:val="33"/>
        </w:numPr>
        <w:spacing w:after="160" w:line="259" w:lineRule="auto"/>
        <w:rPr>
          <w:lang w:eastAsia="en-GB"/>
        </w:rPr>
      </w:pPr>
      <w:r>
        <w:rPr>
          <w:lang w:eastAsia="en-GB"/>
        </w:rPr>
        <w:t>The infrastructure projects or types the authority intends to be funded at least in part by CIL</w:t>
      </w:r>
      <w:r>
        <w:rPr>
          <w:rStyle w:val="FootnoteReference"/>
          <w:lang w:eastAsia="en-GB"/>
        </w:rPr>
        <w:footnoteReference w:id="5"/>
      </w:r>
    </w:p>
    <w:p w14:paraId="281BAA12" w14:textId="77777777" w:rsidR="00FB17C0" w:rsidRDefault="00FB17C0" w:rsidP="00FB17C0">
      <w:pPr>
        <w:pStyle w:val="ListParagraph"/>
        <w:numPr>
          <w:ilvl w:val="0"/>
          <w:numId w:val="33"/>
        </w:numPr>
        <w:spacing w:after="160" w:line="259" w:lineRule="auto"/>
        <w:rPr>
          <w:lang w:eastAsia="en-GB"/>
        </w:rPr>
      </w:pPr>
      <w:r>
        <w:rPr>
          <w:lang w:eastAsia="en-GB"/>
        </w:rPr>
        <w:t>A CIL report</w:t>
      </w:r>
    </w:p>
    <w:p w14:paraId="485836C7" w14:textId="77777777" w:rsidR="00FB17C0" w:rsidRPr="001F73D3" w:rsidRDefault="00FB17C0" w:rsidP="00FB17C0">
      <w:pPr>
        <w:pStyle w:val="ListParagraph"/>
        <w:numPr>
          <w:ilvl w:val="0"/>
          <w:numId w:val="33"/>
        </w:numPr>
        <w:spacing w:after="160" w:line="259" w:lineRule="auto"/>
        <w:rPr>
          <w:lang w:eastAsia="en-GB"/>
        </w:rPr>
      </w:pPr>
      <w:r>
        <w:rPr>
          <w:lang w:eastAsia="en-GB"/>
        </w:rPr>
        <w:t>A section 106 report</w:t>
      </w:r>
    </w:p>
    <w:p w14:paraId="7B3A39A5" w14:textId="751EDF7D" w:rsidR="00FB17C0" w:rsidRDefault="00FB17C0" w:rsidP="00FB17C0">
      <w:r>
        <w:t xml:space="preserve">The second part is non-mandatory but is set out in planning practice guidance. It recommends publishing more detailed </w:t>
      </w:r>
      <w:hyperlink r:id="rId22" w:history="1">
        <w:r w:rsidRPr="00FD32DB">
          <w:rPr>
            <w:rStyle w:val="Hyperlink"/>
          </w:rPr>
          <w:t>developer contributions data</w:t>
        </w:r>
      </w:hyperlink>
      <w:r>
        <w:t xml:space="preserve"> in a set of tables</w:t>
      </w:r>
      <w:r>
        <w:rPr>
          <w:rStyle w:val="FootnoteReference"/>
        </w:rPr>
        <w:footnoteReference w:id="6"/>
      </w:r>
      <w:r>
        <w:t xml:space="preserve"> at a level of individual transactions. This provides for transparency and accountability at the level of individual obligations. Some software systems offer the facility to export compliant tables very simply. Councils without these systems – e.g. those using a simple spreadsheet or home-made database – are encouraged to translate their data into the standard format recommended by MHCLG. The second part of this guide provides a step-by-step approach to populating the tables. </w:t>
      </w:r>
    </w:p>
    <w:p w14:paraId="03C2687B" w14:textId="77777777" w:rsidR="00FB17C0" w:rsidRDefault="00FB17C0" w:rsidP="00FB17C0">
      <w:r>
        <w:t xml:space="preserve">Lastly there is an opportunity to use the IFS to showcase how the council is developing and delivering an infrastructure strategy. Telling the whole story might mean that some projects from a different regulatory regime (e.g. Highways schemes delivered via a </w:t>
      </w:r>
      <w:hyperlink r:id="rId23" w:history="1">
        <w:r w:rsidRPr="003B20A3">
          <w:rPr>
            <w:rStyle w:val="Hyperlink"/>
          </w:rPr>
          <w:t>section 278</w:t>
        </w:r>
      </w:hyperlink>
      <w:r>
        <w:t xml:space="preserve"> agreement) should also be included. </w:t>
      </w:r>
    </w:p>
    <w:p w14:paraId="542EDBC6" w14:textId="77777777" w:rsidR="00FB17C0" w:rsidRDefault="00FB17C0" w:rsidP="00FB17C0"/>
    <w:p w14:paraId="366A2219" w14:textId="77777777" w:rsidR="005E5B8B" w:rsidRDefault="005E5B8B">
      <w:pPr>
        <w:spacing w:after="160"/>
        <w:rPr>
          <w:rFonts w:eastAsiaTheme="majorEastAsia"/>
          <w:b/>
          <w:color w:val="768519"/>
          <w:sz w:val="44"/>
          <w:szCs w:val="44"/>
          <w:u w:val="single"/>
        </w:rPr>
      </w:pPr>
      <w:r>
        <w:br w:type="page"/>
      </w:r>
    </w:p>
    <w:p w14:paraId="24B21166" w14:textId="552CE56B" w:rsidR="00FB17C0" w:rsidRDefault="00FB17C0" w:rsidP="00FB17C0">
      <w:pPr>
        <w:pStyle w:val="Heading1"/>
      </w:pPr>
      <w:bookmarkStart w:id="6" w:name="_Toc57736914"/>
      <w:r>
        <w:lastRenderedPageBreak/>
        <w:t>Types of IFS</w:t>
      </w:r>
      <w:bookmarkEnd w:id="6"/>
    </w:p>
    <w:p w14:paraId="5E52410E" w14:textId="77777777" w:rsidR="00FB17C0" w:rsidRDefault="00FB17C0" w:rsidP="00FB17C0">
      <w:r>
        <w:t>It would be easy to see IFS reporting as a burden and just another regulatory requirement. We think they are an excellent way to demonstrate capable governance and effective delivery. For some councils (those who do not charge a CIL) this might be the first public statement on infrastructure delivery via developer contributions. An early decision for authorities approaching an IFS is what sort of job they want the IFS to do, and in part that turns on how much time and effort they want to spend:</w:t>
      </w:r>
    </w:p>
    <w:p w14:paraId="1496AF79" w14:textId="1B719F92" w:rsidR="00FB17C0" w:rsidRDefault="00FB17C0" w:rsidP="00FB17C0">
      <w:pPr>
        <w:pStyle w:val="ListParagraph"/>
        <w:numPr>
          <w:ilvl w:val="0"/>
          <w:numId w:val="34"/>
        </w:numPr>
        <w:spacing w:after="160" w:line="259" w:lineRule="auto"/>
      </w:pPr>
      <w:r>
        <w:t>A “bare bones” but compliant IFS might be 2 or 3 pages long and provide totals and high-level themes and categories in an infrastructure plan (although authorities are encouraged to do more);</w:t>
      </w:r>
    </w:p>
    <w:p w14:paraId="73D67252" w14:textId="7103538A" w:rsidR="00FB17C0" w:rsidRDefault="00FB17C0" w:rsidP="00FB17C0">
      <w:pPr>
        <w:pStyle w:val="ListParagraph"/>
        <w:numPr>
          <w:ilvl w:val="0"/>
          <w:numId w:val="34"/>
        </w:numPr>
        <w:spacing w:after="160" w:line="259" w:lineRule="auto"/>
      </w:pPr>
      <w:r>
        <w:t xml:space="preserve">A basic IFS might be broken out by ward and detail schemes already underway in an accessible way. It will contain a narrative to explain the numbers; </w:t>
      </w:r>
    </w:p>
    <w:p w14:paraId="04ECAAEE" w14:textId="77777777" w:rsidR="00FB17C0" w:rsidRDefault="00FB17C0" w:rsidP="00FB17C0">
      <w:pPr>
        <w:pStyle w:val="ListParagraph"/>
        <w:numPr>
          <w:ilvl w:val="0"/>
          <w:numId w:val="34"/>
        </w:numPr>
        <w:spacing w:after="160" w:line="259" w:lineRule="auto"/>
      </w:pPr>
      <w:r>
        <w:t xml:space="preserve">A “full” IFS will have photographs and details relevant to businesses and communities showcasing what developer contributions have helped to deliver. It will set out existing infrastructure priorities and give details of how new schemes and ideas will be considered. It will contain messages from councillors who set the vision and make choices on projects suggested by parishes and communities. </w:t>
      </w:r>
    </w:p>
    <w:p w14:paraId="066618BF" w14:textId="77777777" w:rsidR="00FB17C0" w:rsidRDefault="00FB17C0" w:rsidP="00FB17C0">
      <w:r>
        <w:t xml:space="preserve">As with all council documents it is for them to decide an appropriate level of “sign off” before publication. We have heard a wide variety of approaches – everything from no process at all right up to full council or even Mayor. For some </w:t>
      </w:r>
      <w:proofErr w:type="gramStart"/>
      <w:r>
        <w:t>councils</w:t>
      </w:r>
      <w:proofErr w:type="gramEnd"/>
      <w:r>
        <w:t xml:space="preserve"> section 106 agreements have been very much a technical and legalistic subject dealt with in the planning department. The direction of travel is to continue to strengthen councils’ roles as infrastructure providers and make infrastructure planning much more transparent. This inevitably means more corporate and political responsibility and ownership to ensure successful delivery of projects. </w:t>
      </w:r>
    </w:p>
    <w:p w14:paraId="6B401ACE" w14:textId="77777777" w:rsidR="00FB17C0" w:rsidRDefault="00FB17C0" w:rsidP="00FB17C0">
      <w:pPr>
        <w:pStyle w:val="Heading1"/>
      </w:pPr>
      <w:bookmarkStart w:id="7" w:name="_Toc57736915"/>
      <w:r>
        <w:t>The wider role of IFS</w:t>
      </w:r>
      <w:bookmarkEnd w:id="7"/>
    </w:p>
    <w:p w14:paraId="155147D3" w14:textId="77777777" w:rsidR="00FB17C0" w:rsidRDefault="00FB17C0" w:rsidP="00FB17C0">
      <w:r>
        <w:t>The thinking and organisation required to make a good IFS serves a broader benefit. One of the biggest risks for councils taking developer contributions is that they are seen to just “sit” on them, leaving them unspent even after many years. This begs the question of whether the contributions are genuinely needed, and creates doubt that councils are reliable custodians of the money. In turn, this places a burden on councils who receive many Freedom of Information</w:t>
      </w:r>
      <w:r>
        <w:rPr>
          <w:rStyle w:val="FootnoteReference"/>
        </w:rPr>
        <w:footnoteReference w:id="7"/>
      </w:r>
      <w:r>
        <w:t xml:space="preserve"> requests. This unhelpful loop is avoided by establishing some clear processes and principles that explain how an infrastructure strategy leads to allocation and delivery on projects with genuine community benefit. </w:t>
      </w:r>
    </w:p>
    <w:p w14:paraId="6A3D2E36" w14:textId="77777777" w:rsidR="00FB17C0" w:rsidRDefault="00FB17C0" w:rsidP="00FB17C0">
      <w:r>
        <w:lastRenderedPageBreak/>
        <w:t xml:space="preserve">Earlier in 2020 PAS published a guide for senior leaders called “Start with the spend in mind”. It sets out in a series of fact sheets on the choices facing senior officers and councillors and how the various parts of the planning system reinforce each other when used well. </w:t>
      </w:r>
    </w:p>
    <w:p w14:paraId="4822AF2C" w14:textId="77777777" w:rsidR="00FB17C0" w:rsidRDefault="00FB17C0" w:rsidP="00FB17C0">
      <w:pPr>
        <w:keepNext/>
        <w:jc w:val="center"/>
      </w:pPr>
      <w:r>
        <w:rPr>
          <w:noProof/>
        </w:rPr>
        <w:drawing>
          <wp:inline distT="0" distB="0" distL="0" distR="0" wp14:anchorId="040D9538" wp14:editId="47071809">
            <wp:extent cx="3391200" cy="3211200"/>
            <wp:effectExtent l="0" t="0" r="0" b="8255"/>
            <wp:docPr id="23" name="Picture 23" descr="Image taken from &quot;Start with the spend in mind&quot; that shows the inter-relationships between infrastructure and the planning pro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91200" cy="3211200"/>
                    </a:xfrm>
                    <a:prstGeom prst="rect">
                      <a:avLst/>
                    </a:prstGeom>
                  </pic:spPr>
                </pic:pic>
              </a:graphicData>
            </a:graphic>
          </wp:inline>
        </w:drawing>
      </w:r>
    </w:p>
    <w:p w14:paraId="75A717DA" w14:textId="595C5CCF" w:rsidR="00FB17C0" w:rsidRDefault="00FB17C0" w:rsidP="00FB17C0">
      <w:pPr>
        <w:pStyle w:val="Caption"/>
        <w:jc w:val="center"/>
      </w:pPr>
      <w:r>
        <w:t xml:space="preserve">Figure </w:t>
      </w:r>
      <w:fldSimple w:instr=" SEQ Figure \* ARABIC ">
        <w:r w:rsidR="00CD08DC">
          <w:rPr>
            <w:noProof/>
          </w:rPr>
          <w:t>1</w:t>
        </w:r>
      </w:fldSimple>
      <w:r>
        <w:t xml:space="preserve"> Image from "start with the spend in mind"</w:t>
      </w:r>
    </w:p>
    <w:p w14:paraId="264B037A" w14:textId="77777777" w:rsidR="00FB17C0" w:rsidRDefault="00FB17C0" w:rsidP="00FB17C0"/>
    <w:p w14:paraId="26D12DC6" w14:textId="77777777" w:rsidR="00FB17C0" w:rsidRDefault="00FB17C0" w:rsidP="00FB17C0">
      <w:r>
        <w:t xml:space="preserve">Both our document and the planning guidance encourage councils to use the IFS as a form of promotion. In part this flows from </w:t>
      </w:r>
      <w:hyperlink r:id="rId25" w:history="1">
        <w:r w:rsidRPr="0058068F">
          <w:rPr>
            <w:rStyle w:val="Hyperlink"/>
          </w:rPr>
          <w:t>a study commissioned by MHCLG</w:t>
        </w:r>
      </w:hyperlink>
      <w:r>
        <w:t xml:space="preserve"> that found that the public had not made a link between developer contributions and the delivery of affordable housing, community facilities and the like. Improving the communication may help influence the public’s attitude towards development. Set against that is the need to manage expectations – many councils have quite large sums of money in their </w:t>
      </w:r>
      <w:proofErr w:type="gramStart"/>
      <w:r>
        <w:t>IFS</w:t>
      </w:r>
      <w:proofErr w:type="gramEnd"/>
      <w:r>
        <w:t xml:space="preserve"> but they are already allocated to large and long-term infrastructure projects like roads and schools. The funds are not being “sat on” but instead accrued for large scale expensive projects and they are not therefore available to other bids. </w:t>
      </w:r>
    </w:p>
    <w:p w14:paraId="41D5BF39" w14:textId="77777777" w:rsidR="00FB17C0" w:rsidRDefault="00FB17C0" w:rsidP="00FB17C0">
      <w:pPr>
        <w:pStyle w:val="Heading1"/>
      </w:pPr>
      <w:bookmarkStart w:id="8" w:name="_Toc57736916"/>
      <w:r>
        <w:t>IFS reporting is a snapshot</w:t>
      </w:r>
      <w:bookmarkEnd w:id="8"/>
    </w:p>
    <w:p w14:paraId="4015D3AF" w14:textId="77777777" w:rsidR="00FB17C0" w:rsidRDefault="00FB17C0" w:rsidP="00FB17C0">
      <w:r>
        <w:t xml:space="preserve">An annual publication, especially if including the transaction level detail, is going to be a snapshot of a moment in time. Care should be taken to describe infrastructure priorities in such a way that does not </w:t>
      </w:r>
      <w:proofErr w:type="gramStart"/>
      <w:r>
        <w:t>close down</w:t>
      </w:r>
      <w:proofErr w:type="gramEnd"/>
      <w:r>
        <w:t xml:space="preserve"> opportunities or make everything seem locked and unable to change. </w:t>
      </w:r>
    </w:p>
    <w:p w14:paraId="2066C295" w14:textId="77777777" w:rsidR="00FB17C0" w:rsidRDefault="00FB17C0" w:rsidP="00FB17C0">
      <w:r>
        <w:t xml:space="preserve">We heard from officers at our events that there was a worry that the document (especially in the first year) would not be complete with every detail, and indeed it is the nature of some obligations that they take time to resolve into an agreed figure. In almost every case the correct course of action was to take the opportunity to use the IFS to explain the context and the intention, and to accept that it is </w:t>
      </w:r>
      <w:proofErr w:type="gramStart"/>
      <w:r>
        <w:t xml:space="preserve">in the nature of </w:t>
      </w:r>
      <w:r>
        <w:lastRenderedPageBreak/>
        <w:t>infrastructure</w:t>
      </w:r>
      <w:proofErr w:type="gramEnd"/>
      <w:r>
        <w:t xml:space="preserve"> planning that things change. This is most obvious when councils consult and engage their communities on their priorities. </w:t>
      </w:r>
    </w:p>
    <w:p w14:paraId="21439816" w14:textId="77777777" w:rsidR="00FB17C0" w:rsidRDefault="00FB17C0" w:rsidP="00FB17C0">
      <w:r>
        <w:t>There is also good practice starting to emerge in two areas crucial to the long-term success of good infrastructure planning:</w:t>
      </w:r>
    </w:p>
    <w:p w14:paraId="392E422F" w14:textId="77777777" w:rsidR="00FB17C0" w:rsidRDefault="00FB17C0" w:rsidP="00FB17C0">
      <w:pPr>
        <w:pStyle w:val="ListParagraph"/>
        <w:numPr>
          <w:ilvl w:val="0"/>
          <w:numId w:val="34"/>
        </w:numPr>
        <w:spacing w:after="160" w:line="259" w:lineRule="auto"/>
      </w:pPr>
      <w:r>
        <w:t xml:space="preserve">Engagement across local government boundaries- we saw some excellent practice where county and district councils were spending time keeping each other informed on both emerging priorities but also the delivery of schemes where money was being passed to counties as a delivery partner. </w:t>
      </w:r>
    </w:p>
    <w:p w14:paraId="3EADD5C6" w14:textId="77777777" w:rsidR="00FB17C0" w:rsidRDefault="00FB17C0" w:rsidP="00FB17C0">
      <w:pPr>
        <w:pStyle w:val="ListParagraph"/>
        <w:numPr>
          <w:ilvl w:val="0"/>
          <w:numId w:val="34"/>
        </w:numPr>
        <w:spacing w:after="160" w:line="259" w:lineRule="auto"/>
      </w:pPr>
      <w:r>
        <w:t xml:space="preserve">Finding a political route – in the past some planners have been wary of letting councillors make decisions on infrastructure schemes for fear that they could favour their own ward or try to generate </w:t>
      </w:r>
      <w:proofErr w:type="gramStart"/>
      <w:r>
        <w:t>some kind of electoral</w:t>
      </w:r>
      <w:proofErr w:type="gramEnd"/>
      <w:r>
        <w:t xml:space="preserve"> advantage. We heard from Sevenoaks who have introduced a </w:t>
      </w:r>
      <w:hyperlink r:id="rId26" w:history="1">
        <w:r w:rsidRPr="00412CE8">
          <w:rPr>
            <w:rStyle w:val="Hyperlink"/>
          </w:rPr>
          <w:t>member-led panel who allocate CIL and have a structured bidding process</w:t>
        </w:r>
      </w:hyperlink>
      <w:r>
        <w:t xml:space="preserve">. They also have a </w:t>
      </w:r>
      <w:hyperlink r:id="rId27" w:history="1">
        <w:r w:rsidRPr="004662E6">
          <w:rPr>
            <w:rStyle w:val="Hyperlink"/>
          </w:rPr>
          <w:t>dashboard so communities can self-serve details</w:t>
        </w:r>
      </w:hyperlink>
      <w:r>
        <w:t xml:space="preserve"> on which applications have generated payments and how much is available for them to spend. </w:t>
      </w:r>
    </w:p>
    <w:p w14:paraId="2DEED875" w14:textId="77777777" w:rsidR="00FB17C0" w:rsidRDefault="00FB17C0" w:rsidP="00FB17C0">
      <w:r>
        <w:t xml:space="preserve">We spent some time considering the proposals for a new infrastructure levy as part of the “Planning for the Future” White Paper proposals and how that might change things in councils. Our conclusion was that the outlook seemed to increase the importance of proper and transparent infrastructure planning and delivery, so time spent getting the principles right would not be wasted. </w:t>
      </w:r>
    </w:p>
    <w:p w14:paraId="06392D70" w14:textId="77777777" w:rsidR="00FB17C0" w:rsidRPr="000C0CFA" w:rsidRDefault="00FB17C0" w:rsidP="000C0CFA">
      <w:pPr>
        <w:pStyle w:val="Heading1"/>
        <w:rPr>
          <w:rStyle w:val="IntenseReference"/>
          <w:b/>
          <w:bCs w:val="0"/>
          <w:smallCaps w:val="0"/>
          <w:color w:val="768519"/>
          <w:spacing w:val="0"/>
        </w:rPr>
      </w:pPr>
      <w:bookmarkStart w:id="9" w:name="_Toc57736917"/>
      <w:r w:rsidRPr="000C0CFA">
        <w:rPr>
          <w:rStyle w:val="IntenseReference"/>
          <w:b/>
          <w:bCs w:val="0"/>
          <w:smallCaps w:val="0"/>
          <w:color w:val="768519"/>
          <w:spacing w:val="0"/>
        </w:rPr>
        <w:t>IFS and statements about the future</w:t>
      </w:r>
      <w:bookmarkEnd w:id="9"/>
    </w:p>
    <w:p w14:paraId="5A90CEB8" w14:textId="77777777" w:rsidR="00FB17C0" w:rsidRDefault="00FB17C0" w:rsidP="00FB17C0">
      <w:r>
        <w:t xml:space="preserve">Several people at our events were clear that there was a sharp difference between the “reporting the facts” part of an IFS (e.g. balances received) and making statements about likely future receipts and infrastructure priorities. In our view this distinction is not helpful. </w:t>
      </w:r>
    </w:p>
    <w:p w14:paraId="026F041F" w14:textId="77777777" w:rsidR="000C0CFA" w:rsidRDefault="00FB17C0" w:rsidP="00FB17C0">
      <w:r>
        <w:t xml:space="preserve">The </w:t>
      </w:r>
      <w:hyperlink r:id="rId28" w:history="1">
        <w:r w:rsidRPr="0037153C">
          <w:rPr>
            <w:rStyle w:val="Hyperlink"/>
          </w:rPr>
          <w:t>government’s guidance on CIL</w:t>
        </w:r>
      </w:hyperlink>
      <w:r>
        <w:rPr>
          <w:rStyle w:val="FootnoteReference"/>
        </w:rPr>
        <w:footnoteReference w:id="8"/>
      </w:r>
      <w:r>
        <w:t xml:space="preserve"> suggests a narrative that sets out how developer contributions will be used to deliver plan policies, including projects or types of infrastructure. This recognises the statement’s opportunity to communicate and reinforce a model of delivery rather than a new and binding commitment. Where there is a degree of confidence about future income that can be shared too. </w:t>
      </w:r>
    </w:p>
    <w:p w14:paraId="12029813" w14:textId="17B30A27" w:rsidR="00FB17C0" w:rsidRDefault="00FB17C0" w:rsidP="00FB17C0">
      <w:pPr>
        <w:rPr>
          <w:rStyle w:val="IntenseReference"/>
          <w:rFonts w:asciiTheme="majorHAnsi" w:eastAsiaTheme="majorEastAsia" w:hAnsiTheme="majorHAnsi" w:cstheme="majorBidi"/>
          <w:b w:val="0"/>
          <w:bCs w:val="0"/>
          <w:smallCaps w:val="0"/>
          <w:color w:val="365F91" w:themeColor="accent1" w:themeShade="BF"/>
          <w:sz w:val="32"/>
          <w:szCs w:val="32"/>
        </w:rPr>
      </w:pPr>
      <w:r>
        <w:rPr>
          <w:rStyle w:val="IntenseReference"/>
          <w:color w:val="365F91" w:themeColor="accent1" w:themeShade="BF"/>
        </w:rPr>
        <w:br w:type="page"/>
      </w:r>
    </w:p>
    <w:p w14:paraId="0890D757" w14:textId="77777777" w:rsidR="00FB17C0" w:rsidRPr="000C0CFA" w:rsidRDefault="00FB17C0" w:rsidP="000C0CFA">
      <w:pPr>
        <w:pStyle w:val="Heading1"/>
        <w:rPr>
          <w:rStyle w:val="IntenseReference"/>
          <w:b/>
          <w:bCs w:val="0"/>
          <w:smallCaps w:val="0"/>
          <w:color w:val="768519"/>
          <w:spacing w:val="0"/>
        </w:rPr>
      </w:pPr>
      <w:bookmarkStart w:id="10" w:name="_Toc57736918"/>
      <w:r w:rsidRPr="000C0CFA">
        <w:rPr>
          <w:rStyle w:val="IntenseReference"/>
          <w:b/>
          <w:bCs w:val="0"/>
          <w:smallCaps w:val="0"/>
          <w:color w:val="768519"/>
          <w:spacing w:val="0"/>
        </w:rPr>
        <w:lastRenderedPageBreak/>
        <w:t>Pulling together to make an IFS</w:t>
      </w:r>
      <w:bookmarkEnd w:id="10"/>
    </w:p>
    <w:p w14:paraId="37A1CE31" w14:textId="77777777" w:rsidR="00FB17C0" w:rsidRDefault="00FB17C0" w:rsidP="00FB17C0">
      <w:r>
        <w:t xml:space="preserve">The production of an accurate IFS requires coordination between many different authorities and agencies. Some, like districts and parishes, will have inherited a variety of work practices. Others, like the NHS and the police are not used to “reporting back” and explaining what has happened to the infrastructure funds. </w:t>
      </w:r>
    </w:p>
    <w:p w14:paraId="5570005F" w14:textId="77777777" w:rsidR="00FB17C0" w:rsidRDefault="00FB17C0" w:rsidP="00FB17C0">
      <w:r>
        <w:t xml:space="preserve">It is probable that many statements will have some estimates and best guesses, and this will continue until the planning system updates its underpinning processes with automation and digital standards. Until that glorious day it might be prudent to agree a condition with delivery partners that project funding is accompanied by a requirement to report back on progress towards delivery. </w:t>
      </w:r>
    </w:p>
    <w:p w14:paraId="44CB1CCB" w14:textId="77777777" w:rsidR="00FB17C0" w:rsidRDefault="00FB17C0" w:rsidP="00FB17C0">
      <w:r>
        <w:t>Each collecting authority will have its own context and partners, but we have put together the following checklist:</w:t>
      </w:r>
    </w:p>
    <w:tbl>
      <w:tblPr>
        <w:tblW w:w="10626" w:type="dxa"/>
        <w:tblInd w:w="-719" w:type="dxa"/>
        <w:tblCellMar>
          <w:left w:w="0" w:type="dxa"/>
          <w:right w:w="0" w:type="dxa"/>
        </w:tblCellMar>
        <w:tblLook w:val="0420" w:firstRow="1" w:lastRow="0" w:firstColumn="0" w:lastColumn="0" w:noHBand="0" w:noVBand="1"/>
      </w:tblPr>
      <w:tblGrid>
        <w:gridCol w:w="2127"/>
        <w:gridCol w:w="8499"/>
      </w:tblGrid>
      <w:tr w:rsidR="00FB17C0" w:rsidRPr="00E04211" w14:paraId="176BECCC" w14:textId="77777777" w:rsidTr="005E5B8B">
        <w:trPr>
          <w:trHeight w:val="584"/>
        </w:trPr>
        <w:tc>
          <w:tcPr>
            <w:tcW w:w="2127"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hideMark/>
          </w:tcPr>
          <w:p w14:paraId="3F1C813F" w14:textId="77777777" w:rsidR="00FB17C0" w:rsidRPr="00E04211" w:rsidRDefault="00FB17C0" w:rsidP="00FB17C0">
            <w:r w:rsidRPr="00E04211">
              <w:rPr>
                <w:b/>
                <w:bCs/>
              </w:rPr>
              <w:t xml:space="preserve">Partner </w:t>
            </w:r>
          </w:p>
        </w:tc>
        <w:tc>
          <w:tcPr>
            <w:tcW w:w="8499"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hideMark/>
          </w:tcPr>
          <w:p w14:paraId="43971E23" w14:textId="77777777" w:rsidR="00FB17C0" w:rsidRPr="00E04211" w:rsidRDefault="00FB17C0" w:rsidP="00FB17C0">
            <w:r w:rsidRPr="00E04211">
              <w:rPr>
                <w:b/>
                <w:bCs/>
              </w:rPr>
              <w:t>Information to consider / role in developing IFS</w:t>
            </w:r>
          </w:p>
        </w:tc>
      </w:tr>
      <w:tr w:rsidR="00FB17C0" w:rsidRPr="00E04211" w14:paraId="78C2E02C" w14:textId="77777777" w:rsidTr="005E5B8B">
        <w:trPr>
          <w:trHeight w:val="584"/>
        </w:trPr>
        <w:tc>
          <w:tcPr>
            <w:tcW w:w="2127"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14:paraId="22681DE9" w14:textId="77777777" w:rsidR="00FB17C0" w:rsidRPr="00E04211" w:rsidRDefault="00FB17C0" w:rsidP="00FB17C0">
            <w:r w:rsidRPr="00E04211">
              <w:rPr>
                <w:b/>
                <w:bCs/>
              </w:rPr>
              <w:t>Infrastructure providers</w:t>
            </w:r>
          </w:p>
        </w:tc>
        <w:tc>
          <w:tcPr>
            <w:tcW w:w="8499"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14:paraId="0F503848" w14:textId="77777777" w:rsidR="00FB17C0" w:rsidRPr="00E04211" w:rsidRDefault="00FB17C0" w:rsidP="00E41F1D">
            <w:pPr>
              <w:numPr>
                <w:ilvl w:val="0"/>
                <w:numId w:val="35"/>
              </w:numPr>
              <w:spacing w:line="240" w:lineRule="auto"/>
              <w:ind w:left="714" w:hanging="357"/>
            </w:pPr>
            <w:r w:rsidRPr="00E04211">
              <w:t xml:space="preserve">How are they involved in feeding demands </w:t>
            </w:r>
            <w:proofErr w:type="gramStart"/>
            <w:r w:rsidRPr="00E04211">
              <w:t>in to</w:t>
            </w:r>
            <w:proofErr w:type="gramEnd"/>
            <w:r w:rsidRPr="00E04211">
              <w:t xml:space="preserve"> the prioritisation of projects?</w:t>
            </w:r>
          </w:p>
          <w:p w14:paraId="138BE452" w14:textId="77777777" w:rsidR="00FB17C0" w:rsidRPr="00E04211" w:rsidRDefault="00FB17C0" w:rsidP="00E41F1D">
            <w:pPr>
              <w:numPr>
                <w:ilvl w:val="0"/>
                <w:numId w:val="35"/>
              </w:numPr>
              <w:spacing w:line="240" w:lineRule="auto"/>
              <w:ind w:left="714" w:hanging="357"/>
            </w:pPr>
            <w:r w:rsidRPr="00E04211">
              <w:t>How do they feedback to you on spend of developer contributions and delivery of projects?</w:t>
            </w:r>
          </w:p>
        </w:tc>
      </w:tr>
      <w:tr w:rsidR="00FB17C0" w:rsidRPr="00E04211" w14:paraId="0667F38C" w14:textId="77777777" w:rsidTr="005E5B8B">
        <w:trPr>
          <w:trHeight w:val="584"/>
        </w:trPr>
        <w:tc>
          <w:tcPr>
            <w:tcW w:w="2127"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14:paraId="671EF5A3" w14:textId="77777777" w:rsidR="00FB17C0" w:rsidRPr="00E04211" w:rsidRDefault="00FB17C0" w:rsidP="00FB17C0">
            <w:r w:rsidRPr="00E04211">
              <w:rPr>
                <w:b/>
                <w:bCs/>
              </w:rPr>
              <w:t>Leadership team (Officers and Members)</w:t>
            </w:r>
          </w:p>
        </w:tc>
        <w:tc>
          <w:tcPr>
            <w:tcW w:w="8499"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14:paraId="29C25F95" w14:textId="77777777" w:rsidR="00FB17C0" w:rsidRPr="00E04211" w:rsidRDefault="00FB17C0" w:rsidP="00E41F1D">
            <w:pPr>
              <w:numPr>
                <w:ilvl w:val="0"/>
                <w:numId w:val="36"/>
              </w:numPr>
              <w:spacing w:line="240" w:lineRule="auto"/>
              <w:ind w:left="714" w:hanging="357"/>
            </w:pPr>
            <w:r w:rsidRPr="00E04211">
              <w:t>Who identifies which projects are funded and how do they prioritise what the funds might be spent on in the future?</w:t>
            </w:r>
          </w:p>
          <w:p w14:paraId="20D9AA27" w14:textId="77777777" w:rsidR="00FB17C0" w:rsidRPr="00E04211" w:rsidRDefault="00FB17C0" w:rsidP="00E41F1D">
            <w:pPr>
              <w:numPr>
                <w:ilvl w:val="0"/>
                <w:numId w:val="36"/>
              </w:numPr>
              <w:spacing w:line="240" w:lineRule="auto"/>
              <w:ind w:left="714" w:hanging="357"/>
            </w:pPr>
            <w:r w:rsidRPr="00E04211">
              <w:t xml:space="preserve">Is it clear enough that you can record this in the IFS? </w:t>
            </w:r>
          </w:p>
          <w:p w14:paraId="59615788" w14:textId="77777777" w:rsidR="00FB17C0" w:rsidRPr="00E04211" w:rsidRDefault="00FB17C0" w:rsidP="00E41F1D">
            <w:pPr>
              <w:numPr>
                <w:ilvl w:val="0"/>
                <w:numId w:val="36"/>
              </w:numPr>
              <w:spacing w:line="240" w:lineRule="auto"/>
              <w:ind w:left="714" w:hanging="357"/>
            </w:pPr>
            <w:r w:rsidRPr="00E04211">
              <w:t>How will a decision be made for inclusion of priorities in the IFS? Delegated / committee / Exec Member?</w:t>
            </w:r>
          </w:p>
        </w:tc>
      </w:tr>
      <w:tr w:rsidR="00FB17C0" w:rsidRPr="00E04211" w14:paraId="11568269" w14:textId="77777777" w:rsidTr="005E5B8B">
        <w:trPr>
          <w:trHeight w:val="584"/>
        </w:trPr>
        <w:tc>
          <w:tcPr>
            <w:tcW w:w="2127"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14:paraId="5CF6EDFE" w14:textId="77777777" w:rsidR="00FB17C0" w:rsidRPr="00E04211" w:rsidRDefault="00FB17C0" w:rsidP="00FB17C0">
            <w:r w:rsidRPr="00E04211">
              <w:rPr>
                <w:b/>
                <w:bCs/>
              </w:rPr>
              <w:t>Planning</w:t>
            </w:r>
          </w:p>
        </w:tc>
        <w:tc>
          <w:tcPr>
            <w:tcW w:w="8499"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14:paraId="08150297" w14:textId="77777777" w:rsidR="00FB17C0" w:rsidRPr="00E04211" w:rsidRDefault="00FB17C0" w:rsidP="00E41F1D">
            <w:pPr>
              <w:numPr>
                <w:ilvl w:val="0"/>
                <w:numId w:val="37"/>
              </w:numPr>
              <w:spacing w:line="240" w:lineRule="auto"/>
              <w:ind w:left="714" w:hanging="357"/>
            </w:pPr>
            <w:r w:rsidRPr="00E04211">
              <w:t>Are you using the IDP and the Local Plan to inform the strategy for prioritisation and spend of funds?</w:t>
            </w:r>
          </w:p>
          <w:p w14:paraId="2911221D" w14:textId="77777777" w:rsidR="00FB17C0" w:rsidRPr="00E04211" w:rsidRDefault="00FB17C0" w:rsidP="00E41F1D">
            <w:pPr>
              <w:numPr>
                <w:ilvl w:val="0"/>
                <w:numId w:val="37"/>
              </w:numPr>
              <w:spacing w:line="240" w:lineRule="auto"/>
              <w:ind w:left="714" w:hanging="357"/>
            </w:pPr>
            <w:r w:rsidRPr="00E04211">
              <w:t xml:space="preserve">Are you using intelligence from strategic sites to feed </w:t>
            </w:r>
            <w:proofErr w:type="gramStart"/>
            <w:r w:rsidRPr="00E04211">
              <w:t>in to</w:t>
            </w:r>
            <w:proofErr w:type="gramEnd"/>
            <w:r w:rsidRPr="00E04211">
              <w:t xml:space="preserve"> the strategy for prioritisation?</w:t>
            </w:r>
          </w:p>
        </w:tc>
      </w:tr>
      <w:tr w:rsidR="00FB17C0" w:rsidRPr="00E04211" w14:paraId="47034E82" w14:textId="77777777" w:rsidTr="005E5B8B">
        <w:trPr>
          <w:trHeight w:val="584"/>
        </w:trPr>
        <w:tc>
          <w:tcPr>
            <w:tcW w:w="2127"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14:paraId="3ED5C1BF" w14:textId="77777777" w:rsidR="00FB17C0" w:rsidRPr="00E04211" w:rsidRDefault="00FB17C0" w:rsidP="00FB17C0">
            <w:r w:rsidRPr="00E04211">
              <w:rPr>
                <w:b/>
                <w:bCs/>
              </w:rPr>
              <w:t>Spending departments</w:t>
            </w:r>
          </w:p>
        </w:tc>
        <w:tc>
          <w:tcPr>
            <w:tcW w:w="8499"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14:paraId="2976A0CB" w14:textId="77777777" w:rsidR="00FB17C0" w:rsidRPr="00E04211" w:rsidRDefault="00FB17C0" w:rsidP="00E41F1D">
            <w:pPr>
              <w:numPr>
                <w:ilvl w:val="0"/>
                <w:numId w:val="38"/>
              </w:numPr>
              <w:spacing w:line="240" w:lineRule="auto"/>
              <w:ind w:left="714" w:hanging="357"/>
            </w:pPr>
            <w:r w:rsidRPr="00E04211">
              <w:t xml:space="preserve">Is there a clear audit train of what has been “allocated” and what has been “spent” by spending departments? Are departments holding unspent and unallocated monies? How do they report to you? </w:t>
            </w:r>
          </w:p>
        </w:tc>
      </w:tr>
      <w:tr w:rsidR="00FB17C0" w:rsidRPr="00E04211" w14:paraId="0C367A83" w14:textId="77777777" w:rsidTr="005E5B8B">
        <w:trPr>
          <w:trHeight w:val="584"/>
        </w:trPr>
        <w:tc>
          <w:tcPr>
            <w:tcW w:w="2127"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14:paraId="64E7A4FF" w14:textId="77777777" w:rsidR="00FB17C0" w:rsidRPr="00E04211" w:rsidRDefault="00FB17C0" w:rsidP="00FB17C0">
            <w:r w:rsidRPr="00E04211">
              <w:rPr>
                <w:b/>
                <w:bCs/>
              </w:rPr>
              <w:t xml:space="preserve">Partner authorities e.g. County, </w:t>
            </w:r>
            <w:r>
              <w:rPr>
                <w:b/>
                <w:bCs/>
              </w:rPr>
              <w:t>GLA</w:t>
            </w:r>
          </w:p>
        </w:tc>
        <w:tc>
          <w:tcPr>
            <w:tcW w:w="8499"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14:paraId="25B1A753" w14:textId="77777777" w:rsidR="00FB17C0" w:rsidRPr="00E04211" w:rsidRDefault="00FB17C0" w:rsidP="00E41F1D">
            <w:pPr>
              <w:numPr>
                <w:ilvl w:val="0"/>
                <w:numId w:val="39"/>
              </w:numPr>
              <w:spacing w:line="240" w:lineRule="auto"/>
              <w:ind w:left="714" w:hanging="357"/>
            </w:pPr>
            <w:r w:rsidRPr="00E04211">
              <w:t>Do you have a feedback loop to record where funds have been transferred and infrastructure delivered by a partner organisation?</w:t>
            </w:r>
          </w:p>
          <w:p w14:paraId="2B6CE914" w14:textId="77777777" w:rsidR="00FB17C0" w:rsidRPr="00E04211" w:rsidRDefault="00FB17C0" w:rsidP="00E41F1D">
            <w:pPr>
              <w:numPr>
                <w:ilvl w:val="0"/>
                <w:numId w:val="39"/>
              </w:numPr>
              <w:spacing w:line="240" w:lineRule="auto"/>
              <w:ind w:left="714" w:hanging="357"/>
            </w:pPr>
            <w:r w:rsidRPr="00E04211">
              <w:t>Are you clear on how one another will report on this?</w:t>
            </w:r>
          </w:p>
        </w:tc>
      </w:tr>
      <w:tr w:rsidR="00FB17C0" w:rsidRPr="00E04211" w14:paraId="2045BE08" w14:textId="77777777" w:rsidTr="005E5B8B">
        <w:trPr>
          <w:trHeight w:val="584"/>
        </w:trPr>
        <w:tc>
          <w:tcPr>
            <w:tcW w:w="2127"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14:paraId="2106A9B1" w14:textId="77777777" w:rsidR="00FB17C0" w:rsidRPr="00E04211" w:rsidRDefault="00FB17C0" w:rsidP="00FB17C0">
            <w:r w:rsidRPr="00E04211">
              <w:rPr>
                <w:b/>
                <w:bCs/>
              </w:rPr>
              <w:t>Local councils including Parish and Town Councils</w:t>
            </w:r>
          </w:p>
        </w:tc>
        <w:tc>
          <w:tcPr>
            <w:tcW w:w="8499"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14:paraId="17A8A453" w14:textId="77777777" w:rsidR="00FB17C0" w:rsidRDefault="00FB17C0" w:rsidP="00E41F1D">
            <w:pPr>
              <w:numPr>
                <w:ilvl w:val="0"/>
                <w:numId w:val="40"/>
              </w:numPr>
              <w:spacing w:line="240" w:lineRule="auto"/>
              <w:ind w:left="714" w:hanging="357"/>
            </w:pPr>
            <w:r>
              <w:t>Do they know about the requirement to publish an IFS?</w:t>
            </w:r>
          </w:p>
          <w:p w14:paraId="3BB4C065" w14:textId="77777777" w:rsidR="00FB17C0" w:rsidRPr="00E04211" w:rsidRDefault="00FB17C0" w:rsidP="00E41F1D">
            <w:pPr>
              <w:numPr>
                <w:ilvl w:val="0"/>
                <w:numId w:val="40"/>
              </w:numPr>
              <w:spacing w:line="240" w:lineRule="auto"/>
              <w:ind w:left="714" w:hanging="357"/>
            </w:pPr>
            <w:r w:rsidRPr="00E04211">
              <w:t xml:space="preserve">Are they able to publish their own reports on </w:t>
            </w:r>
            <w:r>
              <w:t>their own</w:t>
            </w:r>
            <w:r w:rsidRPr="00E04211">
              <w:t xml:space="preserve"> website or does the Council need to do it for them?</w:t>
            </w:r>
          </w:p>
        </w:tc>
      </w:tr>
    </w:tbl>
    <w:p w14:paraId="2E97FC7E" w14:textId="77777777" w:rsidR="00FB17C0" w:rsidRDefault="00FB17C0" w:rsidP="00FB17C0"/>
    <w:p w14:paraId="17BE4179" w14:textId="77777777" w:rsidR="00FB17C0" w:rsidRDefault="00FB17C0" w:rsidP="00FB17C0">
      <w:pPr>
        <w:pStyle w:val="Heading1"/>
      </w:pPr>
      <w:bookmarkStart w:id="11" w:name="_Toc57736919"/>
      <w:r>
        <w:t>Publishing your IFS</w:t>
      </w:r>
      <w:bookmarkEnd w:id="11"/>
    </w:p>
    <w:p w14:paraId="78E26E4F" w14:textId="77777777" w:rsidR="00FB17C0" w:rsidRDefault="00FB17C0" w:rsidP="00FB17C0">
      <w:r>
        <w:t xml:space="preserve">Each council will have a website structure and pre-existing network of corporate reports and publications. MHCLG would like you to send the web address of your IFS to them at </w:t>
      </w:r>
      <w:hyperlink r:id="rId29" w:history="1">
        <w:r w:rsidRPr="001B06BC">
          <w:rPr>
            <w:rStyle w:val="Hyperlink"/>
          </w:rPr>
          <w:t>CIL@communities.gov.uk</w:t>
        </w:r>
      </w:hyperlink>
      <w:r>
        <w:t xml:space="preserve">. There is separate guidance later in this document on how to publish the accompanying data tables. </w:t>
      </w:r>
    </w:p>
    <w:p w14:paraId="21AEC51C" w14:textId="77777777" w:rsidR="00FB17C0" w:rsidRDefault="00FB17C0" w:rsidP="00FB17C0">
      <w:r>
        <w:t>In this first year of reporting some councils are behind – partly because of the pandemic and the amount of work getting the data shipshape. The deadline for publication remains the 31</w:t>
      </w:r>
      <w:r w:rsidRPr="002C1625">
        <w:rPr>
          <w:vertAlign w:val="superscript"/>
        </w:rPr>
        <w:t>st</w:t>
      </w:r>
      <w:r>
        <w:t xml:space="preserve"> December 2020 and there is no extension. Some councils will not be able to get their IFS through appropriate signoff (e.g. full council) and so should publish a summary explaining the issue and when they expect it to be resolved. </w:t>
      </w:r>
    </w:p>
    <w:p w14:paraId="2D5BC641" w14:textId="27A8DB7B" w:rsidR="00FB17C0" w:rsidRDefault="005E5B8B" w:rsidP="00FB17C0">
      <w:r>
        <w:rPr>
          <w:noProof/>
        </w:rPr>
        <w:lastRenderedPageBreak/>
        <mc:AlternateContent>
          <mc:Choice Requires="wps">
            <w:drawing>
              <wp:inline distT="0" distB="0" distL="0" distR="0" wp14:anchorId="5EDA4942" wp14:editId="462ED94D">
                <wp:extent cx="5731510" cy="600139"/>
                <wp:effectExtent l="0" t="0" r="21590" b="16510"/>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600139"/>
                        </a:xfrm>
                        <a:prstGeom prst="rect">
                          <a:avLst/>
                        </a:prstGeom>
                        <a:solidFill>
                          <a:schemeClr val="bg1">
                            <a:lumMod val="95000"/>
                          </a:schemeClr>
                        </a:solidFill>
                        <a:ln w="9525">
                          <a:solidFill>
                            <a:srgbClr val="92D050"/>
                          </a:solidFill>
                          <a:miter lim="800000"/>
                          <a:headEnd/>
                          <a:tailEnd/>
                        </a:ln>
                      </wps:spPr>
                      <wps:txbx>
                        <w:txbxContent>
                          <w:p w14:paraId="02D3A90F" w14:textId="77777777" w:rsidR="005E5B8B" w:rsidRDefault="005E5B8B" w:rsidP="005E5B8B">
                            <w:pPr>
                              <w:pStyle w:val="Heading1"/>
                            </w:pPr>
                            <w:bookmarkStart w:id="12" w:name="_Toc57736920"/>
                            <w:r>
                              <w:t>Examples of IFS we like</w:t>
                            </w:r>
                            <w:bookmarkEnd w:id="12"/>
                          </w:p>
                          <w:p w14:paraId="2F1AA8F1" w14:textId="77777777" w:rsidR="0087622B" w:rsidRDefault="0087622B" w:rsidP="005E5B8B"/>
                          <w:p w14:paraId="0D0957C7" w14:textId="1DC87AC5" w:rsidR="005E5B8B" w:rsidRDefault="005E5B8B" w:rsidP="005E5B8B">
                            <w:r>
                              <w:t xml:space="preserve">The guidance from MHCLG is mostly concerned with the data specifications, not what the document should look like. It is for each collection authority to decide, and this should be based on a common-sense assessment of the work required, value to the reader and corporate brand. </w:t>
                            </w:r>
                          </w:p>
                          <w:p w14:paraId="3A793108" w14:textId="77777777" w:rsidR="005E5B8B" w:rsidRDefault="005E5B8B" w:rsidP="005E5B8B">
                            <w:r>
                              <w:t>It is early days for IFS, but a quick trawl through some websites yielded the following early examples</w:t>
                            </w:r>
                            <w:r>
                              <w:rPr>
                                <w:rStyle w:val="FootnoteReference"/>
                              </w:rPr>
                              <w:footnoteRef/>
                            </w:r>
                            <w:r>
                              <w:t>:</w:t>
                            </w:r>
                          </w:p>
                          <w:p w14:paraId="565AD22B" w14:textId="77777777" w:rsidR="005E5B8B" w:rsidRDefault="005E5B8B" w:rsidP="005E5B8B">
                            <w:pPr>
                              <w:pStyle w:val="Heading2"/>
                            </w:pPr>
                            <w:bookmarkStart w:id="13" w:name="_Toc57736921"/>
                            <w:r>
                              <w:t>Enfield</w:t>
                            </w:r>
                            <w:bookmarkEnd w:id="13"/>
                          </w:p>
                          <w:p w14:paraId="753D971B" w14:textId="77777777" w:rsidR="005E5B8B" w:rsidRDefault="005E5B8B" w:rsidP="005E5B8B">
                            <w:r>
                              <w:t xml:space="preserve">We like the way that </w:t>
                            </w:r>
                            <w:hyperlink r:id="rId30" w:history="1">
                              <w:r w:rsidRPr="00995E5C">
                                <w:rPr>
                                  <w:rStyle w:val="Hyperlink"/>
                                </w:rPr>
                                <w:t>Enfield’s IFS</w:t>
                              </w:r>
                            </w:hyperlink>
                            <w:r>
                              <w:t xml:space="preserve"> starts with some key headlines, but also goes into more detail on individual projects. It shows the sites that created the contribution in the first place – reinforcing the connection between development and the delivery of infrastructure. It has a strong narrative and the scale of development in Enfield means they have some exciting and easy to explain projects underway. It also explains the governance arrangements and links to related delivery and corporate plans. </w:t>
                            </w:r>
                          </w:p>
                          <w:p w14:paraId="56DADEB1" w14:textId="77777777" w:rsidR="005E5B8B" w:rsidRDefault="005E5B8B" w:rsidP="005E5B8B">
                            <w:pPr>
                              <w:pStyle w:val="Heading2"/>
                            </w:pPr>
                            <w:bookmarkStart w:id="14" w:name="_Toc57736922"/>
                            <w:r>
                              <w:t>Stratford-on-Avon</w:t>
                            </w:r>
                            <w:bookmarkEnd w:id="14"/>
                          </w:p>
                          <w:p w14:paraId="259E1E1E" w14:textId="77777777" w:rsidR="005E5B8B" w:rsidRDefault="008475CB" w:rsidP="005E5B8B">
                            <w:hyperlink r:id="rId31" w:history="1">
                              <w:r w:rsidR="005E5B8B" w:rsidRPr="0006568D">
                                <w:rPr>
                                  <w:rStyle w:val="Hyperlink"/>
                                </w:rPr>
                                <w:t>Stratford’s IFS</w:t>
                              </w:r>
                            </w:hyperlink>
                            <w:r w:rsidR="005E5B8B">
                              <w:t xml:space="preserve"> is for the previous year but is still a good example. It is honest about some gaps in the information available.  It explains the six criteria used for assessing projects before they can be placed on the infrastructure list, and the process of monitoring and spending overseen by cabinet. Importantly it also includes the appendices used to submit bids and a template that parish councils can use to produce a report which is compliant with regulation 121B.  </w:t>
                            </w:r>
                          </w:p>
                          <w:p w14:paraId="3DF63B5E" w14:textId="77777777" w:rsidR="005E5B8B" w:rsidRDefault="005E5B8B" w:rsidP="005E5B8B">
                            <w:pPr>
                              <w:pStyle w:val="Heading2"/>
                            </w:pPr>
                            <w:bookmarkStart w:id="15" w:name="_Toc57736923"/>
                            <w:r>
                              <w:t>Blackburn with Darwen</w:t>
                            </w:r>
                            <w:bookmarkEnd w:id="15"/>
                          </w:p>
                          <w:p w14:paraId="2A505027" w14:textId="77777777" w:rsidR="005E5B8B" w:rsidRDefault="005E5B8B" w:rsidP="005E5B8B">
                            <w:r>
                              <w:t xml:space="preserve">This might be </w:t>
                            </w:r>
                            <w:hyperlink r:id="rId32" w:history="1">
                              <w:r w:rsidRPr="0006568D">
                                <w:rPr>
                                  <w:rStyle w:val="Hyperlink"/>
                                </w:rPr>
                                <w:t>our favourite s106 statement</w:t>
                              </w:r>
                            </w:hyperlink>
                            <w:r>
                              <w:t xml:space="preserve">, despite not having page numbers. It explains context very well and has a comprehensive list making an explicit link between individual developments and cumulative spend on infrastructure. The council has chosen to report on s278 agreements alongside s106. They have used photos throughout and are careful to manage expectations. They also take the opportunity to explain the monitoring fee structure.   </w:t>
                            </w:r>
                          </w:p>
                          <w:p w14:paraId="44FA8292" w14:textId="77777777" w:rsidR="005E5B8B" w:rsidRDefault="005E5B8B" w:rsidP="005E5B8B"/>
                        </w:txbxContent>
                      </wps:txbx>
                      <wps:bodyPr rot="0" vert="horz" wrap="square" lIns="91440" tIns="45720" rIns="91440" bIns="45720" anchor="t" anchorCtr="0">
                        <a:spAutoFit/>
                      </wps:bodyPr>
                    </wps:wsp>
                  </a:graphicData>
                </a:graphic>
              </wp:inline>
            </w:drawing>
          </mc:Choice>
          <mc:Fallback>
            <w:pict>
              <v:shapetype w14:anchorId="5EDA4942" id="_x0000_t202" coordsize="21600,21600" o:spt="202" path="m,l,21600r21600,l21600,xe">
                <v:stroke joinstyle="miter"/>
                <v:path gradientshapeok="t" o:connecttype="rect"/>
              </v:shapetype>
              <v:shape id="Text Box 2" o:spid="_x0000_s1026" type="#_x0000_t202" style="width:451.3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" fillcolor="#f2f2f2 [3052]" strokecolor="#92d050">
                <v:textbox style="mso-fit-shape-to-text:t">
                  <w:txbxContent>
                    <w:p w14:paraId="02D3A90F" w14:textId="77777777" w:rsidR="005E5B8B" w:rsidRDefault="005E5B8B" w:rsidP="005E5B8B">
                      <w:pPr>
                        <w:pStyle w:val="Heading1"/>
                      </w:pPr>
                      <w:bookmarkStart w:id="16" w:name="_Toc57736920"/>
                      <w:r>
                        <w:t>Examples of IFS we like</w:t>
                      </w:r>
                      <w:bookmarkEnd w:id="16"/>
                    </w:p>
                    <w:p w14:paraId="2F1AA8F1" w14:textId="77777777" w:rsidR="0087622B" w:rsidRDefault="0087622B" w:rsidP="005E5B8B"/>
                    <w:p w14:paraId="0D0957C7" w14:textId="1DC87AC5" w:rsidR="005E5B8B" w:rsidRDefault="005E5B8B" w:rsidP="005E5B8B">
                      <w:r>
                        <w:t xml:space="preserve">The guidance from MHCLG is mostly concerned with the data specifications, not what the document should look like. It is for each collection authority to decide, and this should be based on a common-sense assessment of the work required, value to the reader and corporate brand. </w:t>
                      </w:r>
                    </w:p>
                    <w:p w14:paraId="3A793108" w14:textId="77777777" w:rsidR="005E5B8B" w:rsidRDefault="005E5B8B" w:rsidP="005E5B8B">
                      <w:r>
                        <w:t>It is early days for IFS, but a quick trawl through some websites yielded the following early examples</w:t>
                      </w:r>
                      <w:r>
                        <w:rPr>
                          <w:rStyle w:val="FootnoteReference"/>
                        </w:rPr>
                        <w:footnoteRef/>
                      </w:r>
                      <w:r>
                        <w:t>:</w:t>
                      </w:r>
                    </w:p>
                    <w:p w14:paraId="565AD22B" w14:textId="77777777" w:rsidR="005E5B8B" w:rsidRDefault="005E5B8B" w:rsidP="005E5B8B">
                      <w:pPr>
                        <w:pStyle w:val="Heading2"/>
                      </w:pPr>
                      <w:bookmarkStart w:id="17" w:name="_Toc57736921"/>
                      <w:r>
                        <w:t>Enfield</w:t>
                      </w:r>
                      <w:bookmarkEnd w:id="17"/>
                    </w:p>
                    <w:p w14:paraId="753D971B" w14:textId="77777777" w:rsidR="005E5B8B" w:rsidRDefault="005E5B8B" w:rsidP="005E5B8B">
                      <w:r>
                        <w:t xml:space="preserve">We like the way that </w:t>
                      </w:r>
                      <w:hyperlink r:id="rId33" w:history="1">
                        <w:r w:rsidRPr="00995E5C">
                          <w:rPr>
                            <w:rStyle w:val="Hyperlink"/>
                          </w:rPr>
                          <w:t>Enfield’s IFS</w:t>
                        </w:r>
                      </w:hyperlink>
                      <w:r>
                        <w:t xml:space="preserve"> starts with some key headlines, but also goes into more detail on individual projects. It shows the sites that created the contribution in the first place – reinforcing the connection between development and the delivery of infrastructure. It has a strong narrative and the scale of development in Enfield means they have some exciting and easy to explain projects underway. It also explains the governance arrangements and links to related delivery and corporate plans. </w:t>
                      </w:r>
                    </w:p>
                    <w:p w14:paraId="56DADEB1" w14:textId="77777777" w:rsidR="005E5B8B" w:rsidRDefault="005E5B8B" w:rsidP="005E5B8B">
                      <w:pPr>
                        <w:pStyle w:val="Heading2"/>
                      </w:pPr>
                      <w:bookmarkStart w:id="18" w:name="_Toc57736922"/>
                      <w:r>
                        <w:t>Stratford-on-Avon</w:t>
                      </w:r>
                      <w:bookmarkEnd w:id="18"/>
                    </w:p>
                    <w:p w14:paraId="259E1E1E" w14:textId="77777777" w:rsidR="005E5B8B" w:rsidRDefault="005E5B8B" w:rsidP="005E5B8B">
                      <w:hyperlink r:id="rId34" w:history="1">
                        <w:r w:rsidRPr="0006568D">
                          <w:rPr>
                            <w:rStyle w:val="Hyperlink"/>
                          </w:rPr>
                          <w:t>Stratford’s IFS</w:t>
                        </w:r>
                      </w:hyperlink>
                      <w:r>
                        <w:t xml:space="preserve"> is for the previous year but is still a good example. It is honest about some gaps in the information available.  It explains the six criteria used for assessing projects before they can be placed on the infrastructure list, and the process of monitoring and spending overseen by cabinet. Importantly it also includes the appendices used to submit bids and a template that parish councils can use to produce a report which is compliant with regulation 121B.  </w:t>
                      </w:r>
                    </w:p>
                    <w:p w14:paraId="3DF63B5E" w14:textId="77777777" w:rsidR="005E5B8B" w:rsidRDefault="005E5B8B" w:rsidP="005E5B8B">
                      <w:pPr>
                        <w:pStyle w:val="Heading2"/>
                      </w:pPr>
                      <w:bookmarkStart w:id="19" w:name="_Toc57736923"/>
                      <w:r>
                        <w:t>Blackburn with Darwen</w:t>
                      </w:r>
                      <w:bookmarkEnd w:id="19"/>
                    </w:p>
                    <w:p w14:paraId="2A505027" w14:textId="77777777" w:rsidR="005E5B8B" w:rsidRDefault="005E5B8B" w:rsidP="005E5B8B">
                      <w:r>
                        <w:t xml:space="preserve">This might be </w:t>
                      </w:r>
                      <w:hyperlink r:id="rId35" w:history="1">
                        <w:r w:rsidRPr="0006568D">
                          <w:rPr>
                            <w:rStyle w:val="Hyperlink"/>
                          </w:rPr>
                          <w:t>our favourite s106 statement</w:t>
                        </w:r>
                      </w:hyperlink>
                      <w:r>
                        <w:t xml:space="preserve">, despite not having page numbers. It explains context very well and has a comprehensive list making an explicit link between individual developments and cumulative spend on infrastructure. The council has chosen to report on s278 agreements alongside s106. They have used photos throughout and are careful to manage expectations. They also take the opportunity to explain the monitoring fee structure.   </w:t>
                      </w:r>
                    </w:p>
                    <w:p w14:paraId="44FA8292" w14:textId="77777777" w:rsidR="005E5B8B" w:rsidRDefault="005E5B8B" w:rsidP="005E5B8B"/>
                  </w:txbxContent>
                </v:textbox>
                <w10:anchorlock/>
              </v:shape>
            </w:pict>
          </mc:Fallback>
        </mc:AlternateContent>
      </w:r>
    </w:p>
    <w:p w14:paraId="34D17B43" w14:textId="77777777" w:rsidR="00FB17C0" w:rsidRDefault="00FB17C0" w:rsidP="00FB17C0">
      <w:pPr>
        <w:rPr>
          <w:lang w:eastAsia="en-GB"/>
        </w:rPr>
      </w:pPr>
    </w:p>
    <w:p w14:paraId="63729666" w14:textId="77777777" w:rsidR="00FB17C0" w:rsidRDefault="00FB17C0" w:rsidP="00FB17C0">
      <w:pPr>
        <w:sectPr w:rsidR="00FB17C0" w:rsidSect="00FB17C0">
          <w:headerReference w:type="default" r:id="rId36"/>
          <w:footerReference w:type="default" r:id="rId37"/>
          <w:type w:val="continuous"/>
          <w:pgSz w:w="11906" w:h="16838"/>
          <w:pgMar w:top="1440" w:right="1440" w:bottom="1440" w:left="1440" w:header="708" w:footer="708" w:gutter="0"/>
          <w:cols w:space="708"/>
          <w:docGrid w:linePitch="360"/>
        </w:sectPr>
      </w:pPr>
    </w:p>
    <w:p w14:paraId="3E00B7D2" w14:textId="77777777" w:rsidR="00FB17C0" w:rsidRDefault="00FB17C0" w:rsidP="00FB17C0">
      <w:pPr>
        <w:pStyle w:val="Title"/>
        <w:rPr>
          <w:lang w:eastAsia="en-GB"/>
        </w:rPr>
      </w:pPr>
      <w:bookmarkStart w:id="16" w:name="Part_two"/>
      <w:r>
        <w:rPr>
          <w:lang w:eastAsia="en-GB"/>
        </w:rPr>
        <w:lastRenderedPageBreak/>
        <w:t>PART 2 – Technical Guide</w:t>
      </w:r>
    </w:p>
    <w:p w14:paraId="53DE488B" w14:textId="77777777" w:rsidR="000C0CFA" w:rsidRDefault="000C0CFA">
      <w:pPr>
        <w:spacing w:after="160"/>
        <w:rPr>
          <w:rFonts w:eastAsia="Times New Roman"/>
          <w:lang w:eastAsia="en-GB"/>
        </w:rPr>
      </w:pPr>
      <w:bookmarkStart w:id="17" w:name="_2._Overview_of"/>
      <w:bookmarkEnd w:id="16"/>
      <w:bookmarkEnd w:id="17"/>
    </w:p>
    <w:p w14:paraId="3C83CD96" w14:textId="77777777" w:rsidR="000C0CFA" w:rsidRDefault="000C0CFA">
      <w:pPr>
        <w:spacing w:after="160"/>
        <w:rPr>
          <w:rFonts w:eastAsia="Times New Roman"/>
          <w:lang w:eastAsia="en-GB"/>
        </w:rPr>
      </w:pPr>
    </w:p>
    <w:p w14:paraId="23B2E916" w14:textId="4A52732E" w:rsidR="000C0CFA" w:rsidRDefault="000C0CFA">
      <w:pPr>
        <w:spacing w:after="160"/>
        <w:rPr>
          <w:rFonts w:eastAsia="Times New Roman"/>
          <w:lang w:eastAsia="en-GB"/>
        </w:rPr>
      </w:pPr>
      <w:r>
        <w:rPr>
          <w:rFonts w:eastAsia="Times New Roman"/>
          <w:lang w:eastAsia="en-GB"/>
        </w:rPr>
        <w:t xml:space="preserve">A step-by-step guide to publishing IFS data. </w:t>
      </w:r>
    </w:p>
    <w:p w14:paraId="61EC3059" w14:textId="77777777" w:rsidR="000C0CFA" w:rsidRDefault="000C0CFA">
      <w:pPr>
        <w:spacing w:after="160"/>
        <w:rPr>
          <w:rFonts w:eastAsia="Times New Roman"/>
          <w:lang w:eastAsia="en-GB"/>
        </w:rPr>
      </w:pPr>
    </w:p>
    <w:p w14:paraId="6DF96BB5" w14:textId="77777777" w:rsidR="000C0CFA" w:rsidRDefault="000C0CFA">
      <w:pPr>
        <w:spacing w:after="160"/>
        <w:rPr>
          <w:rFonts w:eastAsia="Times New Roman"/>
          <w:lang w:eastAsia="en-GB"/>
        </w:rPr>
      </w:pPr>
    </w:p>
    <w:p w14:paraId="3F97B14A" w14:textId="3D07C410" w:rsidR="000C0CFA" w:rsidRDefault="000C0CFA">
      <w:pPr>
        <w:spacing w:after="160"/>
        <w:rPr>
          <w:rFonts w:eastAsia="Times New Roman"/>
          <w:lang w:eastAsia="en-GB"/>
        </w:rPr>
      </w:pPr>
      <w:r>
        <w:rPr>
          <w:rFonts w:eastAsia="Times New Roman"/>
          <w:lang w:eastAsia="en-GB"/>
        </w:rPr>
        <w:t xml:space="preserve">Remember that there is also a </w:t>
      </w:r>
      <w:hyperlink r:id="rId38" w:history="1">
        <w:r w:rsidRPr="000C0CFA">
          <w:rPr>
            <w:rStyle w:val="Hyperlink"/>
            <w:rFonts w:eastAsia="Times New Roman"/>
            <w:lang w:eastAsia="en-GB"/>
          </w:rPr>
          <w:t>video and separate appendix that also sets out some helpful reminders about what and how to publish on the PAS website</w:t>
        </w:r>
      </w:hyperlink>
      <w:r>
        <w:rPr>
          <w:rFonts w:eastAsia="Times New Roman"/>
          <w:lang w:eastAsia="en-GB"/>
        </w:rPr>
        <w:t xml:space="preserve">. </w:t>
      </w:r>
    </w:p>
    <w:p w14:paraId="5906E297" w14:textId="1191DC08" w:rsidR="000C0CFA" w:rsidRDefault="000C0CFA">
      <w:pPr>
        <w:spacing w:after="160"/>
        <w:rPr>
          <w:rFonts w:eastAsia="Times New Roman"/>
          <w:b/>
          <w:color w:val="768519"/>
          <w:sz w:val="44"/>
          <w:szCs w:val="44"/>
          <w:u w:val="single"/>
          <w:lang w:eastAsia="en-GB"/>
        </w:rPr>
      </w:pPr>
      <w:r>
        <w:rPr>
          <w:rFonts w:eastAsia="Times New Roman"/>
          <w:lang w:eastAsia="en-GB"/>
        </w:rPr>
        <w:br w:type="page"/>
      </w:r>
    </w:p>
    <w:p w14:paraId="3C98DB4A" w14:textId="7B9688B1" w:rsidR="00FB17C0" w:rsidRDefault="00FB17C0" w:rsidP="00FB17C0">
      <w:pPr>
        <w:pStyle w:val="Heading1"/>
        <w:rPr>
          <w:rFonts w:eastAsia="Times New Roman"/>
          <w:lang w:eastAsia="en-GB"/>
        </w:rPr>
      </w:pPr>
      <w:bookmarkStart w:id="18" w:name="_Toc57736924"/>
      <w:r>
        <w:rPr>
          <w:rFonts w:eastAsia="Times New Roman"/>
          <w:lang w:eastAsia="en-GB"/>
        </w:rPr>
        <w:lastRenderedPageBreak/>
        <w:t>Overview of the Government’s recommended process for preparing and p</w:t>
      </w:r>
      <w:r w:rsidRPr="7F6A14EC">
        <w:rPr>
          <w:rFonts w:eastAsia="Times New Roman"/>
          <w:lang w:eastAsia="en-GB"/>
        </w:rPr>
        <w:t>ublishing</w:t>
      </w:r>
      <w:r>
        <w:rPr>
          <w:rFonts w:eastAsia="Times New Roman"/>
          <w:lang w:eastAsia="en-GB"/>
        </w:rPr>
        <w:t xml:space="preserve"> underlying</w:t>
      </w:r>
      <w:r w:rsidRPr="7F6A14EC">
        <w:rPr>
          <w:rFonts w:eastAsia="Times New Roman"/>
          <w:lang w:eastAsia="en-GB"/>
        </w:rPr>
        <w:t xml:space="preserve"> </w:t>
      </w:r>
      <w:r>
        <w:rPr>
          <w:rFonts w:eastAsia="Times New Roman"/>
          <w:lang w:eastAsia="en-GB"/>
        </w:rPr>
        <w:t xml:space="preserve">data on </w:t>
      </w:r>
      <w:r w:rsidRPr="7F6A14EC">
        <w:rPr>
          <w:rFonts w:eastAsia="Times New Roman"/>
          <w:lang w:eastAsia="en-GB"/>
        </w:rPr>
        <w:t>developer contributions</w:t>
      </w:r>
      <w:bookmarkEnd w:id="18"/>
    </w:p>
    <w:p w14:paraId="4F218438" w14:textId="77777777" w:rsidR="00FB17C0" w:rsidRDefault="00FB17C0" w:rsidP="00FB17C0">
      <w:pPr>
        <w:rPr>
          <w:lang w:eastAsia="en-GB"/>
        </w:rPr>
      </w:pPr>
    </w:p>
    <w:p w14:paraId="53DA261E" w14:textId="77777777" w:rsidR="00FB17C0" w:rsidRDefault="00FB17C0" w:rsidP="00FB17C0">
      <w:pPr>
        <w:rPr>
          <w:lang w:eastAsia="en-GB"/>
        </w:rPr>
      </w:pPr>
      <w:r>
        <w:rPr>
          <w:lang w:eastAsia="en-GB"/>
        </w:rPr>
        <w:t>The following section provides guidance on the Government’s recommended</w:t>
      </w:r>
      <w:r w:rsidRPr="001F73D3">
        <w:rPr>
          <w:lang w:eastAsia="en-GB"/>
        </w:rPr>
        <w:t xml:space="preserve"> approach to </w:t>
      </w:r>
      <w:r w:rsidRPr="005E58A1">
        <w:rPr>
          <w:lang w:eastAsia="en-GB"/>
        </w:rPr>
        <w:t>preparing and publishing the underlying data</w:t>
      </w:r>
      <w:r>
        <w:rPr>
          <w:lang w:eastAsia="en-GB"/>
        </w:rPr>
        <w:t xml:space="preserve"> that informs the </w:t>
      </w:r>
      <w:r w:rsidRPr="000723FF">
        <w:rPr>
          <w:lang w:eastAsia="en-GB"/>
        </w:rPr>
        <w:t>infrastructure funding statement</w:t>
      </w:r>
      <w:r>
        <w:rPr>
          <w:lang w:eastAsia="en-GB"/>
        </w:rPr>
        <w:t xml:space="preserve">.  It builds on the Government’s </w:t>
      </w:r>
      <w:r w:rsidRPr="005E58A1">
        <w:rPr>
          <w:lang w:eastAsia="en-GB"/>
        </w:rPr>
        <w:t>guidance</w:t>
      </w:r>
      <w:r>
        <w:rPr>
          <w:lang w:eastAsia="en-GB"/>
        </w:rPr>
        <w:t xml:space="preserve"> ‘</w:t>
      </w:r>
      <w:hyperlink r:id="rId39" w:history="1">
        <w:r w:rsidRPr="005E58A1">
          <w:rPr>
            <w:rStyle w:val="Hyperlink"/>
            <w:lang w:eastAsia="en-GB"/>
          </w:rPr>
          <w:t>Publish your developer contributions data</w:t>
        </w:r>
      </w:hyperlink>
      <w:r>
        <w:rPr>
          <w:lang w:eastAsia="en-GB"/>
        </w:rPr>
        <w:t>’ . The use of this approach is not mandatory, but you might find it helpful, particularly if you do not have an automated system to record your data or you do not use a third party provider which is able to prepare your data in a suitable format.</w:t>
      </w:r>
    </w:p>
    <w:p w14:paraId="72F53B91" w14:textId="77777777" w:rsidR="00FB17C0" w:rsidRPr="00E25A7F" w:rsidRDefault="00FB17C0" w:rsidP="00FB17C0">
      <w:pPr>
        <w:rPr>
          <w:lang w:eastAsia="en-GB"/>
        </w:rPr>
      </w:pPr>
      <w:r w:rsidRPr="58B065EF">
        <w:rPr>
          <w:lang w:eastAsia="en-GB"/>
        </w:rPr>
        <w:t xml:space="preserve">Advice on the legislative requirements for producing </w:t>
      </w:r>
      <w:r>
        <w:rPr>
          <w:lang w:eastAsia="en-GB"/>
        </w:rPr>
        <w:t>your</w:t>
      </w:r>
      <w:r w:rsidRPr="58B065EF">
        <w:rPr>
          <w:lang w:eastAsia="en-GB"/>
        </w:rPr>
        <w:t xml:space="preserve"> </w:t>
      </w:r>
      <w:r w:rsidRPr="041A406A">
        <w:rPr>
          <w:lang w:eastAsia="en-GB"/>
        </w:rPr>
        <w:t xml:space="preserve">infrastructure funding statement </w:t>
      </w:r>
      <w:r>
        <w:rPr>
          <w:lang w:eastAsia="en-GB"/>
        </w:rPr>
        <w:t>is</w:t>
      </w:r>
      <w:r w:rsidRPr="041A406A">
        <w:rPr>
          <w:lang w:eastAsia="en-GB"/>
        </w:rPr>
        <w:t xml:space="preserve"> at </w:t>
      </w:r>
      <w:r w:rsidRPr="00650BD1">
        <w:rPr>
          <w:color w:val="000000" w:themeColor="text1"/>
          <w:lang w:eastAsia="en-GB"/>
        </w:rPr>
        <w:t>section 3 below.</w:t>
      </w:r>
    </w:p>
    <w:p w14:paraId="44FB0E61" w14:textId="77777777" w:rsidR="00FB17C0" w:rsidRPr="00C46254" w:rsidRDefault="00FB17C0" w:rsidP="00FB17C0">
      <w:pPr>
        <w:rPr>
          <w:b/>
          <w:bCs/>
          <w:lang w:eastAsia="en-GB"/>
        </w:rPr>
      </w:pPr>
      <w:r w:rsidRPr="00C46254">
        <w:rPr>
          <w:b/>
          <w:bCs/>
          <w:lang w:eastAsia="en-GB"/>
        </w:rPr>
        <w:t xml:space="preserve">Figure </w:t>
      </w:r>
      <w:r>
        <w:rPr>
          <w:b/>
          <w:bCs/>
          <w:lang w:eastAsia="en-GB"/>
        </w:rPr>
        <w:t>2</w:t>
      </w:r>
      <w:r w:rsidRPr="00C46254">
        <w:rPr>
          <w:b/>
          <w:bCs/>
          <w:lang w:eastAsia="en-GB"/>
        </w:rPr>
        <w:t>. Overview of the steps to prepare and publish an infrastructure funding statement</w:t>
      </w:r>
    </w:p>
    <w:p w14:paraId="6E637DDF" w14:textId="77777777" w:rsidR="00FB17C0" w:rsidRDefault="00FB17C0" w:rsidP="00FB17C0">
      <w:pPr>
        <w:rPr>
          <w:lang w:eastAsia="en-GB"/>
        </w:rPr>
      </w:pPr>
      <w:r w:rsidRPr="00E00C16">
        <w:rPr>
          <w:noProof/>
          <w:lang w:eastAsia="en-GB"/>
        </w:rPr>
        <w:drawing>
          <wp:inline distT="0" distB="0" distL="0" distR="0" wp14:anchorId="75353316" wp14:editId="14F5C530">
            <wp:extent cx="5731510" cy="3495675"/>
            <wp:effectExtent l="0" t="0" r="2540" b="9525"/>
            <wp:docPr id="6" name="Picture 3">
              <a:extLst xmlns:a="http://schemas.openxmlformats.org/drawingml/2006/main">
                <a:ext uri="{FF2B5EF4-FFF2-40B4-BE49-F238E27FC236}">
                  <a16:creationId xmlns:a16="http://schemas.microsoft.com/office/drawing/2014/main" id="{6A08C7A6-D2CC-4F23-A4EC-AFBED114B3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A08C7A6-D2CC-4F23-A4EC-AFBED114B340}"/>
                        </a:ext>
                      </a:extLst>
                    </pic:cNvPr>
                    <pic:cNvPicPr>
                      <a:picLocks noChangeAspect="1"/>
                    </pic:cNvPicPr>
                  </pic:nvPicPr>
                  <pic:blipFill>
                    <a:blip r:embed="rId40"/>
                    <a:stretch>
                      <a:fillRect/>
                    </a:stretch>
                  </pic:blipFill>
                  <pic:spPr>
                    <a:xfrm>
                      <a:off x="0" y="0"/>
                      <a:ext cx="5731510" cy="3495675"/>
                    </a:xfrm>
                    <a:prstGeom prst="rect">
                      <a:avLst/>
                    </a:prstGeom>
                  </pic:spPr>
                </pic:pic>
              </a:graphicData>
            </a:graphic>
          </wp:inline>
        </w:drawing>
      </w:r>
    </w:p>
    <w:p w14:paraId="79E0BDA8" w14:textId="77777777" w:rsidR="00FB17C0" w:rsidRDefault="00FB17C0" w:rsidP="00FB17C0">
      <w:pPr>
        <w:rPr>
          <w:lang w:eastAsia="en-GB"/>
        </w:rPr>
      </w:pPr>
    </w:p>
    <w:p w14:paraId="3DD8DABB" w14:textId="77777777" w:rsidR="00FB17C0" w:rsidRDefault="00FB17C0" w:rsidP="00FB17C0">
      <w:pPr>
        <w:pStyle w:val="Heading2"/>
      </w:pPr>
      <w:bookmarkStart w:id="19" w:name="_Gathering_information"/>
      <w:bookmarkStart w:id="20" w:name="_Toc57736925"/>
      <w:bookmarkEnd w:id="19"/>
      <w:r>
        <w:t>Gathering information</w:t>
      </w:r>
      <w:bookmarkEnd w:id="20"/>
    </w:p>
    <w:p w14:paraId="434C05C9" w14:textId="77777777" w:rsidR="00FB17C0" w:rsidRPr="004270D0" w:rsidRDefault="00FB17C0" w:rsidP="00FB17C0">
      <w:pPr>
        <w:rPr>
          <w:lang w:eastAsia="en-GB"/>
        </w:rPr>
      </w:pPr>
      <w:r>
        <w:rPr>
          <w:lang w:eastAsia="en-GB"/>
        </w:rPr>
        <w:t xml:space="preserve">The first step is to gather the relevant information on section 106 agreements and CIL demand notices and receipts. </w:t>
      </w:r>
      <w:r w:rsidRPr="6488C16D">
        <w:rPr>
          <w:lang w:eastAsia="en-GB"/>
        </w:rPr>
        <w:t xml:space="preserve">Relevant information from these records </w:t>
      </w:r>
      <w:r>
        <w:rPr>
          <w:lang w:eastAsia="en-GB"/>
        </w:rPr>
        <w:t>can</w:t>
      </w:r>
      <w:r w:rsidRPr="6488C16D">
        <w:rPr>
          <w:lang w:eastAsia="en-GB"/>
        </w:rPr>
        <w:t xml:space="preserve"> be input into three spreadsheets </w:t>
      </w:r>
      <w:r>
        <w:rPr>
          <w:lang w:eastAsia="en-GB"/>
        </w:rPr>
        <w:t xml:space="preserve">which can be downloaded from the </w:t>
      </w:r>
      <w:hyperlink r:id="rId41" w:history="1">
        <w:r w:rsidRPr="001953F3">
          <w:rPr>
            <w:rStyle w:val="Hyperlink"/>
            <w:lang w:eastAsia="en-GB"/>
          </w:rPr>
          <w:t>gov.uk</w:t>
        </w:r>
      </w:hyperlink>
      <w:r w:rsidRPr="001953F3">
        <w:rPr>
          <w:lang w:eastAsia="en-GB"/>
        </w:rPr>
        <w:t xml:space="preserve"> website</w:t>
      </w:r>
      <w:r w:rsidRPr="6488C16D">
        <w:rPr>
          <w:lang w:eastAsia="en-GB"/>
        </w:rPr>
        <w:t xml:space="preserve">. </w:t>
      </w:r>
      <w:r>
        <w:rPr>
          <w:lang w:eastAsia="en-GB"/>
        </w:rPr>
        <w:lastRenderedPageBreak/>
        <w:t xml:space="preserve">You do not need to record section 106 agreements where the proceeds have been ‘spent’ in previous years. However, including this data in the </w:t>
      </w:r>
      <w:r w:rsidRPr="6488C16D">
        <w:rPr>
          <w:lang w:eastAsia="en-GB"/>
        </w:rPr>
        <w:t>spreadsheets</w:t>
      </w:r>
      <w:r>
        <w:rPr>
          <w:lang w:eastAsia="en-GB"/>
        </w:rPr>
        <w:t xml:space="preserve"> can help you provide a more thorough picture of the benefits of developer contributions.  However, you should record historic agreements where sums have been paid by developers in previous years where those sums have not yet been spent.</w:t>
      </w:r>
    </w:p>
    <w:p w14:paraId="5686BF4B" w14:textId="77777777" w:rsidR="00FB17C0" w:rsidRPr="00191482" w:rsidRDefault="00FB17C0" w:rsidP="00FB17C0">
      <w:pPr>
        <w:rPr>
          <w:rFonts w:eastAsia="Times New Roman"/>
          <w:lang w:eastAsia="en-GB"/>
        </w:rPr>
      </w:pPr>
      <w:r w:rsidRPr="35C6A8FB">
        <w:rPr>
          <w:rFonts w:asciiTheme="majorHAnsi" w:eastAsiaTheme="majorEastAsia" w:hAnsiTheme="majorHAnsi" w:cstheme="majorBidi"/>
          <w:color w:val="365F91" w:themeColor="accent1" w:themeShade="BF"/>
          <w:sz w:val="26"/>
          <w:szCs w:val="26"/>
        </w:rPr>
        <w:t>Recording the data on spreadsheets</w:t>
      </w:r>
    </w:p>
    <w:p w14:paraId="0A6580D5" w14:textId="77777777" w:rsidR="00FB17C0" w:rsidRPr="00191482" w:rsidRDefault="00FB17C0" w:rsidP="00FB17C0">
      <w:pPr>
        <w:rPr>
          <w:rFonts w:eastAsia="Times New Roman"/>
          <w:lang w:eastAsia="en-GB"/>
        </w:rPr>
      </w:pPr>
      <w:r>
        <w:rPr>
          <w:lang w:eastAsia="en-GB"/>
        </w:rPr>
        <w:t>The three spreadsheet (CSV) files for recording the data can be downloaded via the following links:</w:t>
      </w:r>
    </w:p>
    <w:p w14:paraId="730C2406" w14:textId="77777777" w:rsidR="00FB17C0" w:rsidRPr="003348A1" w:rsidRDefault="00FB17C0" w:rsidP="00FB17C0">
      <w:pPr>
        <w:rPr>
          <w:rStyle w:val="Hyperlink"/>
          <w:lang w:eastAsia="en-GB"/>
        </w:rPr>
      </w:pPr>
      <w:r>
        <w:t xml:space="preserve">Csv1 </w:t>
      </w:r>
      <w:hyperlink r:id="rId42" w:history="1">
        <w:r w:rsidRPr="002A08B1">
          <w:rPr>
            <w:rStyle w:val="Hyperlink"/>
            <w:lang w:eastAsia="en-GB"/>
          </w:rPr>
          <w:t>Developer agreements</w:t>
        </w:r>
      </w:hyperlink>
      <w:r>
        <w:rPr>
          <w:rStyle w:val="Hyperlink"/>
          <w:lang w:eastAsia="en-GB"/>
        </w:rPr>
        <w:t xml:space="preserve"> </w:t>
      </w:r>
    </w:p>
    <w:p w14:paraId="33CEE04F" w14:textId="77777777" w:rsidR="00FB17C0" w:rsidRDefault="00FB17C0" w:rsidP="00FB17C0">
      <w:pPr>
        <w:rPr>
          <w:rStyle w:val="Hyperlink"/>
          <w:lang w:eastAsia="en-GB"/>
        </w:rPr>
      </w:pPr>
      <w:r>
        <w:t xml:space="preserve">Csv2 </w:t>
      </w:r>
      <w:hyperlink r:id="rId43" w:history="1">
        <w:r w:rsidRPr="00960718">
          <w:rPr>
            <w:rStyle w:val="Hyperlink"/>
            <w:lang w:eastAsia="en-GB"/>
          </w:rPr>
          <w:t>Developer agreements contributions</w:t>
        </w:r>
      </w:hyperlink>
    </w:p>
    <w:p w14:paraId="2280005B" w14:textId="77777777" w:rsidR="00FB17C0" w:rsidRDefault="00FB17C0" w:rsidP="00FB17C0">
      <w:pPr>
        <w:rPr>
          <w:lang w:eastAsia="en-GB"/>
        </w:rPr>
      </w:pPr>
      <w:r>
        <w:t xml:space="preserve">Csv3. </w:t>
      </w:r>
      <w:hyperlink r:id="rId44" w:history="1">
        <w:r w:rsidRPr="00073F40">
          <w:rPr>
            <w:rStyle w:val="Hyperlink"/>
            <w:lang w:eastAsia="en-GB"/>
          </w:rPr>
          <w:t>Developer agreement transactions</w:t>
        </w:r>
      </w:hyperlink>
    </w:p>
    <w:p w14:paraId="239A6BBE" w14:textId="77777777" w:rsidR="00FB17C0" w:rsidRDefault="00FB17C0" w:rsidP="00FB17C0">
      <w:pPr>
        <w:rPr>
          <w:lang w:eastAsia="en-GB"/>
        </w:rPr>
      </w:pPr>
      <w:r w:rsidRPr="000D3D17">
        <w:rPr>
          <w:lang w:eastAsia="en-GB"/>
        </w:rPr>
        <w:t xml:space="preserve">A CSV file (or comma separated value file) is a universally recognised file format for storing tabular data in plain text. </w:t>
      </w:r>
      <w:r>
        <w:rPr>
          <w:rFonts w:eastAsia="Times New Roman"/>
        </w:rPr>
        <w:t xml:space="preserve">CSV files can easily be created from an excel file (or google sheet, </w:t>
      </w:r>
      <w:r>
        <w:rPr>
          <w:lang w:eastAsia="en-GB"/>
        </w:rPr>
        <w:t>apple numbers</w:t>
      </w:r>
      <w:r>
        <w:rPr>
          <w:rFonts w:eastAsia="Times New Roman"/>
        </w:rPr>
        <w:t xml:space="preserve"> etc</w:t>
      </w:r>
      <w:r w:rsidRPr="2D60A90C">
        <w:rPr>
          <w:rFonts w:eastAsia="Times New Roman"/>
        </w:rPr>
        <w:t>.).</w:t>
      </w:r>
      <w:r>
        <w:rPr>
          <w:rFonts w:eastAsia="Times New Roman"/>
        </w:rPr>
        <w:t xml:space="preserve"> This guidance will show you how. </w:t>
      </w:r>
      <w:r w:rsidRPr="000D3D17">
        <w:rPr>
          <w:lang w:eastAsia="en-GB"/>
        </w:rPr>
        <w:t>Storing the data in 3 separate files rather than 1 file reduces duplication and makes the data easier to use and maintain.</w:t>
      </w:r>
    </w:p>
    <w:p w14:paraId="762412D7" w14:textId="77777777" w:rsidR="00FB17C0" w:rsidRDefault="00FB17C0" w:rsidP="00FB17C0">
      <w:pPr>
        <w:rPr>
          <w:lang w:eastAsia="en-GB"/>
        </w:rPr>
      </w:pPr>
      <w:r>
        <w:rPr>
          <w:lang w:eastAsia="en-GB"/>
        </w:rPr>
        <w:t xml:space="preserve">As csv files do not retain any formatting when saved, it is recommended that the spreadsheets are saved in the format of the software package you are using (e.g. excel, google sheets or apple numbers). </w:t>
      </w:r>
    </w:p>
    <w:p w14:paraId="60F3B27F" w14:textId="77777777" w:rsidR="00FB17C0" w:rsidRDefault="00FB17C0" w:rsidP="00FB17C0">
      <w:pPr>
        <w:rPr>
          <w:lang w:eastAsia="en-GB"/>
        </w:rPr>
      </w:pPr>
      <w:r>
        <w:rPr>
          <w:lang w:eastAsia="en-GB"/>
        </w:rPr>
        <w:t>This will enable the spreadsheets you are working on to be formatted (e.g. increasing column widths) to make it easier to see and review inputted data without having to reformat each time the files are opened.</w:t>
      </w:r>
    </w:p>
    <w:p w14:paraId="00139DAA" w14:textId="77777777" w:rsidR="00FB17C0" w:rsidRDefault="00FB17C0" w:rsidP="00FB17C0">
      <w:pPr>
        <w:rPr>
          <w:lang w:eastAsia="en-GB"/>
        </w:rPr>
      </w:pPr>
      <w:r w:rsidRPr="6488C16D">
        <w:rPr>
          <w:lang w:eastAsia="en-GB"/>
        </w:rPr>
        <w:t xml:space="preserve">In authorities where the CIL and planning obligation teams are separate, it may be easier for each team to input their data into separate versions of the </w:t>
      </w:r>
      <w:r>
        <w:rPr>
          <w:lang w:eastAsia="en-GB"/>
        </w:rPr>
        <w:t>spread</w:t>
      </w:r>
      <w:r w:rsidRPr="6488C16D">
        <w:rPr>
          <w:lang w:eastAsia="en-GB"/>
        </w:rPr>
        <w:t xml:space="preserve">sheets.  The data should then be combined to form master sheets </w:t>
      </w:r>
      <w:r w:rsidRPr="6F4D8C85">
        <w:rPr>
          <w:lang w:eastAsia="en-GB"/>
        </w:rPr>
        <w:t xml:space="preserve">and converted to </w:t>
      </w:r>
      <w:r>
        <w:rPr>
          <w:lang w:eastAsia="en-GB"/>
        </w:rPr>
        <w:t>CSV</w:t>
      </w:r>
      <w:r w:rsidRPr="6F4D8C85">
        <w:rPr>
          <w:lang w:eastAsia="en-GB"/>
        </w:rPr>
        <w:t xml:space="preserve"> </w:t>
      </w:r>
      <w:r w:rsidRPr="131C27EE">
        <w:rPr>
          <w:lang w:eastAsia="en-GB"/>
        </w:rPr>
        <w:t>format</w:t>
      </w:r>
      <w:r w:rsidRPr="6F4D8C85">
        <w:rPr>
          <w:lang w:eastAsia="en-GB"/>
        </w:rPr>
        <w:t xml:space="preserve"> </w:t>
      </w:r>
      <w:r w:rsidRPr="6488C16D">
        <w:rPr>
          <w:lang w:eastAsia="en-GB"/>
        </w:rPr>
        <w:t xml:space="preserve">when </w:t>
      </w:r>
      <w:r>
        <w:rPr>
          <w:lang w:eastAsia="en-GB"/>
        </w:rPr>
        <w:t xml:space="preserve">you are </w:t>
      </w:r>
      <w:r w:rsidRPr="6488C16D">
        <w:rPr>
          <w:lang w:eastAsia="en-GB"/>
        </w:rPr>
        <w:t xml:space="preserve">ready to </w:t>
      </w:r>
      <w:r>
        <w:rPr>
          <w:lang w:eastAsia="en-GB"/>
        </w:rPr>
        <w:t>publish</w:t>
      </w:r>
      <w:r w:rsidRPr="2AFBCDBC">
        <w:rPr>
          <w:lang w:eastAsia="en-GB"/>
        </w:rPr>
        <w:t>.</w:t>
      </w:r>
      <w:r w:rsidRPr="6AE9968B">
        <w:rPr>
          <w:lang w:eastAsia="en-GB"/>
        </w:rPr>
        <w:t xml:space="preserve"> </w:t>
      </w:r>
    </w:p>
    <w:p w14:paraId="0B9428FA" w14:textId="77777777" w:rsidR="00FB17C0" w:rsidRDefault="00FB17C0" w:rsidP="00FB17C0">
      <w:pPr>
        <w:rPr>
          <w:lang w:eastAsia="en-GB"/>
        </w:rPr>
      </w:pPr>
      <w:r w:rsidRPr="066CABBE">
        <w:rPr>
          <w:lang w:eastAsia="en-GB"/>
        </w:rPr>
        <w:t xml:space="preserve">The data should be </w:t>
      </w:r>
      <w:r w:rsidRPr="426EB27C">
        <w:rPr>
          <w:lang w:eastAsia="en-GB"/>
        </w:rPr>
        <w:t xml:space="preserve">recorded </w:t>
      </w:r>
      <w:r w:rsidRPr="498A82A4">
        <w:rPr>
          <w:lang w:eastAsia="en-GB"/>
        </w:rPr>
        <w:t>in the spreadsheets</w:t>
      </w:r>
      <w:r w:rsidRPr="066CABBE">
        <w:rPr>
          <w:lang w:eastAsia="en-GB"/>
        </w:rPr>
        <w:t xml:space="preserve"> using the recommended Government format. The details of this are explained </w:t>
      </w:r>
      <w:r>
        <w:rPr>
          <w:lang w:eastAsia="en-GB"/>
        </w:rPr>
        <w:t xml:space="preserve">later in the </w:t>
      </w:r>
      <w:r w:rsidRPr="00CD2EC1">
        <w:rPr>
          <w:lang w:eastAsia="en-GB"/>
        </w:rPr>
        <w:t xml:space="preserve">guidance. </w:t>
      </w:r>
    </w:p>
    <w:p w14:paraId="4DF4A45C" w14:textId="77777777" w:rsidR="00FB17C0" w:rsidRDefault="00FB17C0" w:rsidP="00FB17C0">
      <w:pPr>
        <w:rPr>
          <w:lang w:eastAsia="en-GB"/>
        </w:rPr>
      </w:pPr>
      <w:r w:rsidRPr="212ECEF3">
        <w:rPr>
          <w:lang w:eastAsia="en-GB"/>
        </w:rPr>
        <w:t xml:space="preserve">It is </w:t>
      </w:r>
      <w:r w:rsidRPr="09F3DD65">
        <w:rPr>
          <w:lang w:eastAsia="en-GB"/>
        </w:rPr>
        <w:t>important that</w:t>
      </w:r>
      <w:r>
        <w:rPr>
          <w:lang w:eastAsia="en-GB"/>
        </w:rPr>
        <w:t xml:space="preserve"> the CSV files:</w:t>
      </w:r>
    </w:p>
    <w:p w14:paraId="3D5244FE" w14:textId="77777777" w:rsidR="00FB17C0" w:rsidRDefault="00FB17C0" w:rsidP="00FB17C0">
      <w:pPr>
        <w:pStyle w:val="ListParagraph"/>
        <w:numPr>
          <w:ilvl w:val="0"/>
          <w:numId w:val="30"/>
        </w:numPr>
        <w:spacing w:after="160" w:line="259" w:lineRule="auto"/>
        <w:rPr>
          <w:lang w:eastAsia="en-GB"/>
        </w:rPr>
      </w:pPr>
      <w:r w:rsidRPr="21E4FF77">
        <w:rPr>
          <w:lang w:eastAsia="en-GB"/>
        </w:rPr>
        <w:t>Are</w:t>
      </w:r>
      <w:r>
        <w:rPr>
          <w:lang w:eastAsia="en-GB"/>
        </w:rPr>
        <w:t xml:space="preserve"> named using the convention specified in each section below</w:t>
      </w:r>
      <w:r w:rsidRPr="2D16AE35">
        <w:rPr>
          <w:lang w:eastAsia="en-GB"/>
        </w:rPr>
        <w:t>;</w:t>
      </w:r>
    </w:p>
    <w:p w14:paraId="182D974C" w14:textId="77777777" w:rsidR="00FB17C0" w:rsidRDefault="00FB17C0" w:rsidP="00FB17C0">
      <w:pPr>
        <w:pStyle w:val="ListParagraph"/>
        <w:numPr>
          <w:ilvl w:val="0"/>
          <w:numId w:val="30"/>
        </w:numPr>
        <w:spacing w:after="160" w:line="259" w:lineRule="auto"/>
        <w:rPr>
          <w:lang w:eastAsia="en-GB"/>
        </w:rPr>
      </w:pPr>
      <w:r w:rsidRPr="21E4FF77">
        <w:rPr>
          <w:lang w:eastAsia="en-GB"/>
        </w:rPr>
        <w:t>The</w:t>
      </w:r>
      <w:r>
        <w:rPr>
          <w:lang w:eastAsia="en-GB"/>
        </w:rPr>
        <w:t xml:space="preserve"> column headers </w:t>
      </w:r>
      <w:r w:rsidRPr="2D16AE35">
        <w:rPr>
          <w:lang w:eastAsia="en-GB"/>
        </w:rPr>
        <w:t xml:space="preserve">are </w:t>
      </w:r>
      <w:r>
        <w:rPr>
          <w:lang w:eastAsia="en-GB"/>
        </w:rPr>
        <w:t>written exactly as shown, in lowercase</w:t>
      </w:r>
      <w:r w:rsidRPr="2D16AE35">
        <w:rPr>
          <w:lang w:eastAsia="en-GB"/>
        </w:rPr>
        <w:t>;</w:t>
      </w:r>
    </w:p>
    <w:p w14:paraId="2811FBFA" w14:textId="77777777" w:rsidR="00FB17C0" w:rsidRDefault="00FB17C0" w:rsidP="00FB17C0">
      <w:pPr>
        <w:pStyle w:val="ListParagraph"/>
        <w:numPr>
          <w:ilvl w:val="0"/>
          <w:numId w:val="30"/>
        </w:numPr>
        <w:spacing w:after="160" w:line="259" w:lineRule="auto"/>
        <w:rPr>
          <w:lang w:eastAsia="en-GB"/>
        </w:rPr>
      </w:pPr>
      <w:r w:rsidRPr="2D16AE35">
        <w:rPr>
          <w:lang w:eastAsia="en-GB"/>
        </w:rPr>
        <w:t>Include</w:t>
      </w:r>
      <w:r>
        <w:rPr>
          <w:lang w:eastAsia="en-GB"/>
        </w:rPr>
        <w:t xml:space="preserve"> 1 row of data for each agreement, contribution or transaction (as relevant)</w:t>
      </w:r>
    </w:p>
    <w:p w14:paraId="54FC7698" w14:textId="77777777" w:rsidR="00FB17C0" w:rsidRPr="00CE553C" w:rsidRDefault="00FB17C0" w:rsidP="00FB17C0">
      <w:pPr>
        <w:pStyle w:val="ListParagraph"/>
        <w:numPr>
          <w:ilvl w:val="0"/>
          <w:numId w:val="30"/>
        </w:numPr>
        <w:spacing w:after="160" w:line="259" w:lineRule="auto"/>
        <w:rPr>
          <w:lang w:eastAsia="en-GB"/>
        </w:rPr>
      </w:pPr>
      <w:r w:rsidRPr="5002F82C">
        <w:rPr>
          <w:lang w:eastAsia="en-GB"/>
        </w:rPr>
        <w:t>Only</w:t>
      </w:r>
      <w:r>
        <w:rPr>
          <w:lang w:eastAsia="en-GB"/>
        </w:rPr>
        <w:t xml:space="preserve"> contain entries that conform to the constraints described below</w:t>
      </w:r>
    </w:p>
    <w:p w14:paraId="745E77B6" w14:textId="13F8CB63" w:rsidR="00FB17C0" w:rsidRPr="00C15D8C" w:rsidRDefault="00FB17C0" w:rsidP="00E41F1D">
      <w:pPr>
        <w:pStyle w:val="Heading2"/>
      </w:pPr>
      <w:bookmarkStart w:id="21" w:name="_Publishing_your_raw"/>
      <w:bookmarkEnd w:id="21"/>
    </w:p>
    <w:p w14:paraId="672380CB" w14:textId="77777777" w:rsidR="00FB17C0" w:rsidRPr="00FA1EDC" w:rsidRDefault="00FB17C0" w:rsidP="00FB17C0">
      <w:pPr>
        <w:pStyle w:val="Heading2"/>
      </w:pPr>
      <w:bookmarkStart w:id="22" w:name="_Toc57736926"/>
      <w:r>
        <w:t>Publishing your raw data</w:t>
      </w:r>
      <w:bookmarkEnd w:id="22"/>
    </w:p>
    <w:p w14:paraId="5810D95D" w14:textId="58199941" w:rsidR="00FB17C0" w:rsidRDefault="00FB17C0" w:rsidP="00FB17C0">
      <w:pPr>
        <w:rPr>
          <w:lang w:eastAsia="en-GB"/>
        </w:rPr>
      </w:pPr>
      <w:r>
        <w:rPr>
          <w:lang w:eastAsia="en-GB"/>
        </w:rPr>
        <w:t xml:space="preserve">It is recommended that you upload your CSV files to your </w:t>
      </w:r>
      <w:r w:rsidRPr="00994ADD">
        <w:rPr>
          <w:lang w:eastAsia="en-GB"/>
        </w:rPr>
        <w:t xml:space="preserve">authority's </w:t>
      </w:r>
      <w:r>
        <w:rPr>
          <w:lang w:eastAsia="en-GB"/>
        </w:rPr>
        <w:t xml:space="preserve">website at the same time as you publish your infrastructure funding statement. </w:t>
      </w:r>
      <w:r w:rsidRPr="00994ADD">
        <w:rPr>
          <w:lang w:eastAsia="en-GB"/>
        </w:rPr>
        <w:t xml:space="preserve">The three CSV files should be given a persistent web address (Uniform Resource Locator or URL). </w:t>
      </w:r>
      <w:r w:rsidRPr="00FA1EDC">
        <w:rPr>
          <w:lang w:eastAsia="en-GB"/>
        </w:rPr>
        <w:lastRenderedPageBreak/>
        <w:t>The</w:t>
      </w:r>
      <w:r>
        <w:rPr>
          <w:lang w:eastAsia="en-GB"/>
        </w:rPr>
        <w:t>se</w:t>
      </w:r>
      <w:r w:rsidRPr="00FA1EDC">
        <w:rPr>
          <w:lang w:eastAsia="en-GB"/>
        </w:rPr>
        <w:t xml:space="preserve"> web addresses should then be </w:t>
      </w:r>
      <w:r>
        <w:rPr>
          <w:lang w:eastAsia="en-GB"/>
        </w:rPr>
        <w:t xml:space="preserve">emailed to </w:t>
      </w:r>
      <w:hyperlink r:id="rId45" w:history="1">
        <w:r w:rsidRPr="00B66B24">
          <w:rPr>
            <w:rStyle w:val="Hyperlink"/>
            <w:lang w:eastAsia="en-GB"/>
          </w:rPr>
          <w:t>DigitalLand@communities.gov.uk</w:t>
        </w:r>
      </w:hyperlink>
      <w:r w:rsidRPr="0051289E">
        <w:rPr>
          <w:lang w:eastAsia="en-GB"/>
        </w:rPr>
        <w:t xml:space="preserve"> </w:t>
      </w:r>
      <w:r>
        <w:rPr>
          <w:lang w:eastAsia="en-GB"/>
        </w:rPr>
        <w:t>who</w:t>
      </w:r>
      <w:r w:rsidRPr="0051289E">
        <w:rPr>
          <w:lang w:eastAsia="en-GB"/>
        </w:rPr>
        <w:t xml:space="preserve"> will add them to the national register </w:t>
      </w:r>
    </w:p>
    <w:p w14:paraId="196FBB06" w14:textId="77777777" w:rsidR="00FB17C0" w:rsidRDefault="00FB17C0" w:rsidP="00FB17C0">
      <w:pPr>
        <w:rPr>
          <w:lang w:eastAsia="en-GB"/>
        </w:rPr>
      </w:pPr>
      <w:r>
        <w:rPr>
          <w:lang w:eastAsia="en-GB"/>
        </w:rPr>
        <w:t xml:space="preserve">As an example, (fictitious) </w:t>
      </w:r>
      <w:proofErr w:type="spellStart"/>
      <w:r>
        <w:rPr>
          <w:lang w:eastAsia="en-GB"/>
        </w:rPr>
        <w:t>Midwich</w:t>
      </w:r>
      <w:proofErr w:type="spellEnd"/>
      <w:r>
        <w:rPr>
          <w:lang w:eastAsia="en-GB"/>
        </w:rPr>
        <w:t xml:space="preserve"> local planning authority might use the following persistent addresses (note that these are fictitious):</w:t>
      </w:r>
    </w:p>
    <w:p w14:paraId="6E66A0C8" w14:textId="77777777" w:rsidR="00FB17C0" w:rsidRDefault="008475CB" w:rsidP="00FB17C0">
      <w:pPr>
        <w:pStyle w:val="ListParagraph"/>
        <w:numPr>
          <w:ilvl w:val="0"/>
          <w:numId w:val="32"/>
        </w:numPr>
        <w:spacing w:after="160" w:line="259" w:lineRule="auto"/>
        <w:rPr>
          <w:lang w:eastAsia="en-GB"/>
        </w:rPr>
      </w:pPr>
      <w:hyperlink r:id="rId46" w:history="1">
        <w:r w:rsidR="00FB17C0" w:rsidRPr="00121903">
          <w:rPr>
            <w:rStyle w:val="Hyperlink"/>
            <w:lang w:eastAsia="en-GB"/>
          </w:rPr>
          <w:t>https://www.midwich.gov.uk/developer-agreement</w:t>
        </w:r>
      </w:hyperlink>
    </w:p>
    <w:p w14:paraId="7232FD0F" w14:textId="77777777" w:rsidR="00FB17C0" w:rsidRDefault="008475CB" w:rsidP="00FB17C0">
      <w:pPr>
        <w:pStyle w:val="ListParagraph"/>
        <w:numPr>
          <w:ilvl w:val="0"/>
          <w:numId w:val="32"/>
        </w:numPr>
        <w:spacing w:after="160" w:line="259" w:lineRule="auto"/>
        <w:rPr>
          <w:lang w:eastAsia="en-GB"/>
        </w:rPr>
      </w:pPr>
      <w:hyperlink r:id="rId47" w:history="1">
        <w:r w:rsidR="00FB17C0" w:rsidRPr="00121903">
          <w:rPr>
            <w:rStyle w:val="Hyperlink"/>
            <w:lang w:eastAsia="en-GB"/>
          </w:rPr>
          <w:t>https://www.midwich.gov.uk/developer-agreement-contribution</w:t>
        </w:r>
      </w:hyperlink>
    </w:p>
    <w:p w14:paraId="29231193" w14:textId="77777777" w:rsidR="00FB17C0" w:rsidRDefault="008475CB" w:rsidP="00FB17C0">
      <w:pPr>
        <w:pStyle w:val="ListParagraph"/>
        <w:numPr>
          <w:ilvl w:val="0"/>
          <w:numId w:val="32"/>
        </w:numPr>
        <w:spacing w:after="160" w:line="259" w:lineRule="auto"/>
        <w:rPr>
          <w:lang w:eastAsia="en-GB"/>
        </w:rPr>
      </w:pPr>
      <w:hyperlink r:id="rId48" w:history="1">
        <w:r w:rsidR="00FB17C0" w:rsidRPr="00D7298B">
          <w:rPr>
            <w:rStyle w:val="Hyperlink"/>
            <w:lang w:eastAsia="en-GB"/>
          </w:rPr>
          <w:t>https://www.midwich.gov.uk/developer-agreement-transaction</w:t>
        </w:r>
      </w:hyperlink>
    </w:p>
    <w:p w14:paraId="4166083F" w14:textId="77777777" w:rsidR="00FB17C0" w:rsidRPr="00FA1EDC" w:rsidRDefault="00FB17C0" w:rsidP="00FB17C0">
      <w:pPr>
        <w:rPr>
          <w:lang w:eastAsia="en-GB"/>
        </w:rPr>
      </w:pPr>
      <w:r w:rsidRPr="00634E11">
        <w:rPr>
          <w:lang w:eastAsia="en-GB"/>
        </w:rPr>
        <w:t xml:space="preserve">You must state on your web page that the data is provided under the </w:t>
      </w:r>
      <w:hyperlink r:id="rId49" w:history="1">
        <w:r w:rsidRPr="001F30E5">
          <w:rPr>
            <w:rStyle w:val="Hyperlink"/>
            <w:lang w:eastAsia="en-GB"/>
          </w:rPr>
          <w:t>Open Government Licence</w:t>
        </w:r>
      </w:hyperlink>
      <w:r w:rsidRPr="00634E11">
        <w:rPr>
          <w:lang w:eastAsia="en-GB"/>
        </w:rPr>
        <w:t>.</w:t>
      </w:r>
    </w:p>
    <w:p w14:paraId="02573C8C" w14:textId="77777777" w:rsidR="00FB17C0" w:rsidRDefault="00FB17C0" w:rsidP="00FB17C0">
      <w:pPr>
        <w:rPr>
          <w:lang w:eastAsia="en-GB"/>
        </w:rPr>
      </w:pPr>
      <w:r>
        <w:rPr>
          <w:lang w:eastAsia="en-GB"/>
        </w:rPr>
        <w:t>It is recognised that the first year (2019/20) will be the most difficult because of the amount of information you may need to collect and record, although CIL authorities will already have been doing this for CIL receipts and spend. Going forward, regular recording of data will make reporting in future much easier.</w:t>
      </w:r>
    </w:p>
    <w:p w14:paraId="67BA6A4C" w14:textId="77777777" w:rsidR="00FB17C0" w:rsidRDefault="00FB17C0" w:rsidP="00FB17C0">
      <w:pPr>
        <w:rPr>
          <w:lang w:eastAsia="en-GB"/>
        </w:rPr>
      </w:pPr>
    </w:p>
    <w:p w14:paraId="758CE297" w14:textId="77777777" w:rsidR="00FB17C0" w:rsidRPr="006C6A15" w:rsidRDefault="00FB17C0" w:rsidP="00FB17C0">
      <w:pPr>
        <w:pStyle w:val="Heading2"/>
      </w:pPr>
      <w:bookmarkStart w:id="23" w:name="_Toc57736927"/>
      <w:r w:rsidRPr="006C6A15">
        <w:t>Definitions for recording the intended purpose of developer contributions</w:t>
      </w:r>
      <w:bookmarkEnd w:id="23"/>
      <w:r w:rsidRPr="006C6A15">
        <w:t xml:space="preserve"> </w:t>
      </w:r>
    </w:p>
    <w:p w14:paraId="38DDAACD" w14:textId="77777777" w:rsidR="00FB17C0" w:rsidRDefault="008475CB" w:rsidP="00FB17C0">
      <w:hyperlink r:id="rId50" w:anchor="monitoring-and-reporting-on-cil-and-planning-obligations">
        <w:r w:rsidR="00FB17C0" w:rsidRPr="35C9816A">
          <w:rPr>
            <w:rStyle w:val="Hyperlink"/>
          </w:rPr>
          <w:t>Paragraph 179</w:t>
        </w:r>
      </w:hyperlink>
      <w:r w:rsidR="00FB17C0">
        <w:t xml:space="preserve"> of the Planning Practice Guidance on CIL provides a breakdown of infrastructure categories/purposes that should be used in the spreadsheets. These will be reviewed over time to see if they are appropriate and cover the main types of infrastructure delivered through developer contributions. </w:t>
      </w:r>
      <w:r w:rsidR="00FB17C0">
        <w:rPr>
          <w:b/>
        </w:rPr>
        <w:t>Lo</w:t>
      </w:r>
      <w:r w:rsidR="00FB17C0" w:rsidRPr="05164597">
        <w:rPr>
          <w:b/>
        </w:rPr>
        <w:t xml:space="preserve">cal authorities should decide </w:t>
      </w:r>
      <w:r w:rsidR="00FB17C0" w:rsidRPr="114098EF">
        <w:rPr>
          <w:b/>
          <w:bCs/>
        </w:rPr>
        <w:t xml:space="preserve">for </w:t>
      </w:r>
      <w:r w:rsidR="00FB17C0" w:rsidRPr="05164597">
        <w:rPr>
          <w:b/>
        </w:rPr>
        <w:t xml:space="preserve">themselves </w:t>
      </w:r>
      <w:r w:rsidR="00FB17C0">
        <w:rPr>
          <w:b/>
        </w:rPr>
        <w:t>which category to use to record an item of infrastructure. Definitions have been provided below for guidance</w:t>
      </w:r>
      <w:r w:rsidR="00FB17C0" w:rsidRPr="13C4DA26">
        <w:rPr>
          <w:b/>
        </w:rPr>
        <w:t>.</w:t>
      </w:r>
      <w:r w:rsidR="00FB17C0">
        <w:rPr>
          <w:b/>
        </w:rPr>
        <w:t xml:space="preserve"> </w:t>
      </w:r>
      <w:r w:rsidR="00FB17C0">
        <w:t xml:space="preserve"> </w:t>
      </w:r>
    </w:p>
    <w:p w14:paraId="2AEE3C56" w14:textId="77777777" w:rsidR="00FB17C0" w:rsidRDefault="00FB17C0" w:rsidP="00FB17C0">
      <w:r>
        <w:t xml:space="preserve">It is recognised that there is overlap between some of the categories. For example, a sum might be used to extend an area of open space to enable it to be used for sport. As open land, it could contribute towards flood management and may, through (for example) tree planting at the edges provide additional green infrastructure. For the purpose of recording the intended purpose of the contribution, it should be recorded under the main intended purpose. In this example, it is likely to be recorded under ‘Open space and leisure’.   </w:t>
      </w:r>
    </w:p>
    <w:p w14:paraId="108D7C1F" w14:textId="77777777" w:rsidR="00FB17C0" w:rsidRDefault="00FB17C0" w:rsidP="00FB17C0">
      <w:r w:rsidRPr="2A93B41B">
        <w:rPr>
          <w:b/>
        </w:rPr>
        <w:t>The regulations require the infrastructure funding statement to include a summary of the individual items of infrastructure that are provided through developer contributions and the amount spent on each</w:t>
      </w:r>
      <w:r w:rsidRPr="00C73285">
        <w:t>. The categories below should be used in the developer-agreement-contributions spreadsheet (</w:t>
      </w:r>
      <w:r>
        <w:t>CSV</w:t>
      </w:r>
      <w:r w:rsidRPr="00C73285">
        <w:t xml:space="preserve">2) for section 106 planning obligations and will provide a broad breakdown of infrastructure types. </w:t>
      </w:r>
      <w:r>
        <w:t xml:space="preserve">However, you might want to be more explicit in your infrastructure funding statement. For example, if a section 106 payment is used to fund a roundabout, you will probably want to record it as a roundabout in your infrastructure funding statement rather than under the generic term ‘transport and travel’. </w:t>
      </w:r>
      <w:r w:rsidRPr="00C73285">
        <w:t xml:space="preserve">As infrastructure funded through CIL comes from the central pot rather than agreements attached to specific planning permissions, the infrastructure provided will need to be recorded separately </w:t>
      </w:r>
      <w:r>
        <w:t xml:space="preserve">(i.e. not in the CSV files) </w:t>
      </w:r>
      <w:r w:rsidRPr="00C73285">
        <w:t>and itemised in the infrastructure funding statement.</w:t>
      </w:r>
      <w:r>
        <w:t xml:space="preserve"> However, you can record </w:t>
      </w:r>
      <w:proofErr w:type="spellStart"/>
      <w:r>
        <w:t>Cil</w:t>
      </w:r>
      <w:proofErr w:type="spellEnd"/>
      <w:r>
        <w:t xml:space="preserve"> which is to be used for administration </w:t>
      </w:r>
      <w:r>
        <w:lastRenderedPageBreak/>
        <w:t xml:space="preserve">purposes, to be spent in neighbourhoods, and for London Boroughs, CIL collected on behalf of the Mayor in in the column contribution-purpose in CSV2 where this can be attributed to particular chargeable developments. </w:t>
      </w:r>
    </w:p>
    <w:p w14:paraId="1EDF72AD" w14:textId="77777777" w:rsidR="00FB17C0" w:rsidRPr="002343F0" w:rsidRDefault="00FB17C0" w:rsidP="00E41F1D">
      <w:pPr>
        <w:pStyle w:val="Heading1"/>
      </w:pPr>
      <w:bookmarkStart w:id="24" w:name="_Toc57736928"/>
      <w:r w:rsidRPr="002343F0">
        <w:t>Section 106</w:t>
      </w:r>
      <w:bookmarkEnd w:id="24"/>
    </w:p>
    <w:p w14:paraId="7D3F2046" w14:textId="77777777" w:rsidR="00FB17C0" w:rsidRDefault="00FB17C0" w:rsidP="00FB17C0">
      <w:r>
        <w:t>For section 106 planning obligations, the intended purpose of the contribution should be identified in the spreadsheet CSV 2 using the following categories. Brief definitions are provided below, but local authorities are best placed to decide which category to use and to use the infrastructure funding statement to provide more detail.</w:t>
      </w:r>
    </w:p>
    <w:tbl>
      <w:tblPr>
        <w:tblStyle w:val="TableGrid"/>
        <w:tblW w:w="9634" w:type="dxa"/>
        <w:tblLook w:val="04A0" w:firstRow="1" w:lastRow="0" w:firstColumn="1" w:lastColumn="0" w:noHBand="0" w:noVBand="1"/>
      </w:tblPr>
      <w:tblGrid>
        <w:gridCol w:w="1838"/>
        <w:gridCol w:w="7796"/>
      </w:tblGrid>
      <w:tr w:rsidR="00FB17C0" w14:paraId="353CF294" w14:textId="77777777" w:rsidTr="00E41F1D">
        <w:trPr>
          <w:tblHeader/>
        </w:trPr>
        <w:tc>
          <w:tcPr>
            <w:tcW w:w="1838" w:type="dxa"/>
            <w:shd w:val="clear" w:color="auto" w:fill="92D050"/>
          </w:tcPr>
          <w:p w14:paraId="79C61DEE" w14:textId="77777777" w:rsidR="00FB17C0" w:rsidRDefault="00FB17C0" w:rsidP="00FB17C0">
            <w:pPr>
              <w:jc w:val="center"/>
            </w:pPr>
            <w:r>
              <w:t>Category</w:t>
            </w:r>
          </w:p>
        </w:tc>
        <w:tc>
          <w:tcPr>
            <w:tcW w:w="7796" w:type="dxa"/>
            <w:shd w:val="clear" w:color="auto" w:fill="92D050"/>
          </w:tcPr>
          <w:p w14:paraId="40772115" w14:textId="77777777" w:rsidR="00FB17C0" w:rsidRDefault="00FB17C0" w:rsidP="00FB17C0">
            <w:pPr>
              <w:jc w:val="center"/>
            </w:pPr>
            <w:r>
              <w:t>Definition</w:t>
            </w:r>
          </w:p>
        </w:tc>
      </w:tr>
      <w:tr w:rsidR="00FB17C0" w14:paraId="40C687D5" w14:textId="77777777" w:rsidTr="00E41F1D">
        <w:tc>
          <w:tcPr>
            <w:tcW w:w="1838" w:type="dxa"/>
          </w:tcPr>
          <w:p w14:paraId="7E32EA55" w14:textId="77777777" w:rsidR="00FB17C0" w:rsidRDefault="00FB17C0" w:rsidP="00FB17C0">
            <w:r>
              <w:t>Affordable housing</w:t>
            </w:r>
          </w:p>
        </w:tc>
        <w:tc>
          <w:tcPr>
            <w:tcW w:w="7796" w:type="dxa"/>
          </w:tcPr>
          <w:p w14:paraId="092A8F42" w14:textId="4A9F564D" w:rsidR="00FB17C0" w:rsidRDefault="008475CB" w:rsidP="00FB17C0">
            <w:hyperlink r:id="rId51" w:history="1">
              <w:r w:rsidR="00FB17C0" w:rsidRPr="00EB7E8C">
                <w:rPr>
                  <w:rStyle w:val="Hyperlink"/>
                </w:rPr>
                <w:t>Affordable housing is defined in the glossary of the NPPF</w:t>
              </w:r>
            </w:hyperlink>
            <w:r w:rsidR="00FB17C0" w:rsidRPr="00EB7E8C">
              <w:t xml:space="preserve"> as: housing for sale or rent, for those whose needs are not met by the market (including housing that provides a subsidised route to home ownership and/or is for essential local workers). It includes: Affordable housing for rent; Discounted market sales housing; and other affordable routes to home ownership. Qualifying conditions for each of these routes is set out in the NPPF’s glossary.</w:t>
            </w:r>
            <w:r w:rsidR="00FB17C0">
              <w:t xml:space="preserve"> Record the count of units not value. </w:t>
            </w:r>
          </w:p>
        </w:tc>
      </w:tr>
      <w:tr w:rsidR="00FB17C0" w14:paraId="010CB405" w14:textId="77777777" w:rsidTr="00E41F1D">
        <w:tc>
          <w:tcPr>
            <w:tcW w:w="1838" w:type="dxa"/>
          </w:tcPr>
          <w:p w14:paraId="1B55D156" w14:textId="77777777" w:rsidR="00FB17C0" w:rsidRDefault="00FB17C0" w:rsidP="00FB17C0">
            <w:r>
              <w:t>Bonds (held or repaid to developers)</w:t>
            </w:r>
          </w:p>
        </w:tc>
        <w:tc>
          <w:tcPr>
            <w:tcW w:w="7796" w:type="dxa"/>
          </w:tcPr>
          <w:p w14:paraId="464C8810" w14:textId="77777777" w:rsidR="00FB17C0" w:rsidRDefault="00FB17C0" w:rsidP="00FB17C0">
            <w:r w:rsidRPr="00EB7E8C">
              <w:t>These include financial securities which will need to be paid at certain trigger points during the development.</w:t>
            </w:r>
          </w:p>
        </w:tc>
      </w:tr>
      <w:tr w:rsidR="00FB17C0" w14:paraId="613BB6C8" w14:textId="77777777" w:rsidTr="00E41F1D">
        <w:tc>
          <w:tcPr>
            <w:tcW w:w="1838" w:type="dxa"/>
          </w:tcPr>
          <w:p w14:paraId="5F62CE00" w14:textId="77777777" w:rsidR="00FB17C0" w:rsidRDefault="00FB17C0" w:rsidP="00FB17C0">
            <w:r>
              <w:t>Community facilities</w:t>
            </w:r>
          </w:p>
        </w:tc>
        <w:tc>
          <w:tcPr>
            <w:tcW w:w="7796" w:type="dxa"/>
          </w:tcPr>
          <w:p w14:paraId="6C85B9F4" w14:textId="77777777" w:rsidR="00FB17C0" w:rsidRDefault="00FB17C0" w:rsidP="00FB17C0">
            <w:r w:rsidRPr="00EB7E8C">
              <w:t>Community facilities can include the provision of buildings and spaces such as village halls, community centres, places of worship, meeting places and libraries. To avoid double counting, health and educational facilities should be recorded under their main categories</w:t>
            </w:r>
            <w:r>
              <w:t>.</w:t>
            </w:r>
          </w:p>
        </w:tc>
      </w:tr>
      <w:tr w:rsidR="00FB17C0" w14:paraId="6592B3D8" w14:textId="77777777" w:rsidTr="00E41F1D">
        <w:tc>
          <w:tcPr>
            <w:tcW w:w="1838" w:type="dxa"/>
          </w:tcPr>
          <w:p w14:paraId="4ADFFB49" w14:textId="77777777" w:rsidR="00FB17C0" w:rsidRDefault="00FB17C0" w:rsidP="00FB17C0">
            <w:r>
              <w:t>Digital infrastructure</w:t>
            </w:r>
          </w:p>
        </w:tc>
        <w:tc>
          <w:tcPr>
            <w:tcW w:w="7796" w:type="dxa"/>
          </w:tcPr>
          <w:p w14:paraId="0DB7F730" w14:textId="77777777" w:rsidR="00FB17C0" w:rsidRDefault="00FB17C0" w:rsidP="00FB17C0">
            <w:r w:rsidRPr="00EB7E8C">
              <w:t>This includes electronic communications networks, such as next generation mobile technology (such as 5G) and full fibre broadband connections. It also includes radio and electronic communications masts, and the sites for such installations.</w:t>
            </w:r>
          </w:p>
        </w:tc>
      </w:tr>
      <w:tr w:rsidR="00FB17C0" w14:paraId="68D75DC0" w14:textId="77777777" w:rsidTr="00E41F1D">
        <w:tc>
          <w:tcPr>
            <w:tcW w:w="1838" w:type="dxa"/>
          </w:tcPr>
          <w:p w14:paraId="480A4347" w14:textId="77777777" w:rsidR="00FB17C0" w:rsidRDefault="00FB17C0" w:rsidP="00FB17C0">
            <w:r>
              <w:t>Education</w:t>
            </w:r>
          </w:p>
        </w:tc>
        <w:tc>
          <w:tcPr>
            <w:tcW w:w="7796" w:type="dxa"/>
          </w:tcPr>
          <w:p w14:paraId="4CC3E484" w14:textId="77777777" w:rsidR="00FB17C0" w:rsidRPr="00EB7E8C" w:rsidRDefault="00FB17C0" w:rsidP="00FB17C0">
            <w:r w:rsidRPr="00EB7E8C">
              <w:t>This should include all school phases aged 0-19 years, special educational needs (which could involve greater travel distances), and both temporary and permanent needs where relevant.</w:t>
            </w:r>
          </w:p>
          <w:p w14:paraId="50BFCAE4" w14:textId="77777777" w:rsidR="00FB17C0" w:rsidRDefault="00FB17C0" w:rsidP="00FB17C0">
            <w:r w:rsidRPr="00EB7E8C">
              <w:t xml:space="preserve">For the purpose of reporting the provision of additional school places, the data </w:t>
            </w:r>
            <w:r>
              <w:t xml:space="preserve">on school places </w:t>
            </w:r>
            <w:r w:rsidRPr="00EB7E8C">
              <w:t>should be split in the spreadsheet (csv 2) into the following age groups: Primary; Secondary; Post-16; Other.</w:t>
            </w:r>
          </w:p>
        </w:tc>
      </w:tr>
      <w:tr w:rsidR="00FB17C0" w14:paraId="450F8CD0" w14:textId="77777777" w:rsidTr="00E41F1D">
        <w:tc>
          <w:tcPr>
            <w:tcW w:w="1838" w:type="dxa"/>
          </w:tcPr>
          <w:p w14:paraId="29346F2F" w14:textId="77777777" w:rsidR="00FB17C0" w:rsidRDefault="00FB17C0" w:rsidP="00FB17C0">
            <w:r>
              <w:t>Flood and water management</w:t>
            </w:r>
          </w:p>
        </w:tc>
        <w:tc>
          <w:tcPr>
            <w:tcW w:w="7796" w:type="dxa"/>
          </w:tcPr>
          <w:p w14:paraId="5B9A2F25" w14:textId="77777777" w:rsidR="00FB17C0" w:rsidRDefault="00FB17C0" w:rsidP="00FB17C0">
            <w:r w:rsidRPr="00EB7E8C">
              <w:t>This includes infrastructure with the purpose of managing the risk of flood and coastal erosion. This can include structural measures to reduce the likelihood and impact of floods, such as hard defences and flood relief works. It can also include soft defences such as green infrastructure (e.g. natural flood management and sustainable drainage systems).</w:t>
            </w:r>
          </w:p>
        </w:tc>
      </w:tr>
      <w:tr w:rsidR="00FB17C0" w14:paraId="40810816" w14:textId="77777777" w:rsidTr="00E41F1D">
        <w:tc>
          <w:tcPr>
            <w:tcW w:w="1838" w:type="dxa"/>
          </w:tcPr>
          <w:p w14:paraId="0099D066" w14:textId="77777777" w:rsidR="00FB17C0" w:rsidRDefault="00FB17C0" w:rsidP="00FB17C0">
            <w:r>
              <w:lastRenderedPageBreak/>
              <w:t>Green infrastructure</w:t>
            </w:r>
          </w:p>
        </w:tc>
        <w:tc>
          <w:tcPr>
            <w:tcW w:w="7796" w:type="dxa"/>
          </w:tcPr>
          <w:p w14:paraId="27DC7B73" w14:textId="77777777" w:rsidR="00FB17C0" w:rsidRDefault="00FB17C0" w:rsidP="00FB17C0">
            <w:r w:rsidRPr="003F70EB">
              <w:t xml:space="preserve">Green infrastructure is defined in the NPPF as “a network of multi-functional green space, urban and rural, which is capable of delivering a wide range of environmental and quality of life benefits for local communities”. </w:t>
            </w:r>
          </w:p>
          <w:p w14:paraId="5078AC91" w14:textId="77777777" w:rsidR="00FB17C0" w:rsidRDefault="00FB17C0" w:rsidP="00FB17C0">
            <w:r w:rsidRPr="003F70EB">
              <w:t xml:space="preserve">Green infrastructure can embrace a range of spaces and assets that provide environmental and wider benefits. It can, for example, include parks, playing fields, other areas of open space, woodland, allotments, private gardens, sustainable drainage features, green roofs and walls, street trees and ‘blue infrastructure’ such as streams, ponds, canals and other water bodies. It includes the provision of Suitable Alternative Natural Greenspace </w:t>
            </w:r>
            <w:r>
              <w:t xml:space="preserve">(SANG) </w:t>
            </w:r>
            <w:r w:rsidRPr="003F70EB">
              <w:t>which is provided to avoid or mitigate the impact of increased human activity on certain habitats and species in protected areas.</w:t>
            </w:r>
          </w:p>
        </w:tc>
      </w:tr>
      <w:tr w:rsidR="00FB17C0" w14:paraId="3E7FA450" w14:textId="77777777" w:rsidTr="00E41F1D">
        <w:tc>
          <w:tcPr>
            <w:tcW w:w="1838" w:type="dxa"/>
          </w:tcPr>
          <w:p w14:paraId="31200836" w14:textId="77777777" w:rsidR="00FB17C0" w:rsidRDefault="00FB17C0" w:rsidP="00FB17C0">
            <w:r>
              <w:t>Health</w:t>
            </w:r>
          </w:p>
        </w:tc>
        <w:tc>
          <w:tcPr>
            <w:tcW w:w="7796" w:type="dxa"/>
          </w:tcPr>
          <w:p w14:paraId="34E7DFC0" w14:textId="77777777" w:rsidR="00FB17C0" w:rsidRDefault="00FB17C0" w:rsidP="00FB17C0">
            <w:r w:rsidRPr="003F70EB">
              <w:t>This includes facilities needed for primary, secondary and tertiary care.</w:t>
            </w:r>
          </w:p>
        </w:tc>
      </w:tr>
      <w:tr w:rsidR="00FB17C0" w14:paraId="28019537" w14:textId="77777777" w:rsidTr="00E41F1D">
        <w:tc>
          <w:tcPr>
            <w:tcW w:w="1838" w:type="dxa"/>
          </w:tcPr>
          <w:p w14:paraId="41CF698E" w14:textId="77777777" w:rsidR="00FB17C0" w:rsidRDefault="00FB17C0" w:rsidP="00FB17C0">
            <w:r>
              <w:t>Highways</w:t>
            </w:r>
          </w:p>
        </w:tc>
        <w:tc>
          <w:tcPr>
            <w:tcW w:w="7796" w:type="dxa"/>
          </w:tcPr>
          <w:p w14:paraId="4D1133EB" w14:textId="77777777" w:rsidR="00FB17C0" w:rsidRDefault="00FB17C0" w:rsidP="00FB17C0">
            <w:r w:rsidRPr="003F70EB">
              <w:t xml:space="preserve">This relates to agreements </w:t>
            </w:r>
            <w:proofErr w:type="gramStart"/>
            <w:r w:rsidRPr="003F70EB">
              <w:t>entered into</w:t>
            </w:r>
            <w:proofErr w:type="gramEnd"/>
            <w:r w:rsidRPr="003F70EB">
              <w:t xml:space="preserve"> under section 278 of the Highways Act 1980.  </w:t>
            </w:r>
          </w:p>
        </w:tc>
      </w:tr>
      <w:tr w:rsidR="00FB17C0" w14:paraId="55B4DC8B" w14:textId="77777777" w:rsidTr="00E41F1D">
        <w:tc>
          <w:tcPr>
            <w:tcW w:w="1838" w:type="dxa"/>
          </w:tcPr>
          <w:p w14:paraId="5FC62676" w14:textId="77777777" w:rsidR="00FB17C0" w:rsidRDefault="00FB17C0" w:rsidP="00FB17C0">
            <w:r>
              <w:t>Land</w:t>
            </w:r>
          </w:p>
        </w:tc>
        <w:tc>
          <w:tcPr>
            <w:tcW w:w="7796" w:type="dxa"/>
          </w:tcPr>
          <w:p w14:paraId="4FBE61A5" w14:textId="77777777" w:rsidR="00FB17C0" w:rsidRDefault="00FB17C0" w:rsidP="00FB17C0">
            <w:r w:rsidRPr="003F70EB">
              <w:t>This includes land which is provided instead of money.</w:t>
            </w:r>
          </w:p>
        </w:tc>
      </w:tr>
      <w:tr w:rsidR="00FB17C0" w14:paraId="4076BF57" w14:textId="77777777" w:rsidTr="00E41F1D">
        <w:tc>
          <w:tcPr>
            <w:tcW w:w="1838" w:type="dxa"/>
          </w:tcPr>
          <w:p w14:paraId="167DA607" w14:textId="77777777" w:rsidR="00FB17C0" w:rsidRDefault="00FB17C0" w:rsidP="00FB17C0">
            <w:r>
              <w:t>Open space and leisure</w:t>
            </w:r>
          </w:p>
        </w:tc>
        <w:tc>
          <w:tcPr>
            <w:tcW w:w="7796" w:type="dxa"/>
          </w:tcPr>
          <w:p w14:paraId="6D5712BD" w14:textId="77777777" w:rsidR="00FB17C0" w:rsidRDefault="00FB17C0" w:rsidP="00FB17C0">
            <w:r w:rsidRPr="003F70EB">
              <w:t>Open space is defined in the NPPF as “All open space of public value, including not just land, but also areas of water (such as rivers, canals, lakes and reservoirs) which offer important opportunities for sport and recreation and can act as a visual amenity”. This category can also include formal sports pitches, open areas within a development, linear corridors and country parks.</w:t>
            </w:r>
          </w:p>
        </w:tc>
      </w:tr>
      <w:tr w:rsidR="00FB17C0" w14:paraId="36062DEB" w14:textId="77777777" w:rsidTr="00E41F1D">
        <w:tc>
          <w:tcPr>
            <w:tcW w:w="1838" w:type="dxa"/>
          </w:tcPr>
          <w:p w14:paraId="26974EFD" w14:textId="77777777" w:rsidR="00FB17C0" w:rsidRDefault="00FB17C0" w:rsidP="00FB17C0">
            <w:r>
              <w:t>Section 106 monitoring charges</w:t>
            </w:r>
          </w:p>
        </w:tc>
        <w:tc>
          <w:tcPr>
            <w:tcW w:w="7796" w:type="dxa"/>
          </w:tcPr>
          <w:p w14:paraId="15BE0658" w14:textId="77777777" w:rsidR="00FB17C0" w:rsidRDefault="00FB17C0" w:rsidP="00FB17C0">
            <w:r w:rsidRPr="003F70EB">
              <w:t>Authorities can charge a monitoring fee through section 106 planning obligations, to cover the cost of monitoring and reporting on the delivery of that section 106 obligation. Monitoring fees can be used to monitor and report on any type of planning obligation, for the lifetime of that obligation. Monitoring fees should not be sought retrospectively for historic agreements. They must be reported in the infrastructure funding statement.</w:t>
            </w:r>
          </w:p>
        </w:tc>
      </w:tr>
      <w:tr w:rsidR="00FB17C0" w14:paraId="4029AFE1" w14:textId="77777777" w:rsidTr="00E41F1D">
        <w:tc>
          <w:tcPr>
            <w:tcW w:w="1838" w:type="dxa"/>
          </w:tcPr>
          <w:p w14:paraId="261C62F2" w14:textId="77777777" w:rsidR="00FB17C0" w:rsidRDefault="00FB17C0" w:rsidP="00FB17C0">
            <w:r>
              <w:t>Transport and travel</w:t>
            </w:r>
          </w:p>
        </w:tc>
        <w:tc>
          <w:tcPr>
            <w:tcW w:w="7796" w:type="dxa"/>
          </w:tcPr>
          <w:p w14:paraId="2A0C97D6" w14:textId="77777777" w:rsidR="00FB17C0" w:rsidRDefault="00FB17C0" w:rsidP="00FB17C0">
            <w:r w:rsidRPr="003F70EB">
              <w:t>This includes measures to improve accessibility and safety for all modes of travel, particularly for alternatives to the car such as walking, cycling and public transport, and measures that deal with the anticipated transport impacts of the development such as new access roads, and roundabouts.</w:t>
            </w:r>
          </w:p>
        </w:tc>
      </w:tr>
      <w:tr w:rsidR="00FB17C0" w14:paraId="7B9E9712" w14:textId="77777777" w:rsidTr="00E41F1D">
        <w:tc>
          <w:tcPr>
            <w:tcW w:w="1838" w:type="dxa"/>
          </w:tcPr>
          <w:p w14:paraId="1A4D1AFD" w14:textId="77777777" w:rsidR="00FB17C0" w:rsidRDefault="00FB17C0" w:rsidP="00FB17C0">
            <w:r>
              <w:t>Other</w:t>
            </w:r>
          </w:p>
        </w:tc>
        <w:tc>
          <w:tcPr>
            <w:tcW w:w="7796" w:type="dxa"/>
          </w:tcPr>
          <w:p w14:paraId="1B1123FE" w14:textId="77777777" w:rsidR="00FB17C0" w:rsidRDefault="00FB17C0" w:rsidP="00FB17C0">
            <w:r w:rsidRPr="003F70EB">
              <w:t>Any infrastructure which doesn’t fit in the categories above. You will be able to describe these in your infrastructure funding statement. MHCLG will review infrastructure types recorded under the ‘other’ category and may in the future expand th</w:t>
            </w:r>
            <w:r>
              <w:t>is</w:t>
            </w:r>
            <w:r w:rsidRPr="003F70EB">
              <w:t xml:space="preserve"> list</w:t>
            </w:r>
            <w:r>
              <w:t xml:space="preserve"> of categories</w:t>
            </w:r>
            <w:r w:rsidRPr="003F70EB">
              <w:t>.</w:t>
            </w:r>
          </w:p>
        </w:tc>
      </w:tr>
    </w:tbl>
    <w:p w14:paraId="0E16788A" w14:textId="77777777" w:rsidR="00FB17C0" w:rsidRDefault="00FB17C0" w:rsidP="00FB17C0">
      <w:pPr>
        <w:spacing w:after="0" w:line="240" w:lineRule="auto"/>
        <w:ind w:firstLine="720"/>
      </w:pPr>
    </w:p>
    <w:p w14:paraId="0F1B084C" w14:textId="77777777" w:rsidR="00FB17C0" w:rsidRPr="002343F0" w:rsidRDefault="00FB17C0" w:rsidP="00E41F1D">
      <w:pPr>
        <w:pStyle w:val="Heading1"/>
      </w:pPr>
      <w:bookmarkStart w:id="25" w:name="_Toc57736929"/>
      <w:r w:rsidRPr="002343F0">
        <w:lastRenderedPageBreak/>
        <w:t>CIL</w:t>
      </w:r>
      <w:bookmarkEnd w:id="25"/>
    </w:p>
    <w:p w14:paraId="1B1A0E00" w14:textId="77777777" w:rsidR="00FB17C0" w:rsidRDefault="00FB17C0" w:rsidP="00FB17C0">
      <w:pPr>
        <w:spacing w:after="0" w:line="240" w:lineRule="auto"/>
      </w:pPr>
      <w:r>
        <w:t xml:space="preserve">The regulations require that the infrastructure funding statement should include summary details of the amount of CIL spent on administrative expenses (under regulation 61); the amount of CIL passed to parish councils (under regulation 59A) and summary details of the receipt and expenditure of CIL used in neighbourhoods in unparished areas (regulation 59F). You can record these figures in the CSV files (CSV 2) where it is possible to link payments to individual CIL receipts. However, as expenditure on CIL administration costs and the amount passed to parish councils is capped this might not be possible. Similarly, while local authorities should not report on CIL collected on behalf of another authority (e.g. the Mayor of London), the amount of CIL collected for this purpose can be recorded </w:t>
      </w:r>
      <w:r w:rsidRPr="00A9646C">
        <w:t>in column C of the developer-agreements-contributions spreadsheet (</w:t>
      </w:r>
      <w:r>
        <w:t>CSV</w:t>
      </w:r>
      <w:r w:rsidRPr="00A9646C">
        <w:t>2)</w:t>
      </w:r>
      <w:r>
        <w:t>. The following categories are therefore identified:</w:t>
      </w:r>
    </w:p>
    <w:p w14:paraId="5197C6ED" w14:textId="77777777" w:rsidR="00FB17C0" w:rsidRDefault="00FB17C0" w:rsidP="00FB17C0">
      <w:pPr>
        <w:spacing w:after="0" w:line="240" w:lineRule="auto"/>
      </w:pPr>
    </w:p>
    <w:p w14:paraId="46B76364" w14:textId="77777777" w:rsidR="00FB17C0" w:rsidRDefault="00FB17C0" w:rsidP="00E41F1D">
      <w:pPr>
        <w:pStyle w:val="Heading2"/>
      </w:pPr>
      <w:bookmarkStart w:id="26" w:name="_Toc57736930"/>
      <w:r>
        <w:t>Community Infrastructure Levy</w:t>
      </w:r>
      <w:bookmarkEnd w:id="26"/>
    </w:p>
    <w:p w14:paraId="046CBF62" w14:textId="77777777" w:rsidR="00FB17C0" w:rsidRPr="00E41F1D" w:rsidRDefault="00FB17C0" w:rsidP="00FB17C0">
      <w:pPr>
        <w:spacing w:after="0" w:line="240" w:lineRule="auto"/>
      </w:pPr>
      <w:r w:rsidRPr="00E41F1D">
        <w:t>This is the default category. If you have separately recorded payments going to neighbourhoods and to be used to cover administration costs, these should be deducted from the total received. This will avoid double counting.   If you cannot split the payment you can enter one line for the total CIL amount.</w:t>
      </w:r>
    </w:p>
    <w:p w14:paraId="5AF6D416" w14:textId="77777777" w:rsidR="00FB17C0" w:rsidRDefault="00FB17C0" w:rsidP="00FB17C0">
      <w:pPr>
        <w:spacing w:after="0" w:line="240" w:lineRule="auto"/>
        <w:rPr>
          <w:u w:val="single"/>
        </w:rPr>
      </w:pPr>
    </w:p>
    <w:p w14:paraId="4A3346C1" w14:textId="77777777" w:rsidR="00FB17C0" w:rsidRDefault="00FB17C0" w:rsidP="00E41F1D">
      <w:pPr>
        <w:pStyle w:val="Heading2"/>
      </w:pPr>
      <w:bookmarkStart w:id="27" w:name="_Toc57736931"/>
      <w:r w:rsidRPr="432EC270">
        <w:t>Neighbourhood CIL</w:t>
      </w:r>
      <w:bookmarkEnd w:id="27"/>
    </w:p>
    <w:p w14:paraId="2C2E3022" w14:textId="77777777" w:rsidR="00FB17C0" w:rsidRDefault="00FB17C0" w:rsidP="00FB17C0">
      <w:pPr>
        <w:spacing w:after="0" w:line="240" w:lineRule="auto"/>
      </w:pPr>
      <w:r>
        <w:t xml:space="preserve">This includes sums passed to parish councils under regulation 59A and sums spent by the authority on infrastructure in areas where there is no parish council (regulation 59F). </w:t>
      </w:r>
    </w:p>
    <w:p w14:paraId="02F94FEA" w14:textId="77777777" w:rsidR="00FB17C0" w:rsidRDefault="00FB17C0" w:rsidP="00FB17C0">
      <w:pPr>
        <w:spacing w:after="0" w:line="240" w:lineRule="auto"/>
      </w:pPr>
    </w:p>
    <w:p w14:paraId="317B6308" w14:textId="77777777" w:rsidR="00FB17C0" w:rsidRDefault="00FB17C0" w:rsidP="00E41F1D">
      <w:pPr>
        <w:pStyle w:val="Heading2"/>
      </w:pPr>
      <w:bookmarkStart w:id="28" w:name="_Toc57736932"/>
      <w:r w:rsidRPr="06FF8477">
        <w:t>Mayoral CIL</w:t>
      </w:r>
      <w:bookmarkEnd w:id="28"/>
    </w:p>
    <w:p w14:paraId="6592E506" w14:textId="77777777" w:rsidR="00FB17C0" w:rsidRDefault="00FB17C0" w:rsidP="00FB17C0">
      <w:pPr>
        <w:spacing w:after="0" w:line="240" w:lineRule="auto"/>
      </w:pPr>
      <w:r>
        <w:t>London boroughs that collect CIL on behalf of the Mayor of London should identify these sums separately in the spreadsheets. The administrative cost of collecting CIL on behalf of the Mayor (4% of the total) should be included in figure and not identified separately.</w:t>
      </w:r>
    </w:p>
    <w:p w14:paraId="4F691416" w14:textId="77777777" w:rsidR="00FB17C0" w:rsidRDefault="00FB17C0" w:rsidP="00FB17C0">
      <w:pPr>
        <w:spacing w:after="0" w:line="240" w:lineRule="auto"/>
      </w:pPr>
    </w:p>
    <w:p w14:paraId="0D3461F8" w14:textId="77777777" w:rsidR="00FB17C0" w:rsidRDefault="00FB17C0" w:rsidP="00E41F1D">
      <w:pPr>
        <w:pStyle w:val="Heading2"/>
      </w:pPr>
      <w:bookmarkStart w:id="29" w:name="_Toc57736933"/>
      <w:r w:rsidRPr="06FF8477">
        <w:t>Community Infrastructure Levy administration costs</w:t>
      </w:r>
      <w:bookmarkEnd w:id="29"/>
    </w:p>
    <w:p w14:paraId="2D9F0FA2" w14:textId="77777777" w:rsidR="00FB17C0" w:rsidRPr="00BC741C" w:rsidRDefault="00FB17C0" w:rsidP="00FB17C0">
      <w:pPr>
        <w:rPr>
          <w:lang w:eastAsia="en-GB"/>
        </w:rPr>
      </w:pPr>
      <w:r w:rsidRPr="06FF8477">
        <w:rPr>
          <w:lang w:eastAsia="en-GB"/>
        </w:rPr>
        <w:t>Where a portion of CIL collected is to cover administration costs, this should be identified separately</w:t>
      </w:r>
      <w:r>
        <w:rPr>
          <w:lang w:eastAsia="en-GB"/>
        </w:rPr>
        <w:t xml:space="preserve"> where possible</w:t>
      </w:r>
      <w:r w:rsidRPr="06FF8477">
        <w:rPr>
          <w:lang w:eastAsia="en-GB"/>
        </w:rPr>
        <w:t xml:space="preserve">.  </w:t>
      </w:r>
    </w:p>
    <w:p w14:paraId="6723CF78" w14:textId="77777777" w:rsidR="00FB17C0" w:rsidRPr="00A31A8D" w:rsidRDefault="00FB17C0" w:rsidP="00FB17C0">
      <w:pPr>
        <w:pStyle w:val="Heading2"/>
      </w:pPr>
      <w:bookmarkStart w:id="30" w:name="_Toc57736934"/>
      <w:r w:rsidRPr="00A31A8D">
        <w:t>Reporting on in-kind contributions</w:t>
      </w:r>
      <w:bookmarkEnd w:id="30"/>
    </w:p>
    <w:p w14:paraId="63DB12D9" w14:textId="77777777" w:rsidR="00FB17C0" w:rsidRPr="003C7FD4" w:rsidRDefault="00FB17C0" w:rsidP="00FB17C0">
      <w:pPr>
        <w:rPr>
          <w:color w:val="FF0000"/>
        </w:rPr>
      </w:pPr>
      <w:r w:rsidRPr="00B01614">
        <w:t xml:space="preserve">For section 106 planning obligations you should report on the number of units </w:t>
      </w:r>
      <w:r>
        <w:t xml:space="preserve">to be </w:t>
      </w:r>
      <w:r w:rsidRPr="00B01614">
        <w:t xml:space="preserve">provided as ‘in-kind contributions’ (e.g. number of school places, number of units of affordable housing). </w:t>
      </w:r>
      <w:r>
        <w:t>You can record the number of units agreed in the developer-agreement-contributions spreadsheet</w:t>
      </w:r>
      <w:r w:rsidRPr="00B01614">
        <w:t xml:space="preserve"> </w:t>
      </w:r>
      <w:r>
        <w:t xml:space="preserve">(column E in CSV2). The developer-agreement-transaction (CSV3) spreadsheet allows you to record when these agreements are met either wholly or in part. </w:t>
      </w:r>
      <w:r w:rsidRPr="00037946">
        <w:t>If the in-kind contribution includes items such as land, you should record this as the equivalent land value rather than the number of units.</w:t>
      </w:r>
    </w:p>
    <w:p w14:paraId="666EEA05" w14:textId="77777777" w:rsidR="00FB17C0" w:rsidRDefault="00FB17C0" w:rsidP="00FB17C0">
      <w:r>
        <w:lastRenderedPageBreak/>
        <w:t>For CIL, the value of any acquired land or infrastructure payment should be recorded in the developer-agreement-contributions spreadsheet (CSV2) in column D (amount) as the equivalent cash value as stated in the agreement made for that land or in respect of the infrastructure.  The developer-agreement-transaction (CSV3) spreadsheet allows you to record when these contributions are met either wholly or in part.</w:t>
      </w:r>
    </w:p>
    <w:p w14:paraId="48149DD4" w14:textId="77777777" w:rsidR="00FB17C0" w:rsidRPr="00B01614" w:rsidRDefault="00FB17C0" w:rsidP="00FB17C0">
      <w:r>
        <w:t>You</w:t>
      </w:r>
      <w:r w:rsidRPr="00B01614">
        <w:t xml:space="preserve"> </w:t>
      </w:r>
      <w:proofErr w:type="gramStart"/>
      <w:r w:rsidRPr="00B01614">
        <w:t>have the opportunity to</w:t>
      </w:r>
      <w:proofErr w:type="gramEnd"/>
      <w:r w:rsidRPr="00B01614">
        <w:t xml:space="preserve"> explain in more detail in the free text </w:t>
      </w:r>
      <w:r>
        <w:t>in your infrastructure funding statement</w:t>
      </w:r>
      <w:r w:rsidRPr="00B01614">
        <w:t xml:space="preserve">. </w:t>
      </w:r>
    </w:p>
    <w:p w14:paraId="59F7A9F4" w14:textId="77777777" w:rsidR="00FB17C0" w:rsidRDefault="00FB17C0" w:rsidP="00FB17C0">
      <w:pPr>
        <w:pStyle w:val="Heading2"/>
      </w:pPr>
      <w:bookmarkStart w:id="31" w:name="_Toc57736935"/>
      <w:r>
        <w:t xml:space="preserve">Recording </w:t>
      </w:r>
      <w:r w:rsidRPr="000E6026">
        <w:t>instalment payments</w:t>
      </w:r>
      <w:r>
        <w:t xml:space="preserve"> and </w:t>
      </w:r>
      <w:r w:rsidRPr="000E6026">
        <w:t>surcharges</w:t>
      </w:r>
      <w:bookmarkEnd w:id="31"/>
    </w:p>
    <w:p w14:paraId="0D3FCA9D" w14:textId="77777777" w:rsidR="00FB17C0" w:rsidRDefault="00FB17C0" w:rsidP="00FB17C0">
      <w:r>
        <w:t>You should record what money you have received and when. Instalment payments should therefore be recorded as each instalment is received.  Similarly, any surcharges should be included within the total sum for the agreement.</w:t>
      </w:r>
    </w:p>
    <w:p w14:paraId="634C9BC3" w14:textId="77777777" w:rsidR="00FB17C0" w:rsidRDefault="00FB17C0" w:rsidP="00E41F1D">
      <w:pPr>
        <w:pStyle w:val="Default"/>
        <w:rPr>
          <w:lang w:eastAsia="en-GB"/>
        </w:rPr>
      </w:pPr>
    </w:p>
    <w:p w14:paraId="0D00608F" w14:textId="77777777" w:rsidR="00FB17C0" w:rsidRDefault="00FB17C0" w:rsidP="00FB17C0">
      <w:pPr>
        <w:rPr>
          <w:rFonts w:asciiTheme="majorHAnsi" w:eastAsia="Times New Roman" w:hAnsiTheme="majorHAnsi" w:cstheme="majorBidi"/>
          <w:color w:val="365F91" w:themeColor="accent1" w:themeShade="BF"/>
          <w:sz w:val="32"/>
          <w:szCs w:val="32"/>
          <w:lang w:eastAsia="en-GB"/>
        </w:rPr>
      </w:pPr>
      <w:r>
        <w:rPr>
          <w:rFonts w:eastAsia="Times New Roman"/>
          <w:lang w:eastAsia="en-GB"/>
        </w:rPr>
        <w:br w:type="page"/>
      </w:r>
    </w:p>
    <w:p w14:paraId="628503D2" w14:textId="77777777" w:rsidR="00FB17C0" w:rsidRPr="007741DA" w:rsidRDefault="00FB17C0" w:rsidP="00FB17C0">
      <w:pPr>
        <w:pStyle w:val="Heading1"/>
        <w:rPr>
          <w:lang w:eastAsia="en-GB"/>
        </w:rPr>
      </w:pPr>
      <w:bookmarkStart w:id="32" w:name="_5.__REPORTING"/>
      <w:bookmarkStart w:id="33" w:name="_Toc57736936"/>
      <w:bookmarkEnd w:id="32"/>
      <w:r>
        <w:rPr>
          <w:lang w:eastAsia="en-GB"/>
        </w:rPr>
        <w:lastRenderedPageBreak/>
        <w:t xml:space="preserve">REPORTING ON </w:t>
      </w:r>
      <w:r w:rsidRPr="007741DA">
        <w:rPr>
          <w:lang w:eastAsia="en-GB"/>
        </w:rPr>
        <w:t>SECTION 106 PLANNING OBLIGATIONS</w:t>
      </w:r>
      <w:bookmarkEnd w:id="33"/>
    </w:p>
    <w:p w14:paraId="23F08022" w14:textId="77777777" w:rsidR="00FB17C0" w:rsidRPr="001178B4" w:rsidRDefault="00FB17C0" w:rsidP="00FB17C0">
      <w:pPr>
        <w:pStyle w:val="Heading2"/>
      </w:pPr>
      <w:bookmarkStart w:id="34" w:name="_Toc57736937"/>
      <w:r w:rsidRPr="5A7B54BA">
        <w:t>Introduction – how to treat data on s106 planning obligations in the Infrastructure Funding Statement (legislative requirements)</w:t>
      </w:r>
      <w:bookmarkEnd w:id="34"/>
    </w:p>
    <w:p w14:paraId="5C7060F5" w14:textId="77777777" w:rsidR="00FB17C0" w:rsidRDefault="00FB17C0" w:rsidP="00FB17C0">
      <w:r>
        <w:t xml:space="preserve">Planning obligations </w:t>
      </w:r>
      <w:proofErr w:type="gramStart"/>
      <w:r>
        <w:t>have to</w:t>
      </w:r>
      <w:proofErr w:type="gramEnd"/>
      <w:r>
        <w:t xml:space="preserve"> be linked to the particular development they relate to. It should therefore be possible to monitor and report the individual stages in the process from signing a planning agreement, through receiving contributions, allocating to a specific obligation for delivery and when monies are spent.</w:t>
      </w:r>
    </w:p>
    <w:p w14:paraId="5E447137" w14:textId="77777777" w:rsidR="00FB17C0" w:rsidRPr="00A4243B" w:rsidRDefault="00FB17C0" w:rsidP="00FB17C0">
      <w:pPr>
        <w:rPr>
          <w:b/>
          <w:bCs/>
        </w:rPr>
      </w:pPr>
      <w:r>
        <w:t xml:space="preserve">The infrastructure funding statement </w:t>
      </w:r>
      <w:r w:rsidRPr="008D5117">
        <w:rPr>
          <w:bCs/>
        </w:rPr>
        <w:t>must</w:t>
      </w:r>
      <w:r>
        <w:t xml:space="preserve"> set out the amount of future planning obligation expenditure where funds have been allocated. ‘</w:t>
      </w:r>
      <w:r w:rsidRPr="00A4243B">
        <w:rPr>
          <w:b/>
          <w:bCs/>
        </w:rPr>
        <w:t>Allocated</w:t>
      </w:r>
      <w:r>
        <w:rPr>
          <w:b/>
          <w:bCs/>
        </w:rPr>
        <w:t>’</w:t>
      </w:r>
      <w:r w:rsidRPr="00A4243B">
        <w:rPr>
          <w:b/>
          <w:bCs/>
        </w:rPr>
        <w:t xml:space="preserve"> </w:t>
      </w:r>
      <w:r>
        <w:rPr>
          <w:b/>
          <w:bCs/>
        </w:rPr>
        <w:t xml:space="preserve">can </w:t>
      </w:r>
      <w:r w:rsidRPr="00A4243B">
        <w:rPr>
          <w:b/>
          <w:bCs/>
        </w:rPr>
        <w:t xml:space="preserve">mean either </w:t>
      </w:r>
      <w:r>
        <w:rPr>
          <w:b/>
          <w:bCs/>
        </w:rPr>
        <w:t>(</w:t>
      </w:r>
      <w:proofErr w:type="spellStart"/>
      <w:r>
        <w:rPr>
          <w:b/>
          <w:bCs/>
        </w:rPr>
        <w:t>i</w:t>
      </w:r>
      <w:proofErr w:type="spellEnd"/>
      <w:r>
        <w:rPr>
          <w:b/>
          <w:bCs/>
        </w:rPr>
        <w:t xml:space="preserve">) </w:t>
      </w:r>
      <w:r w:rsidRPr="00A4243B">
        <w:rPr>
          <w:b/>
          <w:bCs/>
        </w:rPr>
        <w:t xml:space="preserve">a decision has been made by the local authority to commit funds to a </w:t>
      </w:r>
      <w:proofErr w:type="gramStart"/>
      <w:r w:rsidRPr="00A4243B">
        <w:rPr>
          <w:b/>
          <w:bCs/>
        </w:rPr>
        <w:t>particular item</w:t>
      </w:r>
      <w:proofErr w:type="gramEnd"/>
      <w:r w:rsidRPr="00A4243B">
        <w:rPr>
          <w:b/>
          <w:bCs/>
        </w:rPr>
        <w:t xml:space="preserve"> of infrastructure or project </w:t>
      </w:r>
      <w:r>
        <w:rPr>
          <w:b/>
          <w:bCs/>
        </w:rPr>
        <w:t>and/</w:t>
      </w:r>
      <w:r w:rsidRPr="00A4243B">
        <w:rPr>
          <w:b/>
          <w:bCs/>
        </w:rPr>
        <w:t xml:space="preserve">or </w:t>
      </w:r>
      <w:r>
        <w:rPr>
          <w:b/>
          <w:bCs/>
        </w:rPr>
        <w:t xml:space="preserve">(ii) the funds have been </w:t>
      </w:r>
      <w:r w:rsidRPr="00A4243B">
        <w:rPr>
          <w:b/>
          <w:bCs/>
        </w:rPr>
        <w:t>passed to a team within the authority spend.</w:t>
      </w:r>
      <w:r>
        <w:rPr>
          <w:b/>
          <w:bCs/>
        </w:rPr>
        <w:t xml:space="preserve"> </w:t>
      </w:r>
      <w:r w:rsidRPr="00A4243B">
        <w:rPr>
          <w:b/>
          <w:bCs/>
        </w:rPr>
        <w:t xml:space="preserve"> </w:t>
      </w:r>
      <w:r>
        <w:rPr>
          <w:b/>
          <w:bCs/>
        </w:rPr>
        <w:t>The regulations require you to provide</w:t>
      </w:r>
      <w:r w:rsidRPr="001C5782">
        <w:t xml:space="preserve"> </w:t>
      </w:r>
      <w:r w:rsidRPr="001C5782">
        <w:rPr>
          <w:b/>
          <w:bCs/>
        </w:rPr>
        <w:t>summary details of the items of infrastructure on which the money has been allocated, and the amount allocated to each item</w:t>
      </w:r>
      <w:r>
        <w:rPr>
          <w:b/>
          <w:bCs/>
        </w:rPr>
        <w:t xml:space="preserve">. It is recommended that you explain the exact status of sums that have been allocated but not spent in your infrastructure funding statement.   </w:t>
      </w:r>
    </w:p>
    <w:p w14:paraId="02B83F7F" w14:textId="77777777" w:rsidR="00FB17C0" w:rsidRDefault="00FB17C0" w:rsidP="00FB17C0">
      <w:r>
        <w:t xml:space="preserve">Figure 3 provides a breakdown of the information on section 106 planning obligations which must be included in your </w:t>
      </w:r>
      <w:r w:rsidRPr="003E445D">
        <w:t>infrastructure funding statement</w:t>
      </w:r>
      <w:r>
        <w:t xml:space="preserve"> as set out in </w:t>
      </w:r>
      <w:hyperlink r:id="rId52" w:history="1">
        <w:r w:rsidRPr="00AF5FA1">
          <w:rPr>
            <w:rStyle w:val="Hyperlink"/>
          </w:rPr>
          <w:t>Schedule 2</w:t>
        </w:r>
      </w:hyperlink>
      <w:r>
        <w:t xml:space="preserve"> to the Regulations. Figure 4 provides a more diagrammatic representation of the information requirements</w:t>
      </w:r>
    </w:p>
    <w:p w14:paraId="7168AFEB" w14:textId="1BD77934" w:rsidR="00FB17C0" w:rsidRDefault="00FB17C0" w:rsidP="00FB17C0">
      <w:pPr>
        <w:rPr>
          <w:lang w:eastAsia="en-GB"/>
        </w:rPr>
      </w:pPr>
      <w:r>
        <w:t xml:space="preserve">The three spreadsheets can be downloaded from the </w:t>
      </w:r>
      <w:hyperlink r:id="rId53" w:history="1">
        <w:r w:rsidRPr="00476073">
          <w:rPr>
            <w:rStyle w:val="Hyperlink"/>
            <w:lang w:eastAsia="en-GB"/>
          </w:rPr>
          <w:t>gov.uk</w:t>
        </w:r>
      </w:hyperlink>
      <w:r w:rsidRPr="00476073">
        <w:rPr>
          <w:lang w:eastAsia="en-GB"/>
        </w:rPr>
        <w:t xml:space="preserve"> website</w:t>
      </w:r>
      <w:r>
        <w:rPr>
          <w:lang w:eastAsia="en-GB"/>
        </w:rPr>
        <w:t xml:space="preserve"> as explained </w:t>
      </w:r>
      <w:hyperlink w:anchor="_Gathering_information" w:history="1">
        <w:r w:rsidRPr="00847251">
          <w:rPr>
            <w:rStyle w:val="Hyperlink"/>
            <w:lang w:eastAsia="en-GB"/>
          </w:rPr>
          <w:t>in a previous section</w:t>
        </w:r>
      </w:hyperlink>
      <w:r>
        <w:rPr>
          <w:lang w:eastAsia="en-GB"/>
        </w:rPr>
        <w:t xml:space="preserve">.   </w:t>
      </w:r>
    </w:p>
    <w:p w14:paraId="5831C0D5" w14:textId="77777777" w:rsidR="00FB17C0" w:rsidRDefault="00FB17C0" w:rsidP="00FB17C0">
      <w:r>
        <w:t xml:space="preserve">Figure 5 illustrates the information which should be recorded in each of the three spreadsheets. </w:t>
      </w:r>
    </w:p>
    <w:p w14:paraId="07BFA2E5" w14:textId="77777777" w:rsidR="00FB17C0" w:rsidRDefault="00FB17C0" w:rsidP="00FB17C0">
      <w:r>
        <w:t xml:space="preserve">The </w:t>
      </w:r>
      <w:proofErr w:type="gramStart"/>
      <w:r>
        <w:t>main focus</w:t>
      </w:r>
      <w:proofErr w:type="gramEnd"/>
      <w:r>
        <w:t xml:space="preserve"> of the infrastructure funding statement is what has happened in the reported year. There are four main categories of data:</w:t>
      </w:r>
    </w:p>
    <w:p w14:paraId="5DD8D3CD" w14:textId="77777777" w:rsidR="00FB17C0" w:rsidRDefault="00FB17C0" w:rsidP="00FB17C0">
      <w:pPr>
        <w:pStyle w:val="ListParagraph"/>
        <w:numPr>
          <w:ilvl w:val="0"/>
          <w:numId w:val="25"/>
        </w:numPr>
        <w:spacing w:after="160" w:line="259" w:lineRule="auto"/>
      </w:pPr>
      <w:r>
        <w:t>Obligations that have been entered into in the reported year;</w:t>
      </w:r>
    </w:p>
    <w:p w14:paraId="62424A8B" w14:textId="77777777" w:rsidR="00FB17C0" w:rsidRDefault="00FB17C0" w:rsidP="00FB17C0">
      <w:pPr>
        <w:pStyle w:val="ListParagraph"/>
        <w:numPr>
          <w:ilvl w:val="0"/>
          <w:numId w:val="25"/>
        </w:numPr>
        <w:spacing w:after="160" w:line="259" w:lineRule="auto"/>
      </w:pPr>
      <w:r>
        <w:t>Money that has been received in any year but not spent;</w:t>
      </w:r>
    </w:p>
    <w:p w14:paraId="2432A5FE" w14:textId="77777777" w:rsidR="00FB17C0" w:rsidRDefault="00FB17C0" w:rsidP="00FB17C0">
      <w:pPr>
        <w:pStyle w:val="ListParagraph"/>
        <w:numPr>
          <w:ilvl w:val="0"/>
          <w:numId w:val="25"/>
        </w:numPr>
        <w:spacing w:after="160" w:line="259" w:lineRule="auto"/>
      </w:pPr>
      <w:r>
        <w:t>Monies that have been allocated but not spent during the reported year;</w:t>
      </w:r>
    </w:p>
    <w:p w14:paraId="4616BF8A" w14:textId="77777777" w:rsidR="00FB17C0" w:rsidRDefault="00FB17C0" w:rsidP="00FB17C0">
      <w:pPr>
        <w:pStyle w:val="ListParagraph"/>
        <w:numPr>
          <w:ilvl w:val="0"/>
          <w:numId w:val="25"/>
        </w:numPr>
        <w:spacing w:after="160" w:line="259" w:lineRule="auto"/>
      </w:pPr>
      <w:r>
        <w:t>Money that has been spent during the reported year.</w:t>
      </w:r>
    </w:p>
    <w:p w14:paraId="71BEE8CC" w14:textId="77777777" w:rsidR="00FB17C0" w:rsidRDefault="00FB17C0" w:rsidP="00FB17C0">
      <w:r>
        <w:t xml:space="preserve">Note that historic planning obligations only need to be reported where money has been received in the reported or in previous years but has not yet been spent. </w:t>
      </w:r>
    </w:p>
    <w:p w14:paraId="43F5C7E1" w14:textId="77777777" w:rsidR="00FB17C0" w:rsidRDefault="00FB17C0" w:rsidP="00FB17C0">
      <w:r>
        <w:t xml:space="preserve">The section 106 report can also include summary details  of any funding or provision of infrastructure which is to be provided through a highway agreement under section 278 of the Highways Act 1980 which was entered into during the reported year (see paragraph 4 of </w:t>
      </w:r>
      <w:hyperlink r:id="rId54" w:history="1">
        <w:r w:rsidRPr="0055153F">
          <w:rPr>
            <w:rStyle w:val="Hyperlink"/>
          </w:rPr>
          <w:t>Schedule 2</w:t>
        </w:r>
      </w:hyperlink>
      <w:r>
        <w:t xml:space="preserve"> to the Regulations).</w:t>
      </w:r>
    </w:p>
    <w:p w14:paraId="4701E0A0" w14:textId="77777777" w:rsidR="00FB17C0" w:rsidRDefault="00FB17C0" w:rsidP="00FB17C0">
      <w:pPr>
        <w:rPr>
          <w:b/>
          <w:bCs/>
        </w:rPr>
      </w:pPr>
    </w:p>
    <w:p w14:paraId="2E132475" w14:textId="77777777" w:rsidR="00FB17C0" w:rsidRDefault="00FB17C0" w:rsidP="00FB17C0">
      <w:pPr>
        <w:rPr>
          <w:b/>
          <w:bCs/>
        </w:rPr>
      </w:pPr>
    </w:p>
    <w:p w14:paraId="2F6A572D" w14:textId="77777777" w:rsidR="00FB17C0" w:rsidRDefault="00FB17C0" w:rsidP="00FB17C0">
      <w:pPr>
        <w:rPr>
          <w:b/>
          <w:bCs/>
        </w:rPr>
      </w:pPr>
    </w:p>
    <w:p w14:paraId="1D9F1571" w14:textId="77777777" w:rsidR="00FB17C0" w:rsidRDefault="00FB17C0" w:rsidP="00FB17C0">
      <w:pPr>
        <w:rPr>
          <w:b/>
          <w:bCs/>
        </w:rPr>
      </w:pPr>
    </w:p>
    <w:p w14:paraId="7B065D73" w14:textId="77777777" w:rsidR="00FB17C0" w:rsidRDefault="00FB17C0" w:rsidP="00FB17C0">
      <w:pPr>
        <w:rPr>
          <w:b/>
          <w:bCs/>
        </w:rPr>
      </w:pPr>
    </w:p>
    <w:p w14:paraId="3E3BF6F8" w14:textId="77777777" w:rsidR="00FB17C0" w:rsidRDefault="00FB17C0" w:rsidP="00FB17C0">
      <w:pPr>
        <w:spacing w:after="0" w:line="240" w:lineRule="auto"/>
        <w:rPr>
          <w:b/>
          <w:bCs/>
        </w:rPr>
      </w:pPr>
    </w:p>
    <w:p w14:paraId="1D7E5B0B" w14:textId="77777777" w:rsidR="00FB17C0" w:rsidRDefault="00FB17C0" w:rsidP="00FB17C0">
      <w:pPr>
        <w:spacing w:after="0" w:line="240" w:lineRule="auto"/>
        <w:rPr>
          <w:b/>
          <w:bCs/>
        </w:rPr>
      </w:pPr>
      <w:r w:rsidRPr="00826A58">
        <w:rPr>
          <w:b/>
          <w:bCs/>
        </w:rPr>
        <w:t xml:space="preserve">Figure </w:t>
      </w:r>
      <w:r>
        <w:rPr>
          <w:b/>
          <w:bCs/>
        </w:rPr>
        <w:t>3</w:t>
      </w:r>
      <w:r w:rsidRPr="00826A58">
        <w:rPr>
          <w:b/>
          <w:bCs/>
        </w:rPr>
        <w:t xml:space="preserve">. Data reporting requirements for section 106 planning obligations. The letters </w:t>
      </w:r>
      <w:r w:rsidRPr="167D0C88">
        <w:rPr>
          <w:b/>
          <w:bCs/>
        </w:rPr>
        <w:t xml:space="preserve">within each box </w:t>
      </w:r>
      <w:r w:rsidRPr="00826A58">
        <w:rPr>
          <w:b/>
          <w:bCs/>
        </w:rPr>
        <w:t>refer to the subparagraphs within paragraph 3 of Schedule 2.</w:t>
      </w:r>
    </w:p>
    <w:p w14:paraId="13776B66" w14:textId="77777777" w:rsidR="00FB17C0" w:rsidRPr="00826A58" w:rsidRDefault="00FB17C0" w:rsidP="00FB17C0">
      <w:pPr>
        <w:spacing w:after="0" w:line="240" w:lineRule="auto"/>
        <w:rPr>
          <w:b/>
          <w:bCs/>
        </w:rPr>
      </w:pPr>
    </w:p>
    <w:p w14:paraId="675FD695" w14:textId="77777777" w:rsidR="00FB17C0" w:rsidRDefault="00FB17C0" w:rsidP="00FB17C0">
      <w:r>
        <w:rPr>
          <w:noProof/>
        </w:rPr>
        <w:drawing>
          <wp:inline distT="0" distB="0" distL="0" distR="0" wp14:anchorId="339A6F05" wp14:editId="46A1EF94">
            <wp:extent cx="5684240" cy="4038600"/>
            <wp:effectExtent l="0" t="0" r="0" b="0"/>
            <wp:docPr id="1029610887" name="Picture 166197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97252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684240" cy="4038600"/>
                    </a:xfrm>
                    <a:prstGeom prst="rect">
                      <a:avLst/>
                    </a:prstGeom>
                  </pic:spPr>
                </pic:pic>
              </a:graphicData>
            </a:graphic>
          </wp:inline>
        </w:drawing>
      </w:r>
    </w:p>
    <w:p w14:paraId="62B80A9D" w14:textId="77777777" w:rsidR="00FB17C0" w:rsidRPr="003B684A" w:rsidRDefault="00FB17C0" w:rsidP="00FB17C0">
      <w:pPr>
        <w:spacing w:after="0" w:line="240" w:lineRule="auto"/>
        <w:rPr>
          <w:b/>
          <w:bCs/>
        </w:rPr>
      </w:pPr>
      <w:r w:rsidRPr="00034B85">
        <w:rPr>
          <w:b/>
          <w:bCs/>
        </w:rPr>
        <w:t>Figure 4. Diagrammatic representation of the reporting requirements for section 106 planning obligations</w:t>
      </w:r>
    </w:p>
    <w:p w14:paraId="497C05DF" w14:textId="77777777" w:rsidR="00FB17C0" w:rsidRDefault="00FB17C0" w:rsidP="00FB17C0">
      <w:pPr>
        <w:sectPr w:rsidR="00FB17C0" w:rsidSect="00FB17C0">
          <w:pgSz w:w="11906" w:h="16838"/>
          <w:pgMar w:top="1440" w:right="1440" w:bottom="1440" w:left="1440" w:header="709" w:footer="709" w:gutter="0"/>
          <w:cols w:space="708"/>
          <w:docGrid w:linePitch="360"/>
        </w:sectPr>
      </w:pPr>
      <w:r>
        <w:rPr>
          <w:noProof/>
        </w:rPr>
        <w:lastRenderedPageBreak/>
        <w:drawing>
          <wp:inline distT="0" distB="0" distL="0" distR="0" wp14:anchorId="4D70D5A9" wp14:editId="7CC18683">
            <wp:extent cx="5664835" cy="3784440"/>
            <wp:effectExtent l="19050" t="19050" r="12065" b="26035"/>
            <wp:docPr id="1661972521" name="Picture 166197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17973" cy="3819939"/>
                    </a:xfrm>
                    <a:prstGeom prst="rect">
                      <a:avLst/>
                    </a:prstGeom>
                    <a:noFill/>
                    <a:ln w="12700">
                      <a:solidFill>
                        <a:schemeClr val="tx1"/>
                      </a:solidFill>
                    </a:ln>
                  </pic:spPr>
                </pic:pic>
              </a:graphicData>
            </a:graphic>
          </wp:inline>
        </w:drawing>
      </w:r>
    </w:p>
    <w:p w14:paraId="35FA17E0" w14:textId="77777777" w:rsidR="00FB17C0" w:rsidRPr="00F409A0" w:rsidRDefault="00FB17C0" w:rsidP="00FB17C0">
      <w:pPr>
        <w:spacing w:after="0" w:line="240" w:lineRule="auto"/>
        <w:rPr>
          <w:b/>
          <w:bCs/>
        </w:rPr>
      </w:pPr>
      <w:r w:rsidRPr="001B082C">
        <w:rPr>
          <w:b/>
          <w:bCs/>
        </w:rPr>
        <w:t xml:space="preserve">Figure 5. </w:t>
      </w:r>
      <w:r>
        <w:rPr>
          <w:b/>
          <w:bCs/>
        </w:rPr>
        <w:t>H</w:t>
      </w:r>
      <w:r w:rsidRPr="548F41B8">
        <w:rPr>
          <w:b/>
          <w:bCs/>
        </w:rPr>
        <w:t xml:space="preserve">ow to use </w:t>
      </w:r>
      <w:r>
        <w:rPr>
          <w:b/>
          <w:bCs/>
        </w:rPr>
        <w:t>CSV</w:t>
      </w:r>
      <w:r w:rsidRPr="548F41B8">
        <w:rPr>
          <w:b/>
          <w:bCs/>
        </w:rPr>
        <w:t xml:space="preserve"> files to generate </w:t>
      </w:r>
      <w:r w:rsidRPr="0CBA47F9">
        <w:rPr>
          <w:b/>
          <w:bCs/>
        </w:rPr>
        <w:t xml:space="preserve">the data to the Government’s recommended data </w:t>
      </w:r>
      <w:r w:rsidRPr="734B498E">
        <w:rPr>
          <w:b/>
          <w:bCs/>
        </w:rPr>
        <w:t>standard</w:t>
      </w:r>
    </w:p>
    <w:p w14:paraId="5672BA60" w14:textId="77777777" w:rsidR="00FB17C0" w:rsidRDefault="00FB17C0" w:rsidP="00FB17C0"/>
    <w:p w14:paraId="0A64D217" w14:textId="77777777" w:rsidR="00FB17C0" w:rsidRDefault="00FB17C0" w:rsidP="00FB17C0">
      <w:pPr>
        <w:rPr>
          <w:color w:val="FF0000"/>
        </w:rPr>
      </w:pPr>
      <w:r>
        <w:rPr>
          <w:noProof/>
        </w:rPr>
        <w:lastRenderedPageBreak/>
        <w:drawing>
          <wp:inline distT="0" distB="0" distL="0" distR="0" wp14:anchorId="275252CB" wp14:editId="1C3EEB53">
            <wp:extent cx="5718045" cy="5374006"/>
            <wp:effectExtent l="0" t="0" r="0" b="0"/>
            <wp:docPr id="21402461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57">
                      <a:extLst>
                        <a:ext uri="{28A0092B-C50C-407E-A947-70E740481C1C}">
                          <a14:useLocalDpi xmlns:a14="http://schemas.microsoft.com/office/drawing/2010/main" val="0"/>
                        </a:ext>
                      </a:extLst>
                    </a:blip>
                    <a:stretch>
                      <a:fillRect/>
                    </a:stretch>
                  </pic:blipFill>
                  <pic:spPr>
                    <a:xfrm>
                      <a:off x="0" y="0"/>
                      <a:ext cx="5718045" cy="5374006"/>
                    </a:xfrm>
                    <a:prstGeom prst="rect">
                      <a:avLst/>
                    </a:prstGeom>
                  </pic:spPr>
                </pic:pic>
              </a:graphicData>
            </a:graphic>
          </wp:inline>
        </w:drawing>
      </w:r>
    </w:p>
    <w:p w14:paraId="58DC6E55" w14:textId="77777777" w:rsidR="00FB17C0" w:rsidRDefault="00FB17C0" w:rsidP="00FB17C0">
      <w:pPr>
        <w:rPr>
          <w:b/>
        </w:rPr>
      </w:pPr>
      <w:r w:rsidRPr="0011639B">
        <w:rPr>
          <w:bCs/>
        </w:rPr>
        <w:t>The contents of each spreadsheet are explained in more detail below together with illustrations of how data should be recorded</w:t>
      </w:r>
      <w:r w:rsidRPr="0D49DEA0">
        <w:rPr>
          <w:b/>
        </w:rPr>
        <w:t xml:space="preserve">. </w:t>
      </w:r>
      <w:r w:rsidRPr="0D49DEA0">
        <w:rPr>
          <w:b/>
          <w:bCs/>
        </w:rPr>
        <w:t xml:space="preserve">It is important that the correct format is used. </w:t>
      </w:r>
    </w:p>
    <w:p w14:paraId="1B8192A4" w14:textId="77777777" w:rsidR="00FB17C0" w:rsidRPr="002859AC" w:rsidRDefault="00FB17C0" w:rsidP="00FB17C0">
      <w:pPr>
        <w:rPr>
          <w:rStyle w:val="Heading3Char"/>
        </w:rPr>
      </w:pPr>
      <w:bookmarkStart w:id="35" w:name="_Toc57736938"/>
      <w:r w:rsidRPr="002859AC">
        <w:rPr>
          <w:rStyle w:val="Heading3Char"/>
        </w:rPr>
        <w:t>CSV1 – developer agreements</w:t>
      </w:r>
      <w:bookmarkEnd w:id="35"/>
    </w:p>
    <w:p w14:paraId="54E3564C" w14:textId="77777777" w:rsidR="00FB17C0" w:rsidRPr="001C7F02" w:rsidRDefault="00FB17C0" w:rsidP="00FB17C0">
      <w:r w:rsidRPr="001C7F02">
        <w:t>A developer agreement</w:t>
      </w:r>
      <w:r>
        <w:t xml:space="preserve">, </w:t>
      </w:r>
      <w:r w:rsidRPr="002F545C">
        <w:rPr>
          <w:u w:val="single"/>
        </w:rPr>
        <w:t>for the purpose of recording information in the csv file</w:t>
      </w:r>
      <w:r>
        <w:rPr>
          <w:u w:val="single"/>
        </w:rPr>
        <w:t>,</w:t>
      </w:r>
      <w:r w:rsidRPr="001C7F02">
        <w:t xml:space="preserve"> is any legal document that secures contributions from a development for infrastructure or affordable housing (including section 106 planning obligations and section 278</w:t>
      </w:r>
      <w:r>
        <w:t>.</w:t>
      </w:r>
      <w:r w:rsidRPr="001C7F02">
        <w:t xml:space="preserve"> agreements</w:t>
      </w:r>
      <w:r>
        <w:t>). It also includes</w:t>
      </w:r>
      <w:r w:rsidRPr="001C7F02">
        <w:t xml:space="preserve"> demand </w:t>
      </w:r>
      <w:r>
        <w:t>notices</w:t>
      </w:r>
      <w:r w:rsidRPr="001C7F02">
        <w:t xml:space="preserve"> for CIL</w:t>
      </w:r>
      <w:r>
        <w:t xml:space="preserve"> which are considered later</w:t>
      </w:r>
      <w:r w:rsidRPr="001C7F02">
        <w:t>.</w:t>
      </w:r>
    </w:p>
    <w:p w14:paraId="30728EB5" w14:textId="77777777" w:rsidR="00FB17C0" w:rsidRPr="001C7F02" w:rsidRDefault="00FB17C0" w:rsidP="00FB17C0">
      <w:r w:rsidRPr="001C7F02">
        <w:t>Developer agreements must be listed in a CSV file named exactly as follows, but with the actual date you created the file instead of YYYYMMDD:</w:t>
      </w:r>
      <w:r>
        <w:t xml:space="preserve"> </w:t>
      </w:r>
      <w:r w:rsidRPr="6488C16D">
        <w:rPr>
          <w:u w:val="single"/>
        </w:rPr>
        <w:t>developer-agreement_YYYYMMDD.csv</w:t>
      </w:r>
      <w:r>
        <w:t xml:space="preserve"> (for example, developer-agreement_20200601.csv).</w:t>
      </w:r>
    </w:p>
    <w:p w14:paraId="35D97B37" w14:textId="77777777" w:rsidR="00FB17C0" w:rsidRDefault="00FB17C0" w:rsidP="00FB17C0">
      <w:pPr>
        <w:rPr>
          <w:b/>
          <w:bCs/>
        </w:rPr>
      </w:pPr>
      <w:r w:rsidRPr="001C7F02">
        <w:rPr>
          <w:b/>
          <w:bCs/>
        </w:rPr>
        <w:t>Do not delete or overwrite old or superseded agreements.</w:t>
      </w:r>
    </w:p>
    <w:p w14:paraId="7358AF10" w14:textId="77777777" w:rsidR="00FB17C0" w:rsidRDefault="00FB17C0" w:rsidP="00FB17C0">
      <w:pPr>
        <w:rPr>
          <w:b/>
          <w:bCs/>
        </w:rPr>
      </w:pPr>
    </w:p>
    <w:tbl>
      <w:tblPr>
        <w:tblStyle w:val="TableGrid1"/>
        <w:tblW w:w="0" w:type="auto"/>
        <w:tblLook w:val="04A0" w:firstRow="1" w:lastRow="0" w:firstColumn="1" w:lastColumn="0" w:noHBand="0" w:noVBand="1"/>
      </w:tblPr>
      <w:tblGrid>
        <w:gridCol w:w="1110"/>
        <w:gridCol w:w="1942"/>
        <w:gridCol w:w="6154"/>
      </w:tblGrid>
      <w:tr w:rsidR="00FB17C0" w:rsidRPr="001C7F02" w14:paraId="3028D810" w14:textId="77777777" w:rsidTr="00FB17C0">
        <w:tc>
          <w:tcPr>
            <w:tcW w:w="920" w:type="dxa"/>
          </w:tcPr>
          <w:p w14:paraId="2C4100F5" w14:textId="77777777" w:rsidR="00FB17C0" w:rsidRPr="001C7F02" w:rsidRDefault="00FB17C0" w:rsidP="00FB17C0">
            <w:pPr>
              <w:rPr>
                <w:b/>
                <w:bCs/>
              </w:rPr>
            </w:pPr>
            <w:r w:rsidRPr="001C7F02">
              <w:rPr>
                <w:b/>
                <w:bCs/>
              </w:rPr>
              <w:t>Column</w:t>
            </w:r>
          </w:p>
        </w:tc>
        <w:tc>
          <w:tcPr>
            <w:tcW w:w="1942" w:type="dxa"/>
          </w:tcPr>
          <w:p w14:paraId="54CE927E" w14:textId="77777777" w:rsidR="00FB17C0" w:rsidRPr="001C7F02" w:rsidRDefault="00FB17C0" w:rsidP="00FB17C0">
            <w:pPr>
              <w:rPr>
                <w:b/>
                <w:bCs/>
              </w:rPr>
            </w:pPr>
            <w:r w:rsidRPr="001C7F02">
              <w:rPr>
                <w:b/>
                <w:bCs/>
              </w:rPr>
              <w:t xml:space="preserve">Column </w:t>
            </w:r>
            <w:r>
              <w:rPr>
                <w:b/>
                <w:bCs/>
              </w:rPr>
              <w:t>heading</w:t>
            </w:r>
          </w:p>
        </w:tc>
        <w:tc>
          <w:tcPr>
            <w:tcW w:w="6154" w:type="dxa"/>
          </w:tcPr>
          <w:p w14:paraId="13D6BD4C" w14:textId="77777777" w:rsidR="00FB17C0" w:rsidRPr="001C7F02" w:rsidRDefault="00FB17C0" w:rsidP="00FB17C0">
            <w:pPr>
              <w:rPr>
                <w:b/>
                <w:bCs/>
              </w:rPr>
            </w:pPr>
            <w:r w:rsidRPr="001C7F02">
              <w:rPr>
                <w:b/>
                <w:bCs/>
              </w:rPr>
              <w:t>Guidance</w:t>
            </w:r>
          </w:p>
        </w:tc>
      </w:tr>
      <w:tr w:rsidR="00FB17C0" w:rsidRPr="001C7F02" w14:paraId="3DAF30BD" w14:textId="77777777" w:rsidTr="00FB17C0">
        <w:tc>
          <w:tcPr>
            <w:tcW w:w="920" w:type="dxa"/>
          </w:tcPr>
          <w:p w14:paraId="29F5B448" w14:textId="77777777" w:rsidR="00FB17C0" w:rsidRPr="001C7F02" w:rsidRDefault="00FB17C0" w:rsidP="00FB17C0">
            <w:r w:rsidRPr="001C7F02">
              <w:lastRenderedPageBreak/>
              <w:t>A.</w:t>
            </w:r>
          </w:p>
        </w:tc>
        <w:tc>
          <w:tcPr>
            <w:tcW w:w="1942" w:type="dxa"/>
          </w:tcPr>
          <w:p w14:paraId="5211F929" w14:textId="77777777" w:rsidR="00FB17C0" w:rsidRPr="001C7F02" w:rsidRDefault="00FB17C0" w:rsidP="00FB17C0">
            <w:pPr>
              <w:rPr>
                <w:b/>
                <w:bCs/>
              </w:rPr>
            </w:pPr>
            <w:r w:rsidRPr="001C7F02">
              <w:rPr>
                <w:b/>
                <w:bCs/>
              </w:rPr>
              <w:t>developer-agreement</w:t>
            </w:r>
          </w:p>
        </w:tc>
        <w:tc>
          <w:tcPr>
            <w:tcW w:w="6154" w:type="dxa"/>
          </w:tcPr>
          <w:p w14:paraId="16906CEB" w14:textId="77777777" w:rsidR="00FB17C0" w:rsidRPr="001C7F02" w:rsidRDefault="00FB17C0" w:rsidP="00FB17C0">
            <w:r w:rsidRPr="001C7F02">
              <w:t>Create a unique identifier for the agreement. By ‘unique’ this means it should not be used for anything else in your organisation. You could, for example, use the relevant planning application number appended with a suffix such as ‘-da’.</w:t>
            </w:r>
          </w:p>
        </w:tc>
      </w:tr>
      <w:tr w:rsidR="00FB17C0" w:rsidRPr="001C7F02" w14:paraId="7F836190" w14:textId="77777777" w:rsidTr="00FB17C0">
        <w:tc>
          <w:tcPr>
            <w:tcW w:w="920" w:type="dxa"/>
          </w:tcPr>
          <w:p w14:paraId="04ED9370" w14:textId="77777777" w:rsidR="00FB17C0" w:rsidRPr="001C7F02" w:rsidRDefault="00FB17C0" w:rsidP="00FB17C0">
            <w:r w:rsidRPr="001C7F02">
              <w:t>B.</w:t>
            </w:r>
          </w:p>
        </w:tc>
        <w:tc>
          <w:tcPr>
            <w:tcW w:w="1942" w:type="dxa"/>
          </w:tcPr>
          <w:p w14:paraId="293DDBD2" w14:textId="77777777" w:rsidR="00FB17C0" w:rsidRPr="001C7F02" w:rsidRDefault="00FB17C0" w:rsidP="00FB17C0">
            <w:pPr>
              <w:rPr>
                <w:b/>
                <w:bCs/>
              </w:rPr>
            </w:pPr>
            <w:r w:rsidRPr="001C7F02">
              <w:rPr>
                <w:b/>
                <w:bCs/>
              </w:rPr>
              <w:t>organisation</w:t>
            </w:r>
          </w:p>
        </w:tc>
        <w:tc>
          <w:tcPr>
            <w:tcW w:w="6154" w:type="dxa"/>
          </w:tcPr>
          <w:p w14:paraId="4526E09B" w14:textId="77777777" w:rsidR="00FB17C0" w:rsidRPr="001C7F02" w:rsidRDefault="008475CB" w:rsidP="00FB17C0">
            <w:hyperlink r:id="rId58" w:history="1">
              <w:r w:rsidR="00FB17C0" w:rsidRPr="001C7F02">
                <w:rPr>
                  <w:color w:val="0000FF" w:themeColor="hyperlink"/>
                  <w:u w:val="single"/>
                </w:rPr>
                <w:t>Find your organisation in this list</w:t>
              </w:r>
            </w:hyperlink>
            <w:r w:rsidR="00FB17C0" w:rsidRPr="001C7F02">
              <w:t> (in most cases this will be a local planning authority). Text must follow the same letter casing, with no spaces. Norfolk’s local planning authority, for example, would be:</w:t>
            </w:r>
            <w:r w:rsidR="00FB17C0">
              <w:t xml:space="preserve"> </w:t>
            </w:r>
            <w:proofErr w:type="spellStart"/>
            <w:r w:rsidR="00FB17C0" w:rsidRPr="001C7F02">
              <w:t>local-authority-</w:t>
            </w:r>
            <w:proofErr w:type="gramStart"/>
            <w:r w:rsidR="00FB17C0" w:rsidRPr="001C7F02">
              <w:t>eng:NFK</w:t>
            </w:r>
            <w:proofErr w:type="spellEnd"/>
            <w:proofErr w:type="gramEnd"/>
          </w:p>
        </w:tc>
      </w:tr>
      <w:tr w:rsidR="00FB17C0" w:rsidRPr="001C7F02" w14:paraId="36E07BDD" w14:textId="77777777" w:rsidTr="00FB17C0">
        <w:tc>
          <w:tcPr>
            <w:tcW w:w="920" w:type="dxa"/>
          </w:tcPr>
          <w:p w14:paraId="6E42C78C" w14:textId="77777777" w:rsidR="00FB17C0" w:rsidRPr="001C7F02" w:rsidRDefault="00FB17C0" w:rsidP="00FB17C0">
            <w:r w:rsidRPr="001C7F02">
              <w:t>C</w:t>
            </w:r>
          </w:p>
        </w:tc>
        <w:tc>
          <w:tcPr>
            <w:tcW w:w="1942" w:type="dxa"/>
          </w:tcPr>
          <w:p w14:paraId="12EE37FA" w14:textId="77777777" w:rsidR="00FB17C0" w:rsidRPr="001C7F02" w:rsidRDefault="00FB17C0" w:rsidP="00FB17C0">
            <w:pPr>
              <w:rPr>
                <w:b/>
                <w:bCs/>
              </w:rPr>
            </w:pPr>
            <w:r w:rsidRPr="001C7F02">
              <w:rPr>
                <w:b/>
                <w:bCs/>
              </w:rPr>
              <w:t>entry-date</w:t>
            </w:r>
          </w:p>
        </w:tc>
        <w:tc>
          <w:tcPr>
            <w:tcW w:w="6154" w:type="dxa"/>
          </w:tcPr>
          <w:p w14:paraId="57E63DDF" w14:textId="77777777" w:rsidR="00FB17C0" w:rsidRPr="001C7F02" w:rsidRDefault="00FB17C0" w:rsidP="00FB17C0">
            <w:r w:rsidRPr="001C7F02">
              <w:t>Enter the date that you record this, in the format YYYY-MM-DD. For 1 February 2019, for example, you should enter 2019-02-01</w:t>
            </w:r>
          </w:p>
        </w:tc>
      </w:tr>
      <w:tr w:rsidR="00FB17C0" w:rsidRPr="001C7F02" w14:paraId="13693F6C" w14:textId="77777777" w:rsidTr="00FB17C0">
        <w:tc>
          <w:tcPr>
            <w:tcW w:w="920" w:type="dxa"/>
          </w:tcPr>
          <w:p w14:paraId="5CFC9DAF" w14:textId="77777777" w:rsidR="00FB17C0" w:rsidRPr="001C7F02" w:rsidRDefault="00FB17C0" w:rsidP="00FB17C0">
            <w:r w:rsidRPr="001C7F02">
              <w:t>D</w:t>
            </w:r>
          </w:p>
        </w:tc>
        <w:tc>
          <w:tcPr>
            <w:tcW w:w="1942" w:type="dxa"/>
          </w:tcPr>
          <w:p w14:paraId="623A1897" w14:textId="77777777" w:rsidR="00FB17C0" w:rsidRPr="001C7F02" w:rsidRDefault="00FB17C0" w:rsidP="00FB17C0">
            <w:pPr>
              <w:rPr>
                <w:b/>
                <w:bCs/>
              </w:rPr>
            </w:pPr>
            <w:r w:rsidRPr="001C7F02">
              <w:rPr>
                <w:b/>
                <w:bCs/>
              </w:rPr>
              <w:t>start-date</w:t>
            </w:r>
          </w:p>
        </w:tc>
        <w:tc>
          <w:tcPr>
            <w:tcW w:w="6154" w:type="dxa"/>
          </w:tcPr>
          <w:p w14:paraId="69CE46C6" w14:textId="77777777" w:rsidR="00FB17C0" w:rsidRPr="001C7F02" w:rsidRDefault="00FB17C0" w:rsidP="00FB17C0">
            <w:r w:rsidRPr="001C7F02">
              <w:t xml:space="preserve">For section 106 planning obligations, enter the date the agreement was ‘signed and sealed’. </w:t>
            </w:r>
          </w:p>
          <w:p w14:paraId="297E05AE" w14:textId="77777777" w:rsidR="00FB17C0" w:rsidRPr="001C7F02" w:rsidRDefault="00FB17C0" w:rsidP="00FB17C0"/>
          <w:p w14:paraId="62AC9F54" w14:textId="77777777" w:rsidR="00FB17C0" w:rsidRPr="001C7F02" w:rsidRDefault="00FB17C0" w:rsidP="00FB17C0">
            <w:r w:rsidRPr="001C7F02">
              <w:t>If the original section 106 agreement is superseded by a new version (for example a deed of variation), enter the date on which the new version was agreed.</w:t>
            </w:r>
          </w:p>
        </w:tc>
      </w:tr>
      <w:tr w:rsidR="00FB17C0" w:rsidRPr="001C7F02" w14:paraId="18E84B67" w14:textId="77777777" w:rsidTr="00FB17C0">
        <w:tc>
          <w:tcPr>
            <w:tcW w:w="920" w:type="dxa"/>
          </w:tcPr>
          <w:p w14:paraId="47B2C6E9" w14:textId="77777777" w:rsidR="00FB17C0" w:rsidRPr="001C7F02" w:rsidRDefault="00FB17C0" w:rsidP="00FB17C0">
            <w:r w:rsidRPr="001C7F02">
              <w:t>E.</w:t>
            </w:r>
          </w:p>
        </w:tc>
        <w:tc>
          <w:tcPr>
            <w:tcW w:w="1942" w:type="dxa"/>
          </w:tcPr>
          <w:p w14:paraId="3085A6B9" w14:textId="77777777" w:rsidR="00FB17C0" w:rsidRPr="001C7F02" w:rsidRDefault="00FB17C0" w:rsidP="00FB17C0">
            <w:pPr>
              <w:rPr>
                <w:b/>
                <w:bCs/>
              </w:rPr>
            </w:pPr>
            <w:r w:rsidRPr="001C7F02">
              <w:rPr>
                <w:b/>
                <w:bCs/>
              </w:rPr>
              <w:t>end-date</w:t>
            </w:r>
          </w:p>
        </w:tc>
        <w:tc>
          <w:tcPr>
            <w:tcW w:w="6154" w:type="dxa"/>
          </w:tcPr>
          <w:p w14:paraId="1259C507" w14:textId="77777777" w:rsidR="00FB17C0" w:rsidRPr="001C7F02" w:rsidRDefault="00FB17C0" w:rsidP="00FB17C0">
            <w:r w:rsidRPr="001C7F02">
              <w:t>Leave this blank if this version of the section 106 agreement has not been superseded by a new one. If it has, enter the last day this version was in effect, in the same format as the entry-date column.</w:t>
            </w:r>
          </w:p>
        </w:tc>
      </w:tr>
      <w:tr w:rsidR="00FB17C0" w:rsidRPr="001C7F02" w14:paraId="18985E1C" w14:textId="77777777" w:rsidTr="00FB17C0">
        <w:tc>
          <w:tcPr>
            <w:tcW w:w="920" w:type="dxa"/>
          </w:tcPr>
          <w:p w14:paraId="22A16831" w14:textId="77777777" w:rsidR="00FB17C0" w:rsidRPr="001C7F02" w:rsidRDefault="00FB17C0" w:rsidP="00FB17C0">
            <w:r w:rsidRPr="001C7F02">
              <w:t>F</w:t>
            </w:r>
          </w:p>
        </w:tc>
        <w:tc>
          <w:tcPr>
            <w:tcW w:w="1942" w:type="dxa"/>
          </w:tcPr>
          <w:p w14:paraId="2526D500" w14:textId="77777777" w:rsidR="00FB17C0" w:rsidRPr="001C7F02" w:rsidRDefault="00FB17C0" w:rsidP="00FB17C0">
            <w:pPr>
              <w:rPr>
                <w:b/>
                <w:bCs/>
              </w:rPr>
            </w:pPr>
            <w:r w:rsidRPr="001C7F02">
              <w:rPr>
                <w:b/>
                <w:bCs/>
              </w:rPr>
              <w:t>planning-application</w:t>
            </w:r>
          </w:p>
        </w:tc>
        <w:tc>
          <w:tcPr>
            <w:tcW w:w="6154" w:type="dxa"/>
          </w:tcPr>
          <w:p w14:paraId="5DC6397D" w14:textId="77777777" w:rsidR="00FB17C0" w:rsidRPr="001C7F02" w:rsidRDefault="00FB17C0" w:rsidP="00FB17C0">
            <w:r w:rsidRPr="001C7F02">
              <w:t>Enter the unique, public facing reference number for the planning application.</w:t>
            </w:r>
          </w:p>
        </w:tc>
      </w:tr>
      <w:tr w:rsidR="00FB17C0" w:rsidRPr="001C7F02" w14:paraId="3F079DBB" w14:textId="77777777" w:rsidTr="00FB17C0">
        <w:tc>
          <w:tcPr>
            <w:tcW w:w="920" w:type="dxa"/>
          </w:tcPr>
          <w:p w14:paraId="285F08A7" w14:textId="77777777" w:rsidR="00FB17C0" w:rsidRPr="001C7F02" w:rsidRDefault="00FB17C0" w:rsidP="00FB17C0">
            <w:r w:rsidRPr="001C7F02">
              <w:t>G.</w:t>
            </w:r>
          </w:p>
        </w:tc>
        <w:tc>
          <w:tcPr>
            <w:tcW w:w="1942" w:type="dxa"/>
          </w:tcPr>
          <w:p w14:paraId="60DBB626" w14:textId="77777777" w:rsidR="00FB17C0" w:rsidRPr="001C7F02" w:rsidRDefault="00FB17C0" w:rsidP="00FB17C0">
            <w:pPr>
              <w:rPr>
                <w:b/>
                <w:bCs/>
              </w:rPr>
            </w:pPr>
            <w:r w:rsidRPr="001C7F02">
              <w:rPr>
                <w:b/>
                <w:bCs/>
              </w:rPr>
              <w:t>document-</w:t>
            </w:r>
            <w:proofErr w:type="spellStart"/>
            <w:r w:rsidRPr="001C7F02">
              <w:rPr>
                <w:b/>
                <w:bCs/>
              </w:rPr>
              <w:t>url</w:t>
            </w:r>
            <w:proofErr w:type="spellEnd"/>
          </w:p>
        </w:tc>
        <w:tc>
          <w:tcPr>
            <w:tcW w:w="6154" w:type="dxa"/>
          </w:tcPr>
          <w:p w14:paraId="67E7B495" w14:textId="77777777" w:rsidR="00FB17C0" w:rsidRPr="001C7F02" w:rsidRDefault="00FB17C0" w:rsidP="00FB17C0">
            <w:r w:rsidRPr="001C7F02">
              <w:t>Enter the web address that links directly to the actual agreement document.</w:t>
            </w:r>
          </w:p>
        </w:tc>
      </w:tr>
      <w:tr w:rsidR="00FB17C0" w:rsidRPr="001C7F02" w14:paraId="2CE1571A" w14:textId="77777777" w:rsidTr="00FB17C0">
        <w:tc>
          <w:tcPr>
            <w:tcW w:w="920" w:type="dxa"/>
          </w:tcPr>
          <w:p w14:paraId="223AF477" w14:textId="77777777" w:rsidR="00FB17C0" w:rsidRPr="001C7F02" w:rsidRDefault="00FB17C0" w:rsidP="00FB17C0">
            <w:r w:rsidRPr="001C7F02">
              <w:t>H.</w:t>
            </w:r>
          </w:p>
        </w:tc>
        <w:tc>
          <w:tcPr>
            <w:tcW w:w="1942" w:type="dxa"/>
          </w:tcPr>
          <w:p w14:paraId="4AC1316D" w14:textId="77777777" w:rsidR="00FB17C0" w:rsidRPr="001C7F02" w:rsidRDefault="00FB17C0" w:rsidP="00FB17C0">
            <w:pPr>
              <w:rPr>
                <w:b/>
                <w:bCs/>
              </w:rPr>
            </w:pPr>
            <w:r w:rsidRPr="001C7F02">
              <w:rPr>
                <w:b/>
                <w:bCs/>
              </w:rPr>
              <w:t>developer-agreement-type</w:t>
            </w:r>
          </w:p>
        </w:tc>
        <w:tc>
          <w:tcPr>
            <w:tcW w:w="6154" w:type="dxa"/>
          </w:tcPr>
          <w:p w14:paraId="70920547" w14:textId="77777777" w:rsidR="00FB17C0" w:rsidRPr="001C7F02" w:rsidRDefault="00FB17C0" w:rsidP="00FB17C0">
            <w:r w:rsidRPr="001C7F02">
              <w:t xml:space="preserve">This </w:t>
            </w:r>
            <w:r>
              <w:t xml:space="preserve">should be </w:t>
            </w:r>
            <w:r w:rsidRPr="001C7F02">
              <w:t xml:space="preserve">‘S106’ </w:t>
            </w:r>
            <w:r>
              <w:t xml:space="preserve">for </w:t>
            </w:r>
            <w:r w:rsidRPr="001C7F02">
              <w:t>section 106 planning obligations.</w:t>
            </w:r>
          </w:p>
        </w:tc>
      </w:tr>
    </w:tbl>
    <w:p w14:paraId="5BD73FE9" w14:textId="77777777" w:rsidR="00FB17C0" w:rsidRDefault="00FB17C0" w:rsidP="00FB17C0"/>
    <w:p w14:paraId="6BBBA1B6" w14:textId="77777777" w:rsidR="00FB17C0" w:rsidRPr="00E21C8F" w:rsidRDefault="00FB17C0" w:rsidP="00FB17C0">
      <w:pPr>
        <w:rPr>
          <w:b/>
          <w:bCs/>
        </w:rPr>
      </w:pPr>
      <w:r w:rsidRPr="00E21C8F">
        <w:rPr>
          <w:b/>
          <w:bCs/>
        </w:rPr>
        <w:t xml:space="preserve">Figure </w:t>
      </w:r>
      <w:r>
        <w:rPr>
          <w:b/>
          <w:bCs/>
        </w:rPr>
        <w:t>6</w:t>
      </w:r>
      <w:r w:rsidRPr="00E21C8F">
        <w:rPr>
          <w:b/>
          <w:bCs/>
        </w:rPr>
        <w:t>. Example of a developer-agreement file</w:t>
      </w:r>
      <w:r w:rsidRPr="0E592F6E">
        <w:rPr>
          <w:b/>
          <w:bCs/>
        </w:rPr>
        <w:t xml:space="preserve"> (</w:t>
      </w:r>
      <w:r>
        <w:rPr>
          <w:b/>
          <w:bCs/>
        </w:rPr>
        <w:t>CSV</w:t>
      </w:r>
      <w:r w:rsidRPr="0E592F6E">
        <w:rPr>
          <w:b/>
          <w:bCs/>
        </w:rPr>
        <w:t>1)</w:t>
      </w:r>
      <w:r>
        <w:rPr>
          <w:b/>
          <w:bCs/>
        </w:rPr>
        <w:t xml:space="preserve"> – illustrating the recording of the initial agreement and a subsequent variation</w:t>
      </w:r>
    </w:p>
    <w:p w14:paraId="1837BBAE" w14:textId="77777777" w:rsidR="00FB17C0" w:rsidRDefault="00FB17C0" w:rsidP="00FB17C0">
      <w:pPr>
        <w:rPr>
          <w:b/>
          <w:bCs/>
        </w:rPr>
      </w:pPr>
      <w:r>
        <w:rPr>
          <w:noProof/>
        </w:rPr>
        <w:lastRenderedPageBreak/>
        <w:drawing>
          <wp:inline distT="0" distB="0" distL="0" distR="0" wp14:anchorId="34D67DC2" wp14:editId="23A35491">
            <wp:extent cx="5759998" cy="2700000"/>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59998" cy="2700000"/>
                    </a:xfrm>
                    <a:prstGeom prst="rect">
                      <a:avLst/>
                    </a:prstGeom>
                  </pic:spPr>
                </pic:pic>
              </a:graphicData>
            </a:graphic>
          </wp:inline>
        </w:drawing>
      </w:r>
    </w:p>
    <w:p w14:paraId="2D27BFBB" w14:textId="77777777" w:rsidR="00FB17C0" w:rsidRDefault="00FB17C0" w:rsidP="00FB17C0">
      <w:pPr>
        <w:rPr>
          <w:b/>
          <w:bCs/>
        </w:rPr>
      </w:pPr>
    </w:p>
    <w:p w14:paraId="68F32147" w14:textId="77777777" w:rsidR="00FB17C0" w:rsidRDefault="00FB17C0" w:rsidP="00FB17C0">
      <w:pPr>
        <w:rPr>
          <w:b/>
          <w:bCs/>
        </w:rPr>
      </w:pPr>
    </w:p>
    <w:p w14:paraId="52509169" w14:textId="77777777" w:rsidR="00FB17C0" w:rsidRPr="00B117B5" w:rsidRDefault="00FB17C0" w:rsidP="00FB17C0">
      <w:pPr>
        <w:rPr>
          <w:b/>
          <w:bCs/>
        </w:rPr>
      </w:pPr>
      <w:bookmarkStart w:id="36" w:name="_Toc57736939"/>
      <w:r w:rsidRPr="002859AC">
        <w:rPr>
          <w:rStyle w:val="Heading3Char"/>
        </w:rPr>
        <w:t>CSV2 - Developer agreement contributions</w:t>
      </w:r>
      <w:bookmarkEnd w:id="36"/>
    </w:p>
    <w:p w14:paraId="77E74335" w14:textId="77777777" w:rsidR="00FB17C0" w:rsidRPr="00B117B5" w:rsidRDefault="00FB17C0" w:rsidP="00FB17C0">
      <w:r w:rsidRPr="00B117B5">
        <w:t xml:space="preserve">Developer agreement contributions are the individual obligations or sums within an agreement, assigned to </w:t>
      </w:r>
      <w:proofErr w:type="gramStart"/>
      <w:r w:rsidRPr="00B117B5">
        <w:t>particular purposes</w:t>
      </w:r>
      <w:proofErr w:type="gramEnd"/>
      <w:r w:rsidRPr="00B117B5">
        <w:t xml:space="preserve"> such as affordable housing.</w:t>
      </w:r>
    </w:p>
    <w:p w14:paraId="7E0A2ED4" w14:textId="77777777" w:rsidR="00FB17C0" w:rsidRDefault="00FB17C0" w:rsidP="00FB17C0">
      <w:pPr>
        <w:rPr>
          <w:u w:val="single"/>
        </w:rPr>
      </w:pPr>
      <w:r w:rsidRPr="00B117B5">
        <w:t>Developer agreement contributions must be listed exactly as follows, but with the actual date you created the file instead of YYYYMMDD:</w:t>
      </w:r>
      <w:r>
        <w:t xml:space="preserve"> </w:t>
      </w:r>
      <w:r w:rsidRPr="05CC7252">
        <w:rPr>
          <w:u w:val="single"/>
        </w:rPr>
        <w:t>developer-agreement-contribution_YYYYMMDD.csv</w:t>
      </w:r>
      <w:r>
        <w:t xml:space="preserve"> (for example, developer-agreement-contribution_20200601.csv).</w:t>
      </w:r>
    </w:p>
    <w:p w14:paraId="67B36E7A" w14:textId="77777777" w:rsidR="00FB17C0" w:rsidRPr="00B117B5" w:rsidRDefault="00FB17C0" w:rsidP="00FB17C0">
      <w:r w:rsidRPr="0046478A">
        <w:rPr>
          <w:b/>
          <w:bCs/>
        </w:rPr>
        <w:t>Where there is uncertainty about what will ultimately be delivered, it is recommended that the most likely outcome is recorded</w:t>
      </w:r>
      <w:r w:rsidRPr="0044640A">
        <w:t>. This can be amended in future years, and if significant, explained in the free text sections</w:t>
      </w:r>
      <w:r>
        <w:t xml:space="preserve"> of your infrastructure funding statement</w:t>
      </w:r>
      <w:r w:rsidRPr="0044640A">
        <w:t xml:space="preserve">. </w:t>
      </w:r>
    </w:p>
    <w:tbl>
      <w:tblPr>
        <w:tblStyle w:val="TableGrid1"/>
        <w:tblW w:w="0" w:type="auto"/>
        <w:tblLook w:val="04A0" w:firstRow="1" w:lastRow="0" w:firstColumn="1" w:lastColumn="0" w:noHBand="0" w:noVBand="1"/>
      </w:tblPr>
      <w:tblGrid>
        <w:gridCol w:w="1110"/>
        <w:gridCol w:w="2118"/>
        <w:gridCol w:w="6508"/>
      </w:tblGrid>
      <w:tr w:rsidR="00FB17C0" w:rsidRPr="001C7F02" w14:paraId="5FECBAE3" w14:textId="77777777" w:rsidTr="00FB17C0">
        <w:tc>
          <w:tcPr>
            <w:tcW w:w="920" w:type="dxa"/>
          </w:tcPr>
          <w:p w14:paraId="69A23B13" w14:textId="77777777" w:rsidR="00FB17C0" w:rsidRPr="001C7F02" w:rsidRDefault="00FB17C0" w:rsidP="00FB17C0">
            <w:pPr>
              <w:rPr>
                <w:b/>
                <w:bCs/>
              </w:rPr>
            </w:pPr>
            <w:bookmarkStart w:id="37" w:name="_Hlk31722255"/>
            <w:r w:rsidRPr="001C7F02">
              <w:rPr>
                <w:b/>
                <w:bCs/>
              </w:rPr>
              <w:t>Column</w:t>
            </w:r>
          </w:p>
        </w:tc>
        <w:tc>
          <w:tcPr>
            <w:tcW w:w="2477" w:type="dxa"/>
          </w:tcPr>
          <w:p w14:paraId="0FC1324E" w14:textId="77777777" w:rsidR="00FB17C0" w:rsidRPr="001C7F02" w:rsidRDefault="00FB17C0" w:rsidP="00FB17C0">
            <w:pPr>
              <w:rPr>
                <w:b/>
                <w:bCs/>
              </w:rPr>
            </w:pPr>
            <w:r w:rsidRPr="001C7F02">
              <w:rPr>
                <w:b/>
                <w:bCs/>
              </w:rPr>
              <w:t xml:space="preserve">Column </w:t>
            </w:r>
            <w:r>
              <w:rPr>
                <w:b/>
                <w:bCs/>
              </w:rPr>
              <w:t>heading</w:t>
            </w:r>
          </w:p>
        </w:tc>
        <w:tc>
          <w:tcPr>
            <w:tcW w:w="10551" w:type="dxa"/>
          </w:tcPr>
          <w:p w14:paraId="01B38B1E" w14:textId="77777777" w:rsidR="00FB17C0" w:rsidRPr="001C7F02" w:rsidRDefault="00FB17C0" w:rsidP="00FB17C0">
            <w:pPr>
              <w:rPr>
                <w:b/>
                <w:bCs/>
              </w:rPr>
            </w:pPr>
            <w:r w:rsidRPr="001C7F02">
              <w:rPr>
                <w:b/>
                <w:bCs/>
              </w:rPr>
              <w:t>Guidance</w:t>
            </w:r>
          </w:p>
        </w:tc>
      </w:tr>
      <w:tr w:rsidR="00FB17C0" w:rsidRPr="001C7F02" w14:paraId="102A925F" w14:textId="77777777" w:rsidTr="00FB17C0">
        <w:tc>
          <w:tcPr>
            <w:tcW w:w="920" w:type="dxa"/>
          </w:tcPr>
          <w:p w14:paraId="17CA9121" w14:textId="77777777" w:rsidR="00FB17C0" w:rsidRPr="001C7F02" w:rsidRDefault="00FB17C0" w:rsidP="00FB17C0">
            <w:r w:rsidRPr="001C7F02">
              <w:t>A.</w:t>
            </w:r>
          </w:p>
        </w:tc>
        <w:tc>
          <w:tcPr>
            <w:tcW w:w="2477" w:type="dxa"/>
          </w:tcPr>
          <w:p w14:paraId="512E505E" w14:textId="77777777" w:rsidR="00FB17C0" w:rsidRPr="001C7F02" w:rsidRDefault="00FB17C0" w:rsidP="00FB17C0">
            <w:pPr>
              <w:rPr>
                <w:b/>
                <w:bCs/>
              </w:rPr>
            </w:pPr>
            <w:r w:rsidRPr="001C7F02">
              <w:rPr>
                <w:b/>
                <w:bCs/>
              </w:rPr>
              <w:t>developer-agreement</w:t>
            </w:r>
            <w:r>
              <w:rPr>
                <w:b/>
                <w:bCs/>
              </w:rPr>
              <w:t>-contribution</w:t>
            </w:r>
          </w:p>
        </w:tc>
        <w:tc>
          <w:tcPr>
            <w:tcW w:w="10551" w:type="dxa"/>
          </w:tcPr>
          <w:p w14:paraId="78CDF485" w14:textId="77777777" w:rsidR="00FB17C0" w:rsidRPr="001C7F02" w:rsidRDefault="00FB17C0" w:rsidP="00FB17C0">
            <w:r w:rsidRPr="00892BC1">
              <w:t>Create a unique identifier for the contribution.</w:t>
            </w:r>
          </w:p>
        </w:tc>
      </w:tr>
      <w:tr w:rsidR="00FB17C0" w:rsidRPr="001C7F02" w14:paraId="753411BE" w14:textId="77777777" w:rsidTr="00FB17C0">
        <w:tc>
          <w:tcPr>
            <w:tcW w:w="920" w:type="dxa"/>
          </w:tcPr>
          <w:p w14:paraId="4C3E0A52" w14:textId="77777777" w:rsidR="00FB17C0" w:rsidRPr="001C7F02" w:rsidRDefault="00FB17C0" w:rsidP="00FB17C0">
            <w:r w:rsidRPr="001C7F02">
              <w:t>B.</w:t>
            </w:r>
          </w:p>
        </w:tc>
        <w:tc>
          <w:tcPr>
            <w:tcW w:w="2477" w:type="dxa"/>
          </w:tcPr>
          <w:p w14:paraId="031ED465" w14:textId="77777777" w:rsidR="00FB17C0" w:rsidRPr="001C7F02" w:rsidRDefault="00FB17C0" w:rsidP="00FB17C0">
            <w:pPr>
              <w:rPr>
                <w:b/>
                <w:bCs/>
              </w:rPr>
            </w:pPr>
            <w:r w:rsidRPr="00140C98">
              <w:rPr>
                <w:b/>
                <w:bCs/>
              </w:rPr>
              <w:t>developer-agreement</w:t>
            </w:r>
          </w:p>
        </w:tc>
        <w:tc>
          <w:tcPr>
            <w:tcW w:w="10551" w:type="dxa"/>
          </w:tcPr>
          <w:p w14:paraId="50C6C9AF" w14:textId="77777777" w:rsidR="00FB17C0" w:rsidRPr="001C7F02" w:rsidRDefault="00FB17C0" w:rsidP="00FB17C0">
            <w:r w:rsidRPr="00140C98">
              <w:t>Enter the unique identifier you’ve created for the agreement</w:t>
            </w:r>
            <w:r>
              <w:t xml:space="preserve"> (as set out in column A of CSV1).</w:t>
            </w:r>
          </w:p>
        </w:tc>
      </w:tr>
      <w:tr w:rsidR="00FB17C0" w:rsidRPr="001C7F02" w14:paraId="1E8831A6" w14:textId="77777777" w:rsidTr="00FB17C0">
        <w:tc>
          <w:tcPr>
            <w:tcW w:w="920" w:type="dxa"/>
          </w:tcPr>
          <w:p w14:paraId="6999AEB1" w14:textId="77777777" w:rsidR="00FB17C0" w:rsidRPr="001C7F02" w:rsidRDefault="00FB17C0" w:rsidP="00FB17C0">
            <w:r w:rsidRPr="001C7F02">
              <w:t>C</w:t>
            </w:r>
          </w:p>
        </w:tc>
        <w:tc>
          <w:tcPr>
            <w:tcW w:w="2477" w:type="dxa"/>
          </w:tcPr>
          <w:p w14:paraId="47CFA221" w14:textId="77777777" w:rsidR="00FB17C0" w:rsidRPr="001C7F02" w:rsidRDefault="00FB17C0" w:rsidP="00FB17C0">
            <w:pPr>
              <w:rPr>
                <w:b/>
                <w:bCs/>
              </w:rPr>
            </w:pPr>
            <w:r w:rsidRPr="003417AE">
              <w:rPr>
                <w:b/>
                <w:bCs/>
              </w:rPr>
              <w:t>contribution-purpose</w:t>
            </w:r>
          </w:p>
        </w:tc>
        <w:tc>
          <w:tcPr>
            <w:tcW w:w="10551" w:type="dxa"/>
          </w:tcPr>
          <w:p w14:paraId="038BA010" w14:textId="77777777" w:rsidR="00FB17C0" w:rsidRPr="001C7F02" w:rsidRDefault="00FB17C0" w:rsidP="00FB17C0">
            <w:r w:rsidRPr="003417AE">
              <w:t>Enter the ID for the intended purpose of the developer contribution. This is found in the first column of the </w:t>
            </w:r>
            <w:hyperlink r:id="rId60">
              <w:r w:rsidRPr="65B9874E">
                <w:rPr>
                  <w:rStyle w:val="Hyperlink"/>
                </w:rPr>
                <w:t>developer-contribution-purpose.csv file</w:t>
              </w:r>
            </w:hyperlink>
            <w:r w:rsidRPr="003417AE">
              <w:t> (for example</w:t>
            </w:r>
            <w:r>
              <w:t>,</w:t>
            </w:r>
            <w:r w:rsidRPr="003417AE">
              <w:t xml:space="preserve"> the ID for transport and travel is transport-and-travel). </w:t>
            </w:r>
          </w:p>
        </w:tc>
      </w:tr>
      <w:tr w:rsidR="00FB17C0" w:rsidRPr="001C7F02" w14:paraId="76C20A79" w14:textId="77777777" w:rsidTr="00FB17C0">
        <w:tc>
          <w:tcPr>
            <w:tcW w:w="920" w:type="dxa"/>
          </w:tcPr>
          <w:p w14:paraId="69E56ABE" w14:textId="77777777" w:rsidR="00FB17C0" w:rsidRPr="001C7F02" w:rsidRDefault="00FB17C0" w:rsidP="00FB17C0">
            <w:r w:rsidRPr="001C7F02">
              <w:t>D</w:t>
            </w:r>
          </w:p>
        </w:tc>
        <w:tc>
          <w:tcPr>
            <w:tcW w:w="2477" w:type="dxa"/>
          </w:tcPr>
          <w:p w14:paraId="213CF921" w14:textId="77777777" w:rsidR="00FB17C0" w:rsidRPr="001C7F02" w:rsidRDefault="00FB17C0" w:rsidP="00FB17C0">
            <w:pPr>
              <w:rPr>
                <w:b/>
                <w:bCs/>
              </w:rPr>
            </w:pPr>
            <w:r w:rsidRPr="001856EA">
              <w:rPr>
                <w:b/>
                <w:bCs/>
              </w:rPr>
              <w:t>amount</w:t>
            </w:r>
          </w:p>
        </w:tc>
        <w:tc>
          <w:tcPr>
            <w:tcW w:w="10551" w:type="dxa"/>
          </w:tcPr>
          <w:p w14:paraId="3B2E355D" w14:textId="77777777" w:rsidR="00FB17C0" w:rsidRPr="001C7F02" w:rsidRDefault="00FB17C0" w:rsidP="00FB17C0">
            <w:r w:rsidRPr="001856EA">
              <w:t>Enter the agreed, secured contribution amount, in pounds and pence but without a currency symbol or commas (for example 100000.00)</w:t>
            </w:r>
          </w:p>
        </w:tc>
      </w:tr>
      <w:tr w:rsidR="00FB17C0" w:rsidRPr="001C7F02" w14:paraId="3DC3AC96" w14:textId="77777777" w:rsidTr="00FB17C0">
        <w:tc>
          <w:tcPr>
            <w:tcW w:w="920" w:type="dxa"/>
          </w:tcPr>
          <w:p w14:paraId="0D18AE0F" w14:textId="77777777" w:rsidR="00FB17C0" w:rsidRPr="001C7F02" w:rsidRDefault="00FB17C0" w:rsidP="00FB17C0">
            <w:r w:rsidRPr="001C7F02">
              <w:t>E.</w:t>
            </w:r>
          </w:p>
        </w:tc>
        <w:tc>
          <w:tcPr>
            <w:tcW w:w="2477" w:type="dxa"/>
          </w:tcPr>
          <w:p w14:paraId="06DA30B9" w14:textId="77777777" w:rsidR="00FB17C0" w:rsidRPr="001C7F02" w:rsidRDefault="00FB17C0" w:rsidP="00FB17C0">
            <w:pPr>
              <w:rPr>
                <w:b/>
                <w:bCs/>
              </w:rPr>
            </w:pPr>
            <w:r w:rsidRPr="007051DD">
              <w:rPr>
                <w:b/>
                <w:bCs/>
              </w:rPr>
              <w:t>units</w:t>
            </w:r>
          </w:p>
        </w:tc>
        <w:tc>
          <w:tcPr>
            <w:tcW w:w="10551" w:type="dxa"/>
          </w:tcPr>
          <w:p w14:paraId="7B8BD051" w14:textId="77777777" w:rsidR="00FB17C0" w:rsidRPr="001C7F02" w:rsidRDefault="00FB17C0" w:rsidP="00FB17C0">
            <w:r w:rsidRPr="007051DD">
              <w:t xml:space="preserve">If the developer has agreed a non-financial contribution you should quantify that here (for example enter 100 if that </w:t>
            </w:r>
            <w:r w:rsidRPr="007051DD">
              <w:lastRenderedPageBreak/>
              <w:t>many affordable housing units have been promised or enter 2 for 2 public playgrounds).</w:t>
            </w:r>
          </w:p>
        </w:tc>
      </w:tr>
      <w:tr w:rsidR="00FB17C0" w:rsidRPr="001C7F02" w14:paraId="3B3CF7BB" w14:textId="77777777" w:rsidTr="00FB17C0">
        <w:tc>
          <w:tcPr>
            <w:tcW w:w="920" w:type="dxa"/>
          </w:tcPr>
          <w:p w14:paraId="16C0C565" w14:textId="77777777" w:rsidR="00FB17C0" w:rsidRPr="001C7F02" w:rsidRDefault="00FB17C0" w:rsidP="00FB17C0">
            <w:r w:rsidRPr="001C7F02">
              <w:lastRenderedPageBreak/>
              <w:t>F</w:t>
            </w:r>
          </w:p>
        </w:tc>
        <w:tc>
          <w:tcPr>
            <w:tcW w:w="2477" w:type="dxa"/>
          </w:tcPr>
          <w:p w14:paraId="7C61716E" w14:textId="77777777" w:rsidR="00FB17C0" w:rsidRPr="001C7F02" w:rsidRDefault="00FB17C0" w:rsidP="00FB17C0">
            <w:pPr>
              <w:rPr>
                <w:b/>
                <w:bCs/>
              </w:rPr>
            </w:pPr>
            <w:r w:rsidRPr="007930B2">
              <w:rPr>
                <w:b/>
                <w:bCs/>
              </w:rPr>
              <w:t>entry-date</w:t>
            </w:r>
          </w:p>
        </w:tc>
        <w:tc>
          <w:tcPr>
            <w:tcW w:w="10551" w:type="dxa"/>
          </w:tcPr>
          <w:p w14:paraId="41497C93" w14:textId="77777777" w:rsidR="00FB17C0" w:rsidRPr="001C7F02" w:rsidRDefault="00FB17C0" w:rsidP="00FB17C0">
            <w:r w:rsidRPr="007930B2">
              <w:t>Enter the date that you record this data (for example</w:t>
            </w:r>
            <w:r>
              <w:t>,</w:t>
            </w:r>
            <w:r w:rsidRPr="007930B2">
              <w:t xml:space="preserve"> today’s date), in the format YYYY-MM-DD. For 1 February 2019, for example, you </w:t>
            </w:r>
            <w:r>
              <w:t>would</w:t>
            </w:r>
            <w:r w:rsidRPr="007930B2">
              <w:t xml:space="preserve"> enter 2019-02-01</w:t>
            </w:r>
          </w:p>
        </w:tc>
      </w:tr>
      <w:tr w:rsidR="00FB17C0" w:rsidRPr="001C7F02" w14:paraId="66E3F41C" w14:textId="77777777" w:rsidTr="00FB17C0">
        <w:tc>
          <w:tcPr>
            <w:tcW w:w="920" w:type="dxa"/>
          </w:tcPr>
          <w:p w14:paraId="2CF8A317" w14:textId="77777777" w:rsidR="00FB17C0" w:rsidRPr="001C7F02" w:rsidRDefault="00FB17C0" w:rsidP="00FB17C0">
            <w:r w:rsidRPr="001C7F02">
              <w:t>G.</w:t>
            </w:r>
          </w:p>
        </w:tc>
        <w:tc>
          <w:tcPr>
            <w:tcW w:w="2477" w:type="dxa"/>
          </w:tcPr>
          <w:p w14:paraId="5995813F" w14:textId="77777777" w:rsidR="00FB17C0" w:rsidRDefault="00FB17C0" w:rsidP="00FB17C0">
            <w:pPr>
              <w:rPr>
                <w:b/>
                <w:bCs/>
              </w:rPr>
            </w:pPr>
            <w:r w:rsidRPr="00F8116F">
              <w:rPr>
                <w:b/>
                <w:bCs/>
              </w:rPr>
              <w:t>start-date</w:t>
            </w:r>
          </w:p>
          <w:p w14:paraId="578C2A32" w14:textId="77777777" w:rsidR="00FB17C0" w:rsidRDefault="00FB17C0" w:rsidP="00FB17C0">
            <w:pPr>
              <w:rPr>
                <w:b/>
                <w:bCs/>
              </w:rPr>
            </w:pPr>
          </w:p>
          <w:p w14:paraId="373BB7FA" w14:textId="77777777" w:rsidR="00FB17C0" w:rsidRPr="001C7F02" w:rsidRDefault="00FB17C0" w:rsidP="00FB17C0">
            <w:pPr>
              <w:rPr>
                <w:b/>
                <w:bCs/>
                <w:color w:val="FF0000"/>
              </w:rPr>
            </w:pPr>
          </w:p>
        </w:tc>
        <w:tc>
          <w:tcPr>
            <w:tcW w:w="10551" w:type="dxa"/>
          </w:tcPr>
          <w:p w14:paraId="090DB64F" w14:textId="77777777" w:rsidR="00FB17C0" w:rsidRDefault="00FB17C0" w:rsidP="00FB17C0">
            <w:r>
              <w:t xml:space="preserve">Enter the date the agreement was ‘signed and sealed’. </w:t>
            </w:r>
          </w:p>
          <w:p w14:paraId="6E17A8EC" w14:textId="77777777" w:rsidR="00FB17C0" w:rsidRDefault="00FB17C0" w:rsidP="00FB17C0"/>
          <w:p w14:paraId="1CB856BB" w14:textId="77777777" w:rsidR="00FB17C0" w:rsidRPr="001C7F02" w:rsidRDefault="00FB17C0" w:rsidP="00FB17C0">
            <w:r>
              <w:t>If the original section 106 agreement is superseded by a new version (for example a deed of variation), enter the date on which the new version was agreed.</w:t>
            </w:r>
          </w:p>
        </w:tc>
      </w:tr>
      <w:tr w:rsidR="00FB17C0" w:rsidRPr="001C7F02" w14:paraId="68E39D53" w14:textId="77777777" w:rsidTr="00FB17C0">
        <w:tc>
          <w:tcPr>
            <w:tcW w:w="920" w:type="dxa"/>
          </w:tcPr>
          <w:p w14:paraId="5218CE82" w14:textId="77777777" w:rsidR="00FB17C0" w:rsidRPr="001C7F02" w:rsidRDefault="00FB17C0" w:rsidP="00FB17C0">
            <w:r w:rsidRPr="001C7F02">
              <w:t>H.</w:t>
            </w:r>
          </w:p>
        </w:tc>
        <w:tc>
          <w:tcPr>
            <w:tcW w:w="2477" w:type="dxa"/>
          </w:tcPr>
          <w:p w14:paraId="1CB72021" w14:textId="77777777" w:rsidR="00FB17C0" w:rsidRDefault="00FB17C0" w:rsidP="00FB17C0">
            <w:pPr>
              <w:rPr>
                <w:b/>
                <w:bCs/>
              </w:rPr>
            </w:pPr>
            <w:r w:rsidRPr="007D0FC8">
              <w:rPr>
                <w:b/>
                <w:bCs/>
              </w:rPr>
              <w:t>end-date</w:t>
            </w:r>
          </w:p>
          <w:p w14:paraId="38584FBB" w14:textId="77777777" w:rsidR="00FB17C0" w:rsidRPr="001C7F02" w:rsidRDefault="00FB17C0" w:rsidP="00FB17C0">
            <w:pPr>
              <w:rPr>
                <w:b/>
                <w:bCs/>
              </w:rPr>
            </w:pPr>
          </w:p>
        </w:tc>
        <w:tc>
          <w:tcPr>
            <w:tcW w:w="10551" w:type="dxa"/>
          </w:tcPr>
          <w:p w14:paraId="2EF78630" w14:textId="77777777" w:rsidR="00FB17C0" w:rsidRPr="001C7F02" w:rsidRDefault="00FB17C0" w:rsidP="00FB17C0">
            <w:r w:rsidRPr="007D0FC8">
              <w:t>Leave this blank if this version of the section 106 agreement has not been superseded by a new one. If it has, enter the last day this version was in effect, in the same format as the entry-date column.</w:t>
            </w:r>
          </w:p>
        </w:tc>
      </w:tr>
      <w:bookmarkEnd w:id="37"/>
    </w:tbl>
    <w:p w14:paraId="7F177AB3" w14:textId="77777777" w:rsidR="00FB17C0" w:rsidRDefault="00FB17C0" w:rsidP="00FB17C0">
      <w:pPr>
        <w:pStyle w:val="Heading2"/>
      </w:pPr>
    </w:p>
    <w:p w14:paraId="42CB2767" w14:textId="77777777" w:rsidR="00FB17C0" w:rsidRDefault="00FB17C0" w:rsidP="00FB17C0">
      <w:pPr>
        <w:rPr>
          <w:b/>
          <w:bCs/>
        </w:rPr>
      </w:pPr>
    </w:p>
    <w:p w14:paraId="06B3765C" w14:textId="77777777" w:rsidR="00FB17C0" w:rsidRDefault="00FB17C0" w:rsidP="00FB17C0">
      <w:pPr>
        <w:rPr>
          <w:b/>
          <w:bCs/>
        </w:rPr>
      </w:pPr>
    </w:p>
    <w:p w14:paraId="2DD05607" w14:textId="77777777" w:rsidR="00FB17C0" w:rsidRDefault="00FB17C0" w:rsidP="00FB17C0">
      <w:pPr>
        <w:rPr>
          <w:b/>
          <w:bCs/>
        </w:rPr>
      </w:pPr>
    </w:p>
    <w:p w14:paraId="2C8123A2" w14:textId="77777777" w:rsidR="00FB17C0" w:rsidRDefault="00FB17C0" w:rsidP="00FB17C0">
      <w:pPr>
        <w:rPr>
          <w:b/>
          <w:bCs/>
        </w:rPr>
      </w:pPr>
    </w:p>
    <w:p w14:paraId="7140D690" w14:textId="77777777" w:rsidR="00FB17C0" w:rsidRDefault="00FB17C0" w:rsidP="00FB17C0">
      <w:pPr>
        <w:rPr>
          <w:b/>
          <w:bCs/>
        </w:rPr>
      </w:pPr>
    </w:p>
    <w:p w14:paraId="5F7454E9" w14:textId="77777777" w:rsidR="00FB17C0" w:rsidRDefault="00FB17C0" w:rsidP="00FB17C0">
      <w:pPr>
        <w:rPr>
          <w:noProof/>
        </w:rPr>
      </w:pPr>
      <w:r w:rsidRPr="0B272712">
        <w:rPr>
          <w:b/>
          <w:bCs/>
        </w:rPr>
        <w:t>Figure 7. Example of a developer-agreement-contribution file</w:t>
      </w:r>
      <w:r>
        <w:rPr>
          <w:b/>
          <w:bCs/>
        </w:rPr>
        <w:t xml:space="preserve"> illustrating the recording of a single agreement providing two items of infrastructure</w:t>
      </w:r>
    </w:p>
    <w:p w14:paraId="0CEA5F91" w14:textId="77777777" w:rsidR="00FB17C0" w:rsidRDefault="00FB17C0" w:rsidP="00FB17C0">
      <w:pPr>
        <w:rPr>
          <w:b/>
          <w:bCs/>
        </w:rPr>
      </w:pPr>
      <w:r>
        <w:rPr>
          <w:noProof/>
        </w:rPr>
        <w:drawing>
          <wp:inline distT="0" distB="0" distL="0" distR="0" wp14:anchorId="4BF01764" wp14:editId="54BE3390">
            <wp:extent cx="5689941" cy="330835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61">
                      <a:extLst>
                        <a:ext uri="{28A0092B-C50C-407E-A947-70E740481C1C}">
                          <a14:useLocalDpi xmlns:a14="http://schemas.microsoft.com/office/drawing/2010/main" val="0"/>
                        </a:ext>
                      </a:extLst>
                    </a:blip>
                    <a:stretch>
                      <a:fillRect/>
                    </a:stretch>
                  </pic:blipFill>
                  <pic:spPr>
                    <a:xfrm>
                      <a:off x="0" y="0"/>
                      <a:ext cx="5689941" cy="3308350"/>
                    </a:xfrm>
                    <a:prstGeom prst="rect">
                      <a:avLst/>
                    </a:prstGeom>
                  </pic:spPr>
                </pic:pic>
              </a:graphicData>
            </a:graphic>
          </wp:inline>
        </w:drawing>
      </w:r>
    </w:p>
    <w:p w14:paraId="1660E6E4" w14:textId="77777777" w:rsidR="00FB17C0" w:rsidRPr="002859AC" w:rsidRDefault="00FB17C0" w:rsidP="00FB17C0">
      <w:pPr>
        <w:rPr>
          <w:rStyle w:val="Heading3Char"/>
        </w:rPr>
      </w:pPr>
      <w:bookmarkStart w:id="38" w:name="_Toc57736940"/>
      <w:r w:rsidRPr="002859AC">
        <w:rPr>
          <w:rStyle w:val="Heading3Char"/>
        </w:rPr>
        <w:t>CSV3 - Developer agreement transactions</w:t>
      </w:r>
      <w:bookmarkEnd w:id="38"/>
    </w:p>
    <w:p w14:paraId="1E86688F" w14:textId="77777777" w:rsidR="00FB17C0" w:rsidRDefault="00FB17C0" w:rsidP="00FB17C0">
      <w:r>
        <w:lastRenderedPageBreak/>
        <w:t xml:space="preserve">Developer agreement transactions relate to the </w:t>
      </w:r>
      <w:r w:rsidRPr="066CABBE">
        <w:rPr>
          <w:rFonts w:ascii="Calibri" w:eastAsia="Calibri" w:hAnsi="Calibri" w:cs="Calibri"/>
        </w:rPr>
        <w:t xml:space="preserve">stage the funding for the contribution is currently at. The stages are: ‘secured’; ‘received’; ‘allocated’ or ‘transferred’ (depending on whether the received money has been allocated to a team within the authority or transferred externally); ‘spent’; and ‘returned’. </w:t>
      </w:r>
      <w:r w:rsidRPr="00A77A9B">
        <w:rPr>
          <w:rFonts w:ascii="Calibri" w:eastAsia="Calibri" w:hAnsi="Calibri" w:cs="Calibri"/>
        </w:rPr>
        <w:t xml:space="preserve">While more than one of these stages may have been reached for a </w:t>
      </w:r>
      <w:proofErr w:type="gramStart"/>
      <w:r w:rsidRPr="00A77A9B">
        <w:rPr>
          <w:rFonts w:ascii="Calibri" w:eastAsia="Calibri" w:hAnsi="Calibri" w:cs="Calibri"/>
        </w:rPr>
        <w:t>particular agreement</w:t>
      </w:r>
      <w:proofErr w:type="gramEnd"/>
      <w:r w:rsidRPr="00A77A9B">
        <w:rPr>
          <w:rFonts w:ascii="Calibri" w:eastAsia="Calibri" w:hAnsi="Calibri" w:cs="Calibri"/>
        </w:rPr>
        <w:t xml:space="preserve"> within </w:t>
      </w:r>
      <w:r>
        <w:rPr>
          <w:rFonts w:ascii="Calibri" w:eastAsia="Calibri" w:hAnsi="Calibri" w:cs="Calibri"/>
        </w:rPr>
        <w:t>a</w:t>
      </w:r>
      <w:r w:rsidRPr="00A77A9B">
        <w:rPr>
          <w:rFonts w:ascii="Calibri" w:eastAsia="Calibri" w:hAnsi="Calibri" w:cs="Calibri"/>
        </w:rPr>
        <w:t xml:space="preserve"> reported year, by recording each stage individually, </w:t>
      </w:r>
      <w:r>
        <w:rPr>
          <w:rFonts w:ascii="Calibri" w:eastAsia="Calibri" w:hAnsi="Calibri" w:cs="Calibri"/>
        </w:rPr>
        <w:t>digital tools</w:t>
      </w:r>
      <w:r w:rsidRPr="00A77A9B">
        <w:rPr>
          <w:rFonts w:ascii="Calibri" w:eastAsia="Calibri" w:hAnsi="Calibri" w:cs="Calibri"/>
        </w:rPr>
        <w:t xml:space="preserve"> </w:t>
      </w:r>
      <w:r>
        <w:rPr>
          <w:rFonts w:ascii="Calibri" w:eastAsia="Calibri" w:hAnsi="Calibri" w:cs="Calibri"/>
        </w:rPr>
        <w:t>should</w:t>
      </w:r>
      <w:r w:rsidRPr="00A77A9B">
        <w:rPr>
          <w:rFonts w:ascii="Calibri" w:eastAsia="Calibri" w:hAnsi="Calibri" w:cs="Calibri"/>
        </w:rPr>
        <w:t xml:space="preserve"> be able to identify the most up to date position at the end of the reported year. </w:t>
      </w:r>
    </w:p>
    <w:p w14:paraId="2566047A" w14:textId="77777777" w:rsidR="00FB17C0" w:rsidRDefault="00FB17C0" w:rsidP="00FB17C0">
      <w:r>
        <w:t xml:space="preserve">Developer agreement transactions must be listed in a CSV file exactly as follows, but with the actual date you created the file instead of YYYYMMDD: </w:t>
      </w:r>
      <w:r w:rsidRPr="066CABBE">
        <w:rPr>
          <w:u w:val="single"/>
        </w:rPr>
        <w:t>developer-agreement-transaction_YYYYMMDD.csv</w:t>
      </w:r>
      <w:r>
        <w:t xml:space="preserve"> (for example, developer-agreement-transaction_20200601.csv).</w:t>
      </w:r>
    </w:p>
    <w:p w14:paraId="55C67D95" w14:textId="77777777" w:rsidR="00FB17C0" w:rsidRPr="005E39FF" w:rsidRDefault="00FB17C0" w:rsidP="00FB17C0"/>
    <w:tbl>
      <w:tblPr>
        <w:tblStyle w:val="TableGrid1"/>
        <w:tblW w:w="0" w:type="auto"/>
        <w:tblLook w:val="04A0" w:firstRow="1" w:lastRow="0" w:firstColumn="1" w:lastColumn="0" w:noHBand="0" w:noVBand="1"/>
      </w:tblPr>
      <w:tblGrid>
        <w:gridCol w:w="1110"/>
        <w:gridCol w:w="2098"/>
        <w:gridCol w:w="6528"/>
      </w:tblGrid>
      <w:tr w:rsidR="00FB17C0" w:rsidRPr="001C7F02" w14:paraId="416B7424" w14:textId="77777777" w:rsidTr="00FB17C0">
        <w:tc>
          <w:tcPr>
            <w:tcW w:w="920" w:type="dxa"/>
          </w:tcPr>
          <w:p w14:paraId="3ACC9EFC" w14:textId="77777777" w:rsidR="00FB17C0" w:rsidRPr="001C7F02" w:rsidRDefault="00FB17C0" w:rsidP="00FB17C0">
            <w:pPr>
              <w:rPr>
                <w:b/>
                <w:bCs/>
              </w:rPr>
            </w:pPr>
            <w:r w:rsidRPr="001C7F02">
              <w:rPr>
                <w:b/>
                <w:bCs/>
              </w:rPr>
              <w:t>Column</w:t>
            </w:r>
          </w:p>
        </w:tc>
        <w:tc>
          <w:tcPr>
            <w:tcW w:w="2477" w:type="dxa"/>
          </w:tcPr>
          <w:p w14:paraId="56FC0BED" w14:textId="77777777" w:rsidR="00FB17C0" w:rsidRPr="001C7F02" w:rsidRDefault="00FB17C0" w:rsidP="00FB17C0">
            <w:pPr>
              <w:rPr>
                <w:b/>
                <w:bCs/>
              </w:rPr>
            </w:pPr>
            <w:r w:rsidRPr="001C7F02">
              <w:rPr>
                <w:b/>
                <w:bCs/>
              </w:rPr>
              <w:t xml:space="preserve">Column </w:t>
            </w:r>
            <w:r>
              <w:rPr>
                <w:b/>
                <w:bCs/>
              </w:rPr>
              <w:t>heading</w:t>
            </w:r>
          </w:p>
        </w:tc>
        <w:tc>
          <w:tcPr>
            <w:tcW w:w="10551" w:type="dxa"/>
          </w:tcPr>
          <w:p w14:paraId="1E626FE5" w14:textId="77777777" w:rsidR="00FB17C0" w:rsidRPr="001C7F02" w:rsidRDefault="00FB17C0" w:rsidP="00FB17C0">
            <w:pPr>
              <w:rPr>
                <w:b/>
                <w:bCs/>
              </w:rPr>
            </w:pPr>
            <w:r w:rsidRPr="001C7F02">
              <w:rPr>
                <w:b/>
                <w:bCs/>
              </w:rPr>
              <w:t>Guidance</w:t>
            </w:r>
          </w:p>
        </w:tc>
      </w:tr>
      <w:tr w:rsidR="00FB17C0" w:rsidRPr="001C7F02" w14:paraId="62DC5E85" w14:textId="77777777" w:rsidTr="00FB17C0">
        <w:tc>
          <w:tcPr>
            <w:tcW w:w="920" w:type="dxa"/>
          </w:tcPr>
          <w:p w14:paraId="52535BA6" w14:textId="77777777" w:rsidR="00FB17C0" w:rsidRPr="001C7F02" w:rsidRDefault="00FB17C0" w:rsidP="00FB17C0">
            <w:r w:rsidRPr="001C7F02">
              <w:t>A.</w:t>
            </w:r>
          </w:p>
        </w:tc>
        <w:tc>
          <w:tcPr>
            <w:tcW w:w="2477" w:type="dxa"/>
          </w:tcPr>
          <w:p w14:paraId="62EFCF96" w14:textId="77777777" w:rsidR="00FB17C0" w:rsidRPr="001C7F02" w:rsidRDefault="00FB17C0" w:rsidP="00FB17C0">
            <w:pPr>
              <w:rPr>
                <w:b/>
                <w:bCs/>
              </w:rPr>
            </w:pPr>
            <w:r w:rsidRPr="001C7F02">
              <w:rPr>
                <w:b/>
                <w:bCs/>
              </w:rPr>
              <w:t>developer-agreement</w:t>
            </w:r>
            <w:r>
              <w:rPr>
                <w:b/>
                <w:bCs/>
              </w:rPr>
              <w:t>-transaction</w:t>
            </w:r>
          </w:p>
        </w:tc>
        <w:tc>
          <w:tcPr>
            <w:tcW w:w="10551" w:type="dxa"/>
          </w:tcPr>
          <w:p w14:paraId="24FB96FE" w14:textId="77777777" w:rsidR="00FB17C0" w:rsidRPr="001C7F02" w:rsidRDefault="00FB17C0" w:rsidP="00FB17C0">
            <w:r w:rsidRPr="00892BC1">
              <w:t xml:space="preserve">Create a unique identifier for the </w:t>
            </w:r>
            <w:r>
              <w:t>transaction</w:t>
            </w:r>
            <w:r w:rsidRPr="00892BC1">
              <w:t>.</w:t>
            </w:r>
          </w:p>
        </w:tc>
      </w:tr>
      <w:tr w:rsidR="00FB17C0" w:rsidRPr="001C7F02" w14:paraId="7DDD4A24" w14:textId="77777777" w:rsidTr="00FB17C0">
        <w:tc>
          <w:tcPr>
            <w:tcW w:w="920" w:type="dxa"/>
          </w:tcPr>
          <w:p w14:paraId="3B2302C3" w14:textId="77777777" w:rsidR="00FB17C0" w:rsidRPr="001C7F02" w:rsidRDefault="00FB17C0" w:rsidP="00FB17C0">
            <w:r w:rsidRPr="001C7F02">
              <w:t>B.</w:t>
            </w:r>
          </w:p>
        </w:tc>
        <w:tc>
          <w:tcPr>
            <w:tcW w:w="2477" w:type="dxa"/>
          </w:tcPr>
          <w:p w14:paraId="492DC2A3" w14:textId="77777777" w:rsidR="00FB17C0" w:rsidRPr="001C7F02" w:rsidRDefault="00FB17C0" w:rsidP="00FB17C0">
            <w:pPr>
              <w:rPr>
                <w:b/>
                <w:bCs/>
              </w:rPr>
            </w:pPr>
            <w:r w:rsidRPr="00140C98">
              <w:rPr>
                <w:b/>
                <w:bCs/>
              </w:rPr>
              <w:t>developer-agreement</w:t>
            </w:r>
            <w:r>
              <w:rPr>
                <w:b/>
                <w:bCs/>
              </w:rPr>
              <w:t>-contribution</w:t>
            </w:r>
          </w:p>
        </w:tc>
        <w:tc>
          <w:tcPr>
            <w:tcW w:w="10551" w:type="dxa"/>
          </w:tcPr>
          <w:p w14:paraId="7B90D236" w14:textId="77777777" w:rsidR="00FB17C0" w:rsidRPr="001C7F02" w:rsidRDefault="00FB17C0" w:rsidP="00FB17C0">
            <w:r>
              <w:t>Enter the unique identifier you’ve created for the contribution (as set out in column A of CSV2).</w:t>
            </w:r>
          </w:p>
        </w:tc>
      </w:tr>
      <w:tr w:rsidR="00FB17C0" w:rsidRPr="001C7F02" w14:paraId="28D4094C" w14:textId="77777777" w:rsidTr="00FB17C0">
        <w:tc>
          <w:tcPr>
            <w:tcW w:w="920" w:type="dxa"/>
          </w:tcPr>
          <w:p w14:paraId="2D722FE7" w14:textId="77777777" w:rsidR="00FB17C0" w:rsidRPr="001C7F02" w:rsidRDefault="00FB17C0" w:rsidP="00FB17C0">
            <w:r w:rsidRPr="001C7F02">
              <w:t>C</w:t>
            </w:r>
          </w:p>
        </w:tc>
        <w:tc>
          <w:tcPr>
            <w:tcW w:w="2477" w:type="dxa"/>
          </w:tcPr>
          <w:p w14:paraId="10A48F42" w14:textId="77777777" w:rsidR="00FB17C0" w:rsidRPr="001C7F02" w:rsidRDefault="00FB17C0" w:rsidP="00FB17C0">
            <w:pPr>
              <w:rPr>
                <w:b/>
                <w:bCs/>
              </w:rPr>
            </w:pPr>
            <w:r w:rsidRPr="002F60C7">
              <w:rPr>
                <w:b/>
                <w:bCs/>
              </w:rPr>
              <w:t>contribution-funding-status</w:t>
            </w:r>
          </w:p>
        </w:tc>
        <w:tc>
          <w:tcPr>
            <w:tcW w:w="10551" w:type="dxa"/>
          </w:tcPr>
          <w:p w14:paraId="14187E64" w14:textId="77777777" w:rsidR="00FB17C0" w:rsidRPr="002F60C7" w:rsidRDefault="00FB17C0" w:rsidP="00FB17C0">
            <w:r w:rsidRPr="002F60C7">
              <w:t>Enter one of the following to indicate what stage the funding for the contribution is currently in:</w:t>
            </w:r>
          </w:p>
          <w:p w14:paraId="0AB58AA3" w14:textId="77777777" w:rsidR="00FB17C0" w:rsidRPr="002F60C7" w:rsidRDefault="00FB17C0" w:rsidP="00FB17C0">
            <w:pPr>
              <w:numPr>
                <w:ilvl w:val="0"/>
                <w:numId w:val="26"/>
              </w:numPr>
              <w:spacing w:after="0"/>
            </w:pPr>
            <w:r w:rsidRPr="002F60C7">
              <w:t xml:space="preserve">‘secured’: the trigger clauses associated with the contribution have been met, meaning the developer is now required to pay all or part of the contribution. </w:t>
            </w:r>
          </w:p>
          <w:p w14:paraId="71944D8D" w14:textId="77777777" w:rsidR="00FB17C0" w:rsidRPr="002F60C7" w:rsidRDefault="00FB17C0" w:rsidP="00FB17C0">
            <w:pPr>
              <w:numPr>
                <w:ilvl w:val="0"/>
                <w:numId w:val="26"/>
              </w:numPr>
              <w:spacing w:after="0"/>
            </w:pPr>
            <w:r w:rsidRPr="002F60C7">
              <w:t>‘received’: the developer has paid all or part of the money due to the local planning authority</w:t>
            </w:r>
          </w:p>
          <w:p w14:paraId="61701F38" w14:textId="77777777" w:rsidR="00FB17C0" w:rsidRPr="002F60C7" w:rsidRDefault="00FB17C0" w:rsidP="00FB17C0">
            <w:pPr>
              <w:numPr>
                <w:ilvl w:val="0"/>
                <w:numId w:val="26"/>
              </w:numPr>
              <w:spacing w:after="0"/>
            </w:pPr>
            <w:r w:rsidRPr="002F60C7">
              <w:t>‘allocated’: the received money has been allocated to a team within the local planning authority, who will spend the money</w:t>
            </w:r>
          </w:p>
          <w:p w14:paraId="256A9112" w14:textId="77777777" w:rsidR="00FB17C0" w:rsidRPr="002F60C7" w:rsidRDefault="00FB17C0" w:rsidP="00FB17C0">
            <w:pPr>
              <w:numPr>
                <w:ilvl w:val="0"/>
                <w:numId w:val="26"/>
              </w:numPr>
              <w:spacing w:after="0"/>
            </w:pPr>
            <w:r w:rsidRPr="002F60C7">
              <w:t>‘transferred’: the received money has been transferred to an organisation outside the planning authority (for example another local authority or Transport for London), who will spend the money</w:t>
            </w:r>
          </w:p>
          <w:p w14:paraId="044C1E55" w14:textId="77777777" w:rsidR="00FB17C0" w:rsidRPr="002F60C7" w:rsidRDefault="00FB17C0" w:rsidP="00FB17C0">
            <w:pPr>
              <w:numPr>
                <w:ilvl w:val="0"/>
                <w:numId w:val="26"/>
              </w:numPr>
              <w:spacing w:after="0"/>
            </w:pPr>
            <w:r w:rsidRPr="002F60C7">
              <w:t>‘spent’: the received money has been spent on the purpose specified in the section 106 agreement</w:t>
            </w:r>
          </w:p>
          <w:p w14:paraId="77345E98" w14:textId="77777777" w:rsidR="00FB17C0" w:rsidRPr="002F60C7" w:rsidRDefault="00FB17C0" w:rsidP="00FB17C0">
            <w:pPr>
              <w:numPr>
                <w:ilvl w:val="0"/>
                <w:numId w:val="26"/>
              </w:numPr>
              <w:spacing w:after="0"/>
            </w:pPr>
            <w:r w:rsidRPr="002F60C7">
              <w:t>‘returned’: the received money (or a portion of it) has been returned to the developer</w:t>
            </w:r>
          </w:p>
          <w:p w14:paraId="2F1DE482" w14:textId="77777777" w:rsidR="00FB17C0" w:rsidRPr="001C7F02" w:rsidRDefault="00FB17C0" w:rsidP="00FB17C0">
            <w:r>
              <w:t>If more than one stage applies (for example if some money was spent and some returned), please create a separate row for each status. Fill in each row with all other fields.</w:t>
            </w:r>
          </w:p>
        </w:tc>
      </w:tr>
      <w:tr w:rsidR="00FB17C0" w:rsidRPr="001C7F02" w14:paraId="115F996B" w14:textId="77777777" w:rsidTr="00FB17C0">
        <w:tc>
          <w:tcPr>
            <w:tcW w:w="920" w:type="dxa"/>
          </w:tcPr>
          <w:p w14:paraId="697579AE" w14:textId="77777777" w:rsidR="00FB17C0" w:rsidRPr="001C7F02" w:rsidRDefault="00FB17C0" w:rsidP="00FB17C0">
            <w:r w:rsidRPr="001C7F02">
              <w:t>D</w:t>
            </w:r>
          </w:p>
        </w:tc>
        <w:tc>
          <w:tcPr>
            <w:tcW w:w="2477" w:type="dxa"/>
          </w:tcPr>
          <w:p w14:paraId="5AC9F694" w14:textId="77777777" w:rsidR="00FB17C0" w:rsidRPr="001C7F02" w:rsidRDefault="00FB17C0" w:rsidP="00FB17C0">
            <w:pPr>
              <w:rPr>
                <w:b/>
                <w:bCs/>
              </w:rPr>
            </w:pPr>
            <w:r w:rsidRPr="001856EA">
              <w:rPr>
                <w:b/>
                <w:bCs/>
              </w:rPr>
              <w:t>amount</w:t>
            </w:r>
          </w:p>
        </w:tc>
        <w:tc>
          <w:tcPr>
            <w:tcW w:w="10551" w:type="dxa"/>
          </w:tcPr>
          <w:p w14:paraId="11057AF6" w14:textId="77777777" w:rsidR="00FB17C0" w:rsidRDefault="00FB17C0" w:rsidP="00FB17C0">
            <w:r>
              <w:t>Enter the amount of money for each funding stage.</w:t>
            </w:r>
          </w:p>
          <w:p w14:paraId="1A4AF820" w14:textId="77777777" w:rsidR="00FB17C0" w:rsidRDefault="00FB17C0" w:rsidP="00FB17C0"/>
          <w:p w14:paraId="491DA569" w14:textId="77777777" w:rsidR="00FB17C0" w:rsidRPr="001C7F02" w:rsidRDefault="00FB17C0" w:rsidP="00FB17C0">
            <w:r>
              <w:t>Enter the amount as a numeric value. For example, £10,000 would be entered as 10000.00</w:t>
            </w:r>
          </w:p>
        </w:tc>
      </w:tr>
      <w:tr w:rsidR="00FB17C0" w:rsidRPr="001C7F02" w14:paraId="1AAFDB35" w14:textId="77777777" w:rsidTr="00FB17C0">
        <w:tc>
          <w:tcPr>
            <w:tcW w:w="920" w:type="dxa"/>
          </w:tcPr>
          <w:p w14:paraId="1B8D6368" w14:textId="77777777" w:rsidR="00FB17C0" w:rsidRPr="001C7F02" w:rsidRDefault="00FB17C0" w:rsidP="00FB17C0">
            <w:r w:rsidRPr="001C7F02">
              <w:lastRenderedPageBreak/>
              <w:t>E.</w:t>
            </w:r>
          </w:p>
        </w:tc>
        <w:tc>
          <w:tcPr>
            <w:tcW w:w="2477" w:type="dxa"/>
          </w:tcPr>
          <w:p w14:paraId="1A2B55D7" w14:textId="77777777" w:rsidR="00FB17C0" w:rsidRPr="001C7F02" w:rsidRDefault="00FB17C0" w:rsidP="00FB17C0">
            <w:pPr>
              <w:rPr>
                <w:b/>
                <w:bCs/>
              </w:rPr>
            </w:pPr>
            <w:r w:rsidRPr="007051DD">
              <w:rPr>
                <w:b/>
                <w:bCs/>
              </w:rPr>
              <w:t>units</w:t>
            </w:r>
          </w:p>
        </w:tc>
        <w:tc>
          <w:tcPr>
            <w:tcW w:w="10551" w:type="dxa"/>
          </w:tcPr>
          <w:p w14:paraId="0B88D068" w14:textId="77777777" w:rsidR="00FB17C0" w:rsidRPr="001C7F02" w:rsidRDefault="00FB17C0" w:rsidP="00FB17C0">
            <w:r w:rsidRPr="00DE5CE7">
              <w:t>If the developer has agreed a non-financial contribution you should quantify how much of that commitment has been met for this transaction if you can (for example enter 50 if 100 affordable housing units were committed and 50 have been delivered).</w:t>
            </w:r>
          </w:p>
        </w:tc>
      </w:tr>
      <w:tr w:rsidR="00FB17C0" w:rsidRPr="001C7F02" w14:paraId="4FE41B2D" w14:textId="77777777" w:rsidTr="00FB17C0">
        <w:tc>
          <w:tcPr>
            <w:tcW w:w="920" w:type="dxa"/>
          </w:tcPr>
          <w:p w14:paraId="67794749" w14:textId="77777777" w:rsidR="00FB17C0" w:rsidRPr="001C7F02" w:rsidRDefault="00FB17C0" w:rsidP="00FB17C0">
            <w:r w:rsidRPr="001C7F02">
              <w:t>F</w:t>
            </w:r>
          </w:p>
        </w:tc>
        <w:tc>
          <w:tcPr>
            <w:tcW w:w="2477" w:type="dxa"/>
          </w:tcPr>
          <w:p w14:paraId="32B09CDA" w14:textId="77777777" w:rsidR="00FB17C0" w:rsidRPr="001C7F02" w:rsidRDefault="00FB17C0" w:rsidP="00FB17C0">
            <w:pPr>
              <w:rPr>
                <w:b/>
                <w:bCs/>
              </w:rPr>
            </w:pPr>
            <w:r w:rsidRPr="007930B2">
              <w:rPr>
                <w:b/>
                <w:bCs/>
              </w:rPr>
              <w:t>entry-date</w:t>
            </w:r>
          </w:p>
        </w:tc>
        <w:tc>
          <w:tcPr>
            <w:tcW w:w="10551" w:type="dxa"/>
          </w:tcPr>
          <w:p w14:paraId="3C7E2F29" w14:textId="77777777" w:rsidR="00FB17C0" w:rsidRPr="001C7F02" w:rsidRDefault="00FB17C0" w:rsidP="00FB17C0">
            <w:r w:rsidRPr="007930B2">
              <w:t>Enter the date that you record this data (for example today’s date), in the format YYYY-MM-DD. For 1 February 2019, for example, you should enter 2019-02-01</w:t>
            </w:r>
          </w:p>
        </w:tc>
      </w:tr>
      <w:tr w:rsidR="00FB17C0" w:rsidRPr="001C7F02" w14:paraId="15564D8D" w14:textId="77777777" w:rsidTr="00FB17C0">
        <w:tc>
          <w:tcPr>
            <w:tcW w:w="920" w:type="dxa"/>
          </w:tcPr>
          <w:p w14:paraId="7CF35AAC" w14:textId="77777777" w:rsidR="00FB17C0" w:rsidRPr="001C7F02" w:rsidRDefault="00FB17C0" w:rsidP="00FB17C0">
            <w:r w:rsidRPr="001C7F02">
              <w:t>G.</w:t>
            </w:r>
          </w:p>
        </w:tc>
        <w:tc>
          <w:tcPr>
            <w:tcW w:w="2477" w:type="dxa"/>
          </w:tcPr>
          <w:p w14:paraId="1EEA63B6" w14:textId="77777777" w:rsidR="00FB17C0" w:rsidRPr="001C7F02" w:rsidRDefault="00FB17C0" w:rsidP="00FB17C0">
            <w:pPr>
              <w:rPr>
                <w:b/>
                <w:bCs/>
              </w:rPr>
            </w:pPr>
            <w:r w:rsidRPr="00F8116F">
              <w:rPr>
                <w:b/>
                <w:bCs/>
              </w:rPr>
              <w:t>start-date</w:t>
            </w:r>
          </w:p>
        </w:tc>
        <w:tc>
          <w:tcPr>
            <w:tcW w:w="10551" w:type="dxa"/>
          </w:tcPr>
          <w:p w14:paraId="20FFEDE6" w14:textId="77777777" w:rsidR="00FB17C0" w:rsidRPr="001C7F02" w:rsidRDefault="00FB17C0" w:rsidP="00FB17C0">
            <w:r>
              <w:t>Enter the date on which this contribution stage came into effect (for example the date that money was transferred or allocated).</w:t>
            </w:r>
          </w:p>
        </w:tc>
      </w:tr>
      <w:tr w:rsidR="00FB17C0" w:rsidRPr="001C7F02" w14:paraId="4FEBE917" w14:textId="77777777" w:rsidTr="00FB17C0">
        <w:tc>
          <w:tcPr>
            <w:tcW w:w="920" w:type="dxa"/>
          </w:tcPr>
          <w:p w14:paraId="2AE9C828" w14:textId="77777777" w:rsidR="00FB17C0" w:rsidRPr="001C7F02" w:rsidRDefault="00FB17C0" w:rsidP="00FB17C0">
            <w:r w:rsidRPr="001C7F02">
              <w:t>H.</w:t>
            </w:r>
          </w:p>
        </w:tc>
        <w:tc>
          <w:tcPr>
            <w:tcW w:w="2477" w:type="dxa"/>
          </w:tcPr>
          <w:p w14:paraId="65B06744" w14:textId="77777777" w:rsidR="00FB17C0" w:rsidRPr="001C7F02" w:rsidRDefault="00FB17C0" w:rsidP="00FB17C0">
            <w:pPr>
              <w:rPr>
                <w:b/>
                <w:bCs/>
              </w:rPr>
            </w:pPr>
            <w:r w:rsidRPr="007D0FC8">
              <w:rPr>
                <w:b/>
                <w:bCs/>
              </w:rPr>
              <w:t>end-date</w:t>
            </w:r>
          </w:p>
        </w:tc>
        <w:tc>
          <w:tcPr>
            <w:tcW w:w="10551" w:type="dxa"/>
          </w:tcPr>
          <w:p w14:paraId="3B769982" w14:textId="77777777" w:rsidR="00FB17C0" w:rsidRPr="001C7F02" w:rsidRDefault="00FB17C0" w:rsidP="00FB17C0">
            <w:r w:rsidRPr="007D0FC8">
              <w:t>Leave this blank if this version of the section 106 agreement or CIL demand notice has not been superseded by a new one. If it has, enter the last day this version was in effect.</w:t>
            </w:r>
          </w:p>
        </w:tc>
      </w:tr>
    </w:tbl>
    <w:p w14:paraId="285A0188" w14:textId="77777777" w:rsidR="00FB17C0" w:rsidRDefault="00FB17C0" w:rsidP="00FB17C0">
      <w:pPr>
        <w:pStyle w:val="Heading2"/>
      </w:pPr>
    </w:p>
    <w:p w14:paraId="1FF980A5" w14:textId="77777777" w:rsidR="00FB17C0" w:rsidRDefault="00FB17C0" w:rsidP="00FB17C0">
      <w:pPr>
        <w:rPr>
          <w:b/>
          <w:bCs/>
        </w:rPr>
      </w:pPr>
      <w:r w:rsidRPr="066CABBE">
        <w:rPr>
          <w:b/>
          <w:bCs/>
        </w:rPr>
        <w:t xml:space="preserve">Figure </w:t>
      </w:r>
      <w:r>
        <w:rPr>
          <w:b/>
          <w:bCs/>
        </w:rPr>
        <w:t>8</w:t>
      </w:r>
      <w:r w:rsidRPr="066CABBE">
        <w:rPr>
          <w:b/>
          <w:bCs/>
        </w:rPr>
        <w:t>: Example of a developer-agreement-transaction file</w:t>
      </w:r>
      <w:r>
        <w:rPr>
          <w:b/>
          <w:bCs/>
        </w:rPr>
        <w:t xml:space="preserve"> illustrating how each stage reached is recorded on a new row</w:t>
      </w:r>
    </w:p>
    <w:p w14:paraId="41C9034C" w14:textId="77777777" w:rsidR="00FB17C0" w:rsidRDefault="00FB17C0" w:rsidP="00FB17C0">
      <w:r>
        <w:rPr>
          <w:noProof/>
        </w:rPr>
        <w:drawing>
          <wp:inline distT="0" distB="0" distL="0" distR="0" wp14:anchorId="1FCD0C28" wp14:editId="18582324">
            <wp:extent cx="5718634" cy="2921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18634" cy="2921000"/>
                    </a:xfrm>
                    <a:prstGeom prst="rect">
                      <a:avLst/>
                    </a:prstGeom>
                  </pic:spPr>
                </pic:pic>
              </a:graphicData>
            </a:graphic>
          </wp:inline>
        </w:drawing>
      </w:r>
    </w:p>
    <w:p w14:paraId="57904DC7" w14:textId="77777777" w:rsidR="00FB17C0" w:rsidRPr="001178B4" w:rsidRDefault="00FB17C0" w:rsidP="00FB17C0">
      <w:pPr>
        <w:pStyle w:val="Heading3"/>
      </w:pPr>
      <w:bookmarkStart w:id="39" w:name="_Toc57736941"/>
      <w:bookmarkStart w:id="40" w:name="_Hlk31804060"/>
      <w:r w:rsidRPr="001178B4">
        <w:t>Worked example 1 – section 106</w:t>
      </w:r>
      <w:bookmarkEnd w:id="39"/>
    </w:p>
    <w:p w14:paraId="5604BCF5" w14:textId="77777777" w:rsidR="00FB17C0" w:rsidRPr="006A6690" w:rsidRDefault="00FB17C0" w:rsidP="00FB17C0">
      <w:r>
        <w:t xml:space="preserve">Fictitious </w:t>
      </w:r>
      <w:proofErr w:type="spellStart"/>
      <w:r w:rsidRPr="006A6690">
        <w:t>Midwich</w:t>
      </w:r>
      <w:proofErr w:type="spellEnd"/>
      <w:r w:rsidRPr="006A6690">
        <w:t xml:space="preserve"> Borough Council granted planning permission (1</w:t>
      </w:r>
      <w:r>
        <w:t>9</w:t>
      </w:r>
      <w:r w:rsidRPr="006A6690">
        <w:t xml:space="preserve">/03192/FULL) for a residential development on 1 June 2019. A section 106 planning obligation </w:t>
      </w:r>
      <w:r>
        <w:t>wa</w:t>
      </w:r>
      <w:r w:rsidRPr="006A6690">
        <w:t>s agreed on the same da</w:t>
      </w:r>
      <w:r>
        <w:t>y</w:t>
      </w:r>
      <w:r w:rsidRPr="006A6690">
        <w:t>, which will provide £100,000 towards a transport scheme and £50,000 towards the provision of green infrastructure.</w:t>
      </w:r>
    </w:p>
    <w:p w14:paraId="0ED1F1E7" w14:textId="77777777" w:rsidR="00FB17C0" w:rsidRPr="006A6690" w:rsidRDefault="00FB17C0" w:rsidP="00FB17C0">
      <w:r w:rsidRPr="006A6690">
        <w:t xml:space="preserve">The trigger clauses associated with the contribution </w:t>
      </w:r>
      <w:r>
        <w:t>we</w:t>
      </w:r>
      <w:r w:rsidRPr="006A6690">
        <w:t xml:space="preserve">re met on 31 October 2019 and the developer </w:t>
      </w:r>
      <w:r>
        <w:t>was</w:t>
      </w:r>
      <w:r w:rsidRPr="006A6690">
        <w:t xml:space="preserve"> required to pay (in this case) </w:t>
      </w:r>
      <w:proofErr w:type="gramStart"/>
      <w:r w:rsidRPr="006A6690">
        <w:t>all of</w:t>
      </w:r>
      <w:proofErr w:type="gramEnd"/>
      <w:r w:rsidRPr="006A6690">
        <w:t xml:space="preserve"> the contribution.</w:t>
      </w:r>
    </w:p>
    <w:p w14:paraId="2739D7CD" w14:textId="77777777" w:rsidR="00FB17C0" w:rsidRDefault="00FB17C0" w:rsidP="00FB17C0">
      <w:r w:rsidRPr="006A6690">
        <w:t>The Council receive</w:t>
      </w:r>
      <w:r>
        <w:t>d</w:t>
      </w:r>
      <w:r w:rsidRPr="006A6690">
        <w:t xml:space="preserve"> the full £150,000 from the developer on 1 December 2019. They </w:t>
      </w:r>
      <w:proofErr w:type="gramStart"/>
      <w:r>
        <w:t xml:space="preserve">passed </w:t>
      </w:r>
      <w:r w:rsidRPr="006A6690">
        <w:t xml:space="preserve"> (</w:t>
      </w:r>
      <w:proofErr w:type="gramEnd"/>
      <w:r w:rsidRPr="006A6690">
        <w:t>allocate</w:t>
      </w:r>
      <w:r>
        <w:t>d</w:t>
      </w:r>
      <w:r w:rsidRPr="006A6690">
        <w:t xml:space="preserve">) £60,000 to the </w:t>
      </w:r>
      <w:r>
        <w:t xml:space="preserve">authority’s </w:t>
      </w:r>
      <w:r w:rsidRPr="006A6690">
        <w:t>transport team on 8 December, who spen</w:t>
      </w:r>
      <w:r>
        <w:t>t</w:t>
      </w:r>
      <w:r w:rsidRPr="006A6690">
        <w:t xml:space="preserve"> the </w:t>
      </w:r>
      <w:r w:rsidRPr="006A6690">
        <w:lastRenderedPageBreak/>
        <w:t xml:space="preserve">£60,000 on 1 March 2020. The remainder of the money (£90,000) remains unallocated at the end of the reported year (31 March 2020). </w:t>
      </w:r>
    </w:p>
    <w:bookmarkEnd w:id="40"/>
    <w:p w14:paraId="7118A5BE" w14:textId="77777777" w:rsidR="00FB17C0" w:rsidRDefault="00FB17C0" w:rsidP="00FB17C0">
      <w:pPr>
        <w:rPr>
          <w:b/>
          <w:bCs/>
          <w:noProof/>
        </w:rPr>
      </w:pPr>
      <w:r>
        <w:t>This information would be recorded in the csv spreadsheets as below.</w:t>
      </w:r>
    </w:p>
    <w:p w14:paraId="599B54CC" w14:textId="77777777" w:rsidR="00FB17C0" w:rsidRDefault="00FB17C0" w:rsidP="00FB17C0">
      <w:pPr>
        <w:rPr>
          <w:b/>
          <w:bCs/>
          <w:noProof/>
        </w:rPr>
      </w:pPr>
      <w:r w:rsidRPr="066CABBE">
        <w:rPr>
          <w:b/>
          <w:bCs/>
        </w:rPr>
        <w:t>C</w:t>
      </w:r>
      <w:r>
        <w:rPr>
          <w:b/>
          <w:bCs/>
        </w:rPr>
        <w:t>SV</w:t>
      </w:r>
      <w:r w:rsidRPr="066CABBE">
        <w:rPr>
          <w:b/>
          <w:bCs/>
        </w:rPr>
        <w:t xml:space="preserve">1 – </w:t>
      </w:r>
      <w:proofErr w:type="spellStart"/>
      <w:r w:rsidRPr="066CABBE">
        <w:rPr>
          <w:b/>
          <w:bCs/>
        </w:rPr>
        <w:t>developer_agreements</w:t>
      </w:r>
      <w:proofErr w:type="spellEnd"/>
    </w:p>
    <w:p w14:paraId="3710E9CE" w14:textId="77777777" w:rsidR="00FB17C0" w:rsidRDefault="00FB17C0" w:rsidP="00FB17C0">
      <w:pPr>
        <w:rPr>
          <w:b/>
          <w:bCs/>
        </w:rPr>
      </w:pPr>
      <w:r>
        <w:rPr>
          <w:noProof/>
        </w:rPr>
        <w:drawing>
          <wp:inline distT="0" distB="0" distL="0" distR="0" wp14:anchorId="0848CFEF" wp14:editId="6C5DAB9C">
            <wp:extent cx="5793524" cy="2724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93524" cy="2724150"/>
                    </a:xfrm>
                    <a:prstGeom prst="rect">
                      <a:avLst/>
                    </a:prstGeom>
                  </pic:spPr>
                </pic:pic>
              </a:graphicData>
            </a:graphic>
          </wp:inline>
        </w:drawing>
      </w:r>
    </w:p>
    <w:p w14:paraId="1EE6598E" w14:textId="77777777" w:rsidR="00FB17C0" w:rsidRDefault="00FB17C0" w:rsidP="00FB17C0">
      <w:pPr>
        <w:rPr>
          <w:b/>
          <w:bCs/>
        </w:rPr>
      </w:pPr>
    </w:p>
    <w:p w14:paraId="06066EA3" w14:textId="77777777" w:rsidR="00FB17C0" w:rsidRDefault="00FB17C0" w:rsidP="00FB17C0">
      <w:pPr>
        <w:rPr>
          <w:b/>
          <w:bCs/>
        </w:rPr>
      </w:pPr>
    </w:p>
    <w:p w14:paraId="3FCF12B8" w14:textId="77777777" w:rsidR="00FB17C0" w:rsidRDefault="00FB17C0" w:rsidP="00FB17C0">
      <w:pPr>
        <w:rPr>
          <w:b/>
          <w:bCs/>
        </w:rPr>
      </w:pPr>
    </w:p>
    <w:p w14:paraId="060DFCD5" w14:textId="77777777" w:rsidR="00FB17C0" w:rsidRDefault="00FB17C0" w:rsidP="00FB17C0">
      <w:pPr>
        <w:rPr>
          <w:b/>
          <w:bCs/>
        </w:rPr>
      </w:pPr>
    </w:p>
    <w:p w14:paraId="61A91EA4" w14:textId="77777777" w:rsidR="00FB17C0" w:rsidRDefault="00FB17C0" w:rsidP="00FB17C0">
      <w:pPr>
        <w:rPr>
          <w:b/>
          <w:bCs/>
        </w:rPr>
      </w:pPr>
    </w:p>
    <w:p w14:paraId="30095A50" w14:textId="77777777" w:rsidR="00FB17C0" w:rsidRDefault="00FB17C0" w:rsidP="00FB17C0">
      <w:pPr>
        <w:rPr>
          <w:b/>
          <w:bCs/>
        </w:rPr>
      </w:pPr>
    </w:p>
    <w:p w14:paraId="71DA75A4" w14:textId="77777777" w:rsidR="00FB17C0" w:rsidRDefault="00FB17C0" w:rsidP="00FB17C0">
      <w:pPr>
        <w:rPr>
          <w:b/>
          <w:bCs/>
        </w:rPr>
      </w:pPr>
    </w:p>
    <w:p w14:paraId="64E018D3" w14:textId="77777777" w:rsidR="00FB17C0" w:rsidRDefault="00FB17C0" w:rsidP="00FB17C0">
      <w:pPr>
        <w:rPr>
          <w:b/>
          <w:bCs/>
        </w:rPr>
      </w:pPr>
    </w:p>
    <w:p w14:paraId="0425476C" w14:textId="77777777" w:rsidR="00FB17C0" w:rsidRDefault="00FB17C0" w:rsidP="00FB17C0">
      <w:pPr>
        <w:rPr>
          <w:b/>
          <w:bCs/>
        </w:rPr>
      </w:pPr>
    </w:p>
    <w:p w14:paraId="2531BBE0" w14:textId="77777777" w:rsidR="00FB17C0" w:rsidRDefault="00FB17C0" w:rsidP="00FB17C0">
      <w:pPr>
        <w:rPr>
          <w:b/>
          <w:bCs/>
        </w:rPr>
      </w:pPr>
    </w:p>
    <w:p w14:paraId="0001385A" w14:textId="77777777" w:rsidR="00FB17C0" w:rsidRDefault="00FB17C0" w:rsidP="00FB17C0">
      <w:pPr>
        <w:rPr>
          <w:b/>
          <w:bCs/>
        </w:rPr>
      </w:pPr>
      <w:r>
        <w:rPr>
          <w:b/>
          <w:bCs/>
        </w:rPr>
        <w:br w:type="page"/>
      </w:r>
    </w:p>
    <w:p w14:paraId="49DB7C1B" w14:textId="77777777" w:rsidR="00FB17C0" w:rsidRDefault="00FB17C0" w:rsidP="00FB17C0">
      <w:pPr>
        <w:rPr>
          <w:noProof/>
        </w:rPr>
      </w:pPr>
      <w:r w:rsidRPr="00C75605">
        <w:rPr>
          <w:b/>
          <w:bCs/>
        </w:rPr>
        <w:lastRenderedPageBreak/>
        <w:t>C</w:t>
      </w:r>
      <w:r>
        <w:rPr>
          <w:b/>
          <w:bCs/>
        </w:rPr>
        <w:t>SV2</w:t>
      </w:r>
      <w:r w:rsidRPr="00C75605">
        <w:rPr>
          <w:b/>
          <w:bCs/>
        </w:rPr>
        <w:t xml:space="preserve"> – </w:t>
      </w:r>
      <w:proofErr w:type="spellStart"/>
      <w:r w:rsidRPr="00C75605">
        <w:rPr>
          <w:b/>
          <w:bCs/>
        </w:rPr>
        <w:t>developer</w:t>
      </w:r>
      <w:r>
        <w:rPr>
          <w:b/>
          <w:bCs/>
        </w:rPr>
        <w:t>_</w:t>
      </w:r>
      <w:r w:rsidRPr="00C75605">
        <w:rPr>
          <w:b/>
          <w:bCs/>
        </w:rPr>
        <w:t>agreements</w:t>
      </w:r>
      <w:r>
        <w:rPr>
          <w:b/>
          <w:bCs/>
        </w:rPr>
        <w:t>_contributions</w:t>
      </w:r>
      <w:proofErr w:type="spellEnd"/>
      <w:r w:rsidRPr="00E666E4">
        <w:t xml:space="preserve"> </w:t>
      </w:r>
    </w:p>
    <w:p w14:paraId="0435067C" w14:textId="77777777" w:rsidR="00FB17C0" w:rsidRDefault="00FB17C0" w:rsidP="00FB17C0">
      <w:r>
        <w:rPr>
          <w:noProof/>
        </w:rPr>
        <w:drawing>
          <wp:inline distT="0" distB="0" distL="0" distR="0" wp14:anchorId="608D6AD1" wp14:editId="2C47CA8A">
            <wp:extent cx="5964160" cy="3448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64">
                      <a:extLst>
                        <a:ext uri="{28A0092B-C50C-407E-A947-70E740481C1C}">
                          <a14:useLocalDpi xmlns:a14="http://schemas.microsoft.com/office/drawing/2010/main" val="0"/>
                        </a:ext>
                      </a:extLst>
                    </a:blip>
                    <a:stretch>
                      <a:fillRect/>
                    </a:stretch>
                  </pic:blipFill>
                  <pic:spPr>
                    <a:xfrm>
                      <a:off x="0" y="0"/>
                      <a:ext cx="5964160" cy="3448050"/>
                    </a:xfrm>
                    <a:prstGeom prst="rect">
                      <a:avLst/>
                    </a:prstGeom>
                  </pic:spPr>
                </pic:pic>
              </a:graphicData>
            </a:graphic>
          </wp:inline>
        </w:drawing>
      </w:r>
    </w:p>
    <w:p w14:paraId="014668E4" w14:textId="77777777" w:rsidR="00FB17C0" w:rsidRDefault="00FB17C0" w:rsidP="00FB17C0">
      <w:pPr>
        <w:rPr>
          <w:b/>
          <w:bCs/>
        </w:rPr>
      </w:pPr>
    </w:p>
    <w:p w14:paraId="05329BE5" w14:textId="77777777" w:rsidR="00FB17C0" w:rsidRDefault="00FB17C0" w:rsidP="00FB17C0">
      <w:r w:rsidRPr="00C75605">
        <w:rPr>
          <w:b/>
          <w:bCs/>
        </w:rPr>
        <w:t>C</w:t>
      </w:r>
      <w:r>
        <w:rPr>
          <w:b/>
          <w:bCs/>
        </w:rPr>
        <w:t>SV3</w:t>
      </w:r>
      <w:r w:rsidRPr="00C75605">
        <w:rPr>
          <w:b/>
          <w:bCs/>
        </w:rPr>
        <w:t xml:space="preserve"> – </w:t>
      </w:r>
      <w:proofErr w:type="spellStart"/>
      <w:r w:rsidRPr="00C75605">
        <w:rPr>
          <w:b/>
          <w:bCs/>
        </w:rPr>
        <w:t>developer</w:t>
      </w:r>
      <w:r>
        <w:rPr>
          <w:b/>
          <w:bCs/>
        </w:rPr>
        <w:t>_</w:t>
      </w:r>
      <w:r w:rsidRPr="00C75605">
        <w:rPr>
          <w:b/>
          <w:bCs/>
        </w:rPr>
        <w:t>agreements</w:t>
      </w:r>
      <w:r>
        <w:rPr>
          <w:b/>
          <w:bCs/>
        </w:rPr>
        <w:t>_transactions</w:t>
      </w:r>
      <w:proofErr w:type="spellEnd"/>
      <w:r w:rsidRPr="00E666E4">
        <w:t xml:space="preserve"> </w:t>
      </w:r>
    </w:p>
    <w:p w14:paraId="019341FD" w14:textId="77777777" w:rsidR="00FB17C0" w:rsidRDefault="00FB17C0" w:rsidP="00FB17C0">
      <w:r>
        <w:rPr>
          <w:noProof/>
        </w:rPr>
        <w:drawing>
          <wp:inline distT="0" distB="0" distL="0" distR="0" wp14:anchorId="5931D836" wp14:editId="684085C7">
            <wp:extent cx="6451995" cy="2967355"/>
            <wp:effectExtent l="0" t="0" r="635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38952" cy="3007348"/>
                    </a:xfrm>
                    <a:prstGeom prst="rect">
                      <a:avLst/>
                    </a:prstGeom>
                    <a:noFill/>
                  </pic:spPr>
                </pic:pic>
              </a:graphicData>
            </a:graphic>
          </wp:inline>
        </w:drawing>
      </w:r>
    </w:p>
    <w:p w14:paraId="095742D0" w14:textId="77777777" w:rsidR="00FB17C0" w:rsidRDefault="00FB17C0" w:rsidP="00FB17C0">
      <w:pPr>
        <w:rPr>
          <w:b/>
          <w:bCs/>
        </w:rPr>
      </w:pPr>
    </w:p>
    <w:p w14:paraId="73AAED18" w14:textId="77777777" w:rsidR="00FB17C0" w:rsidRDefault="00FB17C0" w:rsidP="00FB17C0">
      <w:pPr>
        <w:rPr>
          <w:rFonts w:asciiTheme="majorHAnsi" w:eastAsiaTheme="majorEastAsia" w:hAnsiTheme="majorHAnsi" w:cstheme="majorBidi"/>
          <w:color w:val="243F60" w:themeColor="accent1" w:themeShade="7F"/>
        </w:rPr>
      </w:pPr>
      <w:r>
        <w:br w:type="page"/>
      </w:r>
    </w:p>
    <w:p w14:paraId="7F56A92E" w14:textId="77777777" w:rsidR="00FB17C0" w:rsidRPr="001178B4" w:rsidRDefault="00FB17C0" w:rsidP="00FB17C0">
      <w:pPr>
        <w:pStyle w:val="Heading3"/>
      </w:pPr>
      <w:bookmarkStart w:id="41" w:name="_Toc57736942"/>
      <w:r w:rsidRPr="001178B4">
        <w:lastRenderedPageBreak/>
        <w:t>Worked example 2.  Section 106 where the agreement is varied</w:t>
      </w:r>
      <w:bookmarkEnd w:id="41"/>
      <w:r w:rsidRPr="001178B4">
        <w:t xml:space="preserve"> </w:t>
      </w:r>
    </w:p>
    <w:p w14:paraId="3AA53F93" w14:textId="77777777" w:rsidR="00FB17C0" w:rsidRDefault="00FB17C0" w:rsidP="00FB17C0">
      <w:proofErr w:type="spellStart"/>
      <w:r w:rsidRPr="006A6690">
        <w:t>Midwich</w:t>
      </w:r>
      <w:proofErr w:type="spellEnd"/>
      <w:r w:rsidRPr="006A6690">
        <w:t xml:space="preserve"> Borough Council granted planning permission (18/03</w:t>
      </w:r>
      <w:r>
        <w:t>204</w:t>
      </w:r>
      <w:r w:rsidRPr="006A6690">
        <w:t xml:space="preserve">/FULL) for a residential development on 1 </w:t>
      </w:r>
      <w:r>
        <w:t>October</w:t>
      </w:r>
      <w:r w:rsidRPr="006A6690">
        <w:t xml:space="preserve"> 201</w:t>
      </w:r>
      <w:r>
        <w:t>8</w:t>
      </w:r>
      <w:r w:rsidRPr="006A6690">
        <w:t xml:space="preserve">. A section 106 planning obligation </w:t>
      </w:r>
      <w:r>
        <w:t>wa</w:t>
      </w:r>
      <w:r w:rsidRPr="006A6690">
        <w:t xml:space="preserve">s </w:t>
      </w:r>
      <w:r>
        <w:t>signed</w:t>
      </w:r>
      <w:r w:rsidRPr="006A6690">
        <w:t xml:space="preserve"> on the same da</w:t>
      </w:r>
      <w:r>
        <w:t>y</w:t>
      </w:r>
      <w:r w:rsidRPr="006A6690">
        <w:t>, which w</w:t>
      </w:r>
      <w:r>
        <w:t xml:space="preserve">ould </w:t>
      </w:r>
      <w:r w:rsidRPr="006A6690">
        <w:t>provide £</w:t>
      </w:r>
      <w:r>
        <w:t>6</w:t>
      </w:r>
      <w:r w:rsidRPr="006A6690">
        <w:t>0,000 towards the provision of green infrastructure.</w:t>
      </w:r>
    </w:p>
    <w:p w14:paraId="7084B999" w14:textId="77777777" w:rsidR="00FB17C0" w:rsidRPr="006A6690" w:rsidRDefault="00FB17C0" w:rsidP="00FB17C0">
      <w:r>
        <w:t xml:space="preserve">For </w:t>
      </w:r>
      <w:proofErr w:type="gramStart"/>
      <w:r>
        <w:t>a number of</w:t>
      </w:r>
      <w:proofErr w:type="gramEnd"/>
      <w:r>
        <w:t xml:space="preserve"> reasons, the developer sought to reduce the amount of money they should pay. Negotiations on a new agreement were concluded on 3 April 2020, which meant that the developer would now only contribute £50,000 towards green infrastructure.</w:t>
      </w:r>
    </w:p>
    <w:p w14:paraId="2ED12290" w14:textId="77777777" w:rsidR="00FB17C0" w:rsidRPr="006A6690" w:rsidRDefault="00FB17C0" w:rsidP="00FB17C0">
      <w:r w:rsidRPr="006A6690">
        <w:t xml:space="preserve">The trigger clauses associated with the </w:t>
      </w:r>
      <w:r>
        <w:t xml:space="preserve">varied </w:t>
      </w:r>
      <w:r w:rsidRPr="006A6690">
        <w:t xml:space="preserve">contribution </w:t>
      </w:r>
      <w:r>
        <w:t>we</w:t>
      </w:r>
      <w:r w:rsidRPr="006A6690">
        <w:t xml:space="preserve">re met on </w:t>
      </w:r>
      <w:r>
        <w:t>15 May 2020</w:t>
      </w:r>
      <w:r w:rsidRPr="006A6690">
        <w:t xml:space="preserve"> and the developer </w:t>
      </w:r>
      <w:r>
        <w:t>was</w:t>
      </w:r>
      <w:r w:rsidRPr="006A6690">
        <w:t xml:space="preserve"> required to pay (in this case) </w:t>
      </w:r>
      <w:proofErr w:type="gramStart"/>
      <w:r w:rsidRPr="006A6690">
        <w:t>all of</w:t>
      </w:r>
      <w:proofErr w:type="gramEnd"/>
      <w:r w:rsidRPr="006A6690">
        <w:t xml:space="preserve"> the contribution.</w:t>
      </w:r>
    </w:p>
    <w:p w14:paraId="2827AB15" w14:textId="77777777" w:rsidR="00FB17C0" w:rsidRDefault="00FB17C0" w:rsidP="00FB17C0">
      <w:r w:rsidRPr="006A6690">
        <w:t>The Council receive</w:t>
      </w:r>
      <w:r>
        <w:t>d</w:t>
      </w:r>
      <w:r w:rsidRPr="006A6690">
        <w:t xml:space="preserve"> the full £50,000 from the developer on </w:t>
      </w:r>
      <w:r>
        <w:t>6 June 2020</w:t>
      </w:r>
      <w:r w:rsidRPr="006A6690">
        <w:t xml:space="preserve">. </w:t>
      </w:r>
    </w:p>
    <w:p w14:paraId="14DB0405" w14:textId="77777777" w:rsidR="00FB17C0" w:rsidRDefault="00FB17C0" w:rsidP="00FB17C0">
      <w:r w:rsidRPr="006A6690">
        <w:t xml:space="preserve">They </w:t>
      </w:r>
      <w:r>
        <w:t xml:space="preserve">passed </w:t>
      </w:r>
      <w:r w:rsidRPr="006A6690">
        <w:t>(allocate</w:t>
      </w:r>
      <w:r>
        <w:t>d</w:t>
      </w:r>
      <w:r w:rsidRPr="006A6690">
        <w:t xml:space="preserve">) </w:t>
      </w:r>
      <w:r>
        <w:t xml:space="preserve">the </w:t>
      </w:r>
      <w:r w:rsidRPr="006A6690">
        <w:t>£</w:t>
      </w:r>
      <w:r>
        <w:t>5</w:t>
      </w:r>
      <w:r w:rsidRPr="006A6690">
        <w:t xml:space="preserve">0,000 to the </w:t>
      </w:r>
      <w:r>
        <w:t>parks</w:t>
      </w:r>
      <w:r w:rsidRPr="006A6690">
        <w:t xml:space="preserve"> team on </w:t>
      </w:r>
      <w:r>
        <w:t xml:space="preserve">7 July 2020, which </w:t>
      </w:r>
      <w:r w:rsidRPr="006A6690">
        <w:t>spen</w:t>
      </w:r>
      <w:r>
        <w:t>t</w:t>
      </w:r>
      <w:r w:rsidRPr="006A6690">
        <w:t xml:space="preserve"> the </w:t>
      </w:r>
      <w:r>
        <w:t xml:space="preserve">full sum on </w:t>
      </w:r>
      <w:r w:rsidRPr="006A6690">
        <w:t xml:space="preserve">1 </w:t>
      </w:r>
      <w:r>
        <w:t>October</w:t>
      </w:r>
      <w:r w:rsidRPr="006A6690">
        <w:t xml:space="preserve"> 2020. </w:t>
      </w:r>
    </w:p>
    <w:p w14:paraId="313600EB" w14:textId="77777777" w:rsidR="00FB17C0" w:rsidRDefault="00FB17C0" w:rsidP="00FB17C0">
      <w:r>
        <w:t>This information would be recorded in the CSV spreadsheets as below.</w:t>
      </w:r>
    </w:p>
    <w:p w14:paraId="7FCE0DAF" w14:textId="77777777" w:rsidR="00FB17C0" w:rsidRDefault="00FB17C0" w:rsidP="00FB17C0">
      <w:pPr>
        <w:rPr>
          <w:b/>
          <w:bCs/>
        </w:rPr>
      </w:pPr>
    </w:p>
    <w:p w14:paraId="1EEFFC5F" w14:textId="77777777" w:rsidR="00FB17C0" w:rsidRDefault="00FB17C0" w:rsidP="00FB17C0">
      <w:pPr>
        <w:rPr>
          <w:b/>
          <w:bCs/>
        </w:rPr>
      </w:pPr>
      <w:r w:rsidRPr="00C75605">
        <w:rPr>
          <w:b/>
          <w:bCs/>
        </w:rPr>
        <w:t>C</w:t>
      </w:r>
      <w:r>
        <w:rPr>
          <w:b/>
          <w:bCs/>
        </w:rPr>
        <w:t>SV</w:t>
      </w:r>
      <w:r w:rsidRPr="00C75605">
        <w:rPr>
          <w:b/>
          <w:bCs/>
        </w:rPr>
        <w:t xml:space="preserve">1 – </w:t>
      </w:r>
      <w:proofErr w:type="spellStart"/>
      <w:r w:rsidRPr="00C75605">
        <w:rPr>
          <w:b/>
          <w:bCs/>
        </w:rPr>
        <w:t>developer</w:t>
      </w:r>
      <w:r>
        <w:rPr>
          <w:b/>
          <w:bCs/>
        </w:rPr>
        <w:t>_</w:t>
      </w:r>
      <w:r w:rsidRPr="00C75605">
        <w:rPr>
          <w:b/>
          <w:bCs/>
        </w:rPr>
        <w:t>agreements</w:t>
      </w:r>
      <w:proofErr w:type="spellEnd"/>
    </w:p>
    <w:p w14:paraId="77B17D7C" w14:textId="77777777" w:rsidR="00FB17C0" w:rsidRDefault="00FB17C0" w:rsidP="00FB17C0">
      <w:r w:rsidRPr="00C528A7">
        <w:rPr>
          <w:noProof/>
        </w:rPr>
        <w:drawing>
          <wp:inline distT="0" distB="0" distL="0" distR="0" wp14:anchorId="0E590E4B" wp14:editId="09861569">
            <wp:extent cx="6312632" cy="291572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344831" cy="2930600"/>
                    </a:xfrm>
                    <a:prstGeom prst="rect">
                      <a:avLst/>
                    </a:prstGeom>
                  </pic:spPr>
                </pic:pic>
              </a:graphicData>
            </a:graphic>
          </wp:inline>
        </w:drawing>
      </w:r>
    </w:p>
    <w:p w14:paraId="6F27E7FE" w14:textId="77777777" w:rsidR="00FB17C0" w:rsidRDefault="00FB17C0" w:rsidP="00FB17C0">
      <w:pPr>
        <w:rPr>
          <w:b/>
          <w:bCs/>
        </w:rPr>
      </w:pPr>
    </w:p>
    <w:p w14:paraId="68FBF57B" w14:textId="77777777" w:rsidR="00FB17C0" w:rsidRDefault="00FB17C0" w:rsidP="00FB17C0">
      <w:pPr>
        <w:rPr>
          <w:b/>
          <w:bCs/>
        </w:rPr>
      </w:pPr>
    </w:p>
    <w:p w14:paraId="2505536A" w14:textId="77777777" w:rsidR="00FB17C0" w:rsidRDefault="00FB17C0" w:rsidP="00FB17C0">
      <w:pPr>
        <w:rPr>
          <w:b/>
          <w:bCs/>
        </w:rPr>
      </w:pPr>
    </w:p>
    <w:p w14:paraId="585DDA48" w14:textId="77777777" w:rsidR="00FB17C0" w:rsidRDefault="00FB17C0" w:rsidP="00FB17C0">
      <w:pPr>
        <w:rPr>
          <w:b/>
          <w:bCs/>
        </w:rPr>
      </w:pPr>
    </w:p>
    <w:p w14:paraId="238BCEA8" w14:textId="77777777" w:rsidR="00FB17C0" w:rsidRDefault="00FB17C0" w:rsidP="00FB17C0">
      <w:pPr>
        <w:rPr>
          <w:b/>
          <w:bCs/>
        </w:rPr>
      </w:pPr>
    </w:p>
    <w:p w14:paraId="4583B5FC" w14:textId="77777777" w:rsidR="00FB17C0" w:rsidRDefault="00FB17C0" w:rsidP="00FB17C0">
      <w:pPr>
        <w:rPr>
          <w:b/>
          <w:bCs/>
        </w:rPr>
      </w:pPr>
    </w:p>
    <w:p w14:paraId="68E94BCD" w14:textId="77777777" w:rsidR="00FB17C0" w:rsidRDefault="00FB17C0" w:rsidP="00FB17C0">
      <w:pPr>
        <w:rPr>
          <w:b/>
          <w:bCs/>
        </w:rPr>
      </w:pPr>
    </w:p>
    <w:p w14:paraId="590DEDB5" w14:textId="77777777" w:rsidR="00FB17C0" w:rsidRDefault="00FB17C0" w:rsidP="00FB17C0">
      <w:pPr>
        <w:rPr>
          <w:b/>
          <w:bCs/>
        </w:rPr>
      </w:pPr>
    </w:p>
    <w:p w14:paraId="06652AB9" w14:textId="77777777" w:rsidR="00FB17C0" w:rsidRDefault="00FB17C0" w:rsidP="00FB17C0">
      <w:r w:rsidRPr="00C75605">
        <w:rPr>
          <w:b/>
          <w:bCs/>
        </w:rPr>
        <w:t>C</w:t>
      </w:r>
      <w:r>
        <w:rPr>
          <w:b/>
          <w:bCs/>
        </w:rPr>
        <w:t>SV2</w:t>
      </w:r>
      <w:r w:rsidRPr="00C75605">
        <w:rPr>
          <w:b/>
          <w:bCs/>
        </w:rPr>
        <w:t xml:space="preserve"> – </w:t>
      </w:r>
      <w:proofErr w:type="spellStart"/>
      <w:r w:rsidRPr="00C75605">
        <w:rPr>
          <w:b/>
          <w:bCs/>
        </w:rPr>
        <w:t>developer</w:t>
      </w:r>
      <w:r>
        <w:rPr>
          <w:b/>
          <w:bCs/>
        </w:rPr>
        <w:t>_</w:t>
      </w:r>
      <w:r w:rsidRPr="00C75605">
        <w:rPr>
          <w:b/>
          <w:bCs/>
        </w:rPr>
        <w:t>agreements</w:t>
      </w:r>
      <w:r>
        <w:rPr>
          <w:b/>
          <w:bCs/>
        </w:rPr>
        <w:t>_contributions</w:t>
      </w:r>
      <w:proofErr w:type="spellEnd"/>
    </w:p>
    <w:p w14:paraId="7224B93F" w14:textId="77777777" w:rsidR="00FB17C0" w:rsidRDefault="00FB17C0" w:rsidP="00FB17C0">
      <w:pPr>
        <w:rPr>
          <w:b/>
          <w:bCs/>
        </w:rPr>
      </w:pPr>
      <w:r>
        <w:rPr>
          <w:noProof/>
        </w:rPr>
        <w:lastRenderedPageBreak/>
        <w:drawing>
          <wp:inline distT="0" distB="0" distL="0" distR="0" wp14:anchorId="77F01F87" wp14:editId="51F67BB2">
            <wp:extent cx="5731510" cy="3064510"/>
            <wp:effectExtent l="0" t="0" r="2540" b="2540"/>
            <wp:docPr id="1592520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31510" cy="3064510"/>
                    </a:xfrm>
                    <a:prstGeom prst="rect">
                      <a:avLst/>
                    </a:prstGeom>
                  </pic:spPr>
                </pic:pic>
              </a:graphicData>
            </a:graphic>
          </wp:inline>
        </w:drawing>
      </w:r>
    </w:p>
    <w:p w14:paraId="05E38F04" w14:textId="77777777" w:rsidR="00FB17C0" w:rsidRDefault="00FB17C0" w:rsidP="00FB17C0"/>
    <w:p w14:paraId="05F239F0" w14:textId="77777777" w:rsidR="00FB17C0" w:rsidRDefault="00FB17C0" w:rsidP="00FB17C0">
      <w:r w:rsidRPr="00C75605">
        <w:rPr>
          <w:b/>
          <w:bCs/>
        </w:rPr>
        <w:t>C</w:t>
      </w:r>
      <w:r>
        <w:rPr>
          <w:b/>
          <w:bCs/>
        </w:rPr>
        <w:t>SV3</w:t>
      </w:r>
      <w:r w:rsidRPr="00C75605">
        <w:rPr>
          <w:b/>
          <w:bCs/>
        </w:rPr>
        <w:t xml:space="preserve"> – </w:t>
      </w:r>
      <w:proofErr w:type="spellStart"/>
      <w:r w:rsidRPr="00C75605">
        <w:rPr>
          <w:b/>
          <w:bCs/>
        </w:rPr>
        <w:t>developer</w:t>
      </w:r>
      <w:r>
        <w:rPr>
          <w:b/>
          <w:bCs/>
        </w:rPr>
        <w:t>_</w:t>
      </w:r>
      <w:r w:rsidRPr="00C75605">
        <w:rPr>
          <w:b/>
          <w:bCs/>
        </w:rPr>
        <w:t>agreements</w:t>
      </w:r>
      <w:r>
        <w:rPr>
          <w:b/>
          <w:bCs/>
        </w:rPr>
        <w:t>_transactions</w:t>
      </w:r>
      <w:proofErr w:type="spellEnd"/>
    </w:p>
    <w:p w14:paraId="38A5697B" w14:textId="77777777" w:rsidR="00FB17C0" w:rsidRDefault="00FB17C0" w:rsidP="00FB17C0">
      <w:pPr>
        <w:rPr>
          <w:rFonts w:asciiTheme="majorHAnsi" w:eastAsiaTheme="majorEastAsia" w:hAnsiTheme="majorHAnsi" w:cstheme="majorBidi"/>
          <w:color w:val="365F91" w:themeColor="accent1" w:themeShade="BF"/>
          <w:sz w:val="26"/>
          <w:szCs w:val="26"/>
        </w:rPr>
      </w:pPr>
      <w:r w:rsidRPr="00C528A7">
        <w:rPr>
          <w:noProof/>
        </w:rPr>
        <w:drawing>
          <wp:inline distT="0" distB="0" distL="0" distR="0" wp14:anchorId="77F44D07" wp14:editId="723BFEED">
            <wp:extent cx="6229672" cy="3027872"/>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253896" cy="3039646"/>
                    </a:xfrm>
                    <a:prstGeom prst="rect">
                      <a:avLst/>
                    </a:prstGeom>
                  </pic:spPr>
                </pic:pic>
              </a:graphicData>
            </a:graphic>
          </wp:inline>
        </w:drawing>
      </w:r>
      <w:r>
        <w:br w:type="page"/>
      </w:r>
    </w:p>
    <w:p w14:paraId="3CCC5D7D" w14:textId="77777777" w:rsidR="00FB17C0" w:rsidRPr="00C23427" w:rsidRDefault="00FB17C0" w:rsidP="00FB17C0">
      <w:pPr>
        <w:pStyle w:val="Heading1"/>
        <w:rPr>
          <w:lang w:eastAsia="en-GB"/>
        </w:rPr>
      </w:pPr>
      <w:bookmarkStart w:id="42" w:name="_6._Community_infrastructure"/>
      <w:bookmarkStart w:id="43" w:name="_Toc57736943"/>
      <w:bookmarkEnd w:id="42"/>
      <w:r w:rsidRPr="001178B4">
        <w:rPr>
          <w:lang w:eastAsia="en-GB"/>
        </w:rPr>
        <w:lastRenderedPageBreak/>
        <w:t>Community infrastructure levy</w:t>
      </w:r>
      <w:bookmarkEnd w:id="43"/>
    </w:p>
    <w:p w14:paraId="072B5B08" w14:textId="77777777" w:rsidR="00FB17C0" w:rsidRPr="001178B4" w:rsidRDefault="00FB17C0" w:rsidP="00FB17C0">
      <w:pPr>
        <w:pStyle w:val="Heading2"/>
      </w:pPr>
      <w:bookmarkStart w:id="44" w:name="_Toc57736944"/>
      <w:r w:rsidRPr="001178B4">
        <w:t>Introduction</w:t>
      </w:r>
      <w:bookmarkEnd w:id="44"/>
    </w:p>
    <w:p w14:paraId="254FF47C" w14:textId="77777777" w:rsidR="00FB17C0" w:rsidRDefault="00FB17C0" w:rsidP="00FB17C0">
      <w:pPr>
        <w:rPr>
          <w:iCs/>
        </w:rPr>
      </w:pPr>
      <w:r>
        <w:t xml:space="preserve">For CIL, the money received goes into a central ‘pot’, and monies from this pot are then allocated and spent on infrastructure. The allocation and spend is not normally attributable to </w:t>
      </w:r>
      <w:proofErr w:type="gramStart"/>
      <w:r>
        <w:t>particular planning</w:t>
      </w:r>
      <w:proofErr w:type="gramEnd"/>
      <w:r>
        <w:t xml:space="preserve"> permissions. Therefore, when inputting data on CIL into the CSV files, the only specified input requirements in the status column of the developer-agreement-contributions spreadsheet (CSV2) are neighbourhood CIL, mayoral CIL and CIL administration costs (where possible – see page 8 above). Similarly, in the developer-agreement-transaction spreadsheet (CSV3), the only data to record in the status column (column C) relates to when a demand notice has been issued and when money has been received. This is explained further below. Local authorities will need to keep a separate record of the allocation of CIL receipts, when they are spent and what they are spent on. </w:t>
      </w:r>
    </w:p>
    <w:p w14:paraId="076303D4" w14:textId="77777777" w:rsidR="00FB17C0" w:rsidRDefault="00FB17C0" w:rsidP="00FB17C0">
      <w:r>
        <w:t xml:space="preserve">The figure below illustrates the information on the Community Infrastructure Levy which should be included in your </w:t>
      </w:r>
      <w:r w:rsidRPr="003E445D">
        <w:t>infrastructure funding statement</w:t>
      </w:r>
      <w:r>
        <w:t>.</w:t>
      </w:r>
    </w:p>
    <w:p w14:paraId="7C969A21" w14:textId="77777777" w:rsidR="00FB17C0" w:rsidRDefault="00FB17C0" w:rsidP="00FB17C0">
      <w:r>
        <w:t xml:space="preserve">The </w:t>
      </w:r>
      <w:proofErr w:type="gramStart"/>
      <w:r>
        <w:t>main focus</w:t>
      </w:r>
      <w:proofErr w:type="gramEnd"/>
      <w:r>
        <w:t xml:space="preserve"> is on what has happened in the reported year. There are five main categories of data to include in your infrastructure funding statement are:</w:t>
      </w:r>
    </w:p>
    <w:p w14:paraId="38A3D415" w14:textId="77777777" w:rsidR="00FB17C0" w:rsidRDefault="00FB17C0" w:rsidP="00FB17C0">
      <w:pPr>
        <w:pStyle w:val="ListParagraph"/>
        <w:numPr>
          <w:ilvl w:val="0"/>
          <w:numId w:val="25"/>
        </w:numPr>
        <w:spacing w:after="160" w:line="259" w:lineRule="auto"/>
      </w:pPr>
      <w:r>
        <w:t>The total value of demand notices issued during the reported year;</w:t>
      </w:r>
    </w:p>
    <w:p w14:paraId="000BF948" w14:textId="77777777" w:rsidR="00FB17C0" w:rsidRDefault="00FB17C0" w:rsidP="00FB17C0">
      <w:pPr>
        <w:pStyle w:val="ListParagraph"/>
        <w:numPr>
          <w:ilvl w:val="0"/>
          <w:numId w:val="25"/>
        </w:numPr>
        <w:spacing w:after="160" w:line="259" w:lineRule="auto"/>
      </w:pPr>
      <w:r>
        <w:t>Money collected during the reported and earlier years which has not been spent;</w:t>
      </w:r>
    </w:p>
    <w:p w14:paraId="6666F5DA" w14:textId="77777777" w:rsidR="00FB17C0" w:rsidRDefault="00FB17C0" w:rsidP="00FB17C0">
      <w:pPr>
        <w:pStyle w:val="ListParagraph"/>
        <w:numPr>
          <w:ilvl w:val="0"/>
          <w:numId w:val="25"/>
        </w:numPr>
        <w:spacing w:after="160" w:line="259" w:lineRule="auto"/>
      </w:pPr>
      <w:r>
        <w:t>Money spent during the reported year and what it was spent on;</w:t>
      </w:r>
    </w:p>
    <w:p w14:paraId="16F29CF7" w14:textId="77777777" w:rsidR="00FB17C0" w:rsidRDefault="00FB17C0" w:rsidP="00FB17C0">
      <w:pPr>
        <w:pStyle w:val="ListParagraph"/>
        <w:numPr>
          <w:ilvl w:val="0"/>
          <w:numId w:val="25"/>
        </w:numPr>
        <w:spacing w:after="160" w:line="259" w:lineRule="auto"/>
      </w:pPr>
      <w:r>
        <w:t>Retained CIL receipts</w:t>
      </w:r>
    </w:p>
    <w:p w14:paraId="747C7F00" w14:textId="77777777" w:rsidR="00FB17C0" w:rsidRDefault="00FB17C0" w:rsidP="00FB17C0">
      <w:pPr>
        <w:pStyle w:val="ListParagraph"/>
        <w:numPr>
          <w:ilvl w:val="0"/>
          <w:numId w:val="25"/>
        </w:numPr>
        <w:spacing w:after="160" w:line="259" w:lineRule="auto"/>
      </w:pPr>
      <w:r>
        <w:t>Money passed to parish councils and other persons.</w:t>
      </w:r>
    </w:p>
    <w:p w14:paraId="672129F2" w14:textId="77777777" w:rsidR="00FB17C0" w:rsidRDefault="00FB17C0" w:rsidP="00FB17C0">
      <w:pPr>
        <w:spacing w:after="0" w:line="240" w:lineRule="auto"/>
        <w:rPr>
          <w:b/>
          <w:bCs/>
        </w:rPr>
      </w:pPr>
      <w:r w:rsidRPr="00A24961">
        <w:rPr>
          <w:b/>
          <w:bCs/>
        </w:rPr>
        <w:t xml:space="preserve">Figure </w:t>
      </w:r>
      <w:r>
        <w:rPr>
          <w:b/>
          <w:bCs/>
        </w:rPr>
        <w:t>9</w:t>
      </w:r>
      <w:r w:rsidRPr="00A24961">
        <w:rPr>
          <w:b/>
          <w:bCs/>
        </w:rPr>
        <w:t>. Data reporting requirements for CIL. The letters refer to the subparagraphs within paragraph 1 of Schedule 2.</w:t>
      </w:r>
    </w:p>
    <w:p w14:paraId="7E5307FF" w14:textId="77777777" w:rsidR="00FB17C0" w:rsidRDefault="00FB17C0" w:rsidP="00FB17C0">
      <w:pPr>
        <w:ind w:left="-284"/>
        <w:rPr>
          <w:b/>
          <w:bCs/>
        </w:rPr>
      </w:pPr>
      <w:r>
        <w:rPr>
          <w:noProof/>
        </w:rPr>
        <w:lastRenderedPageBreak/>
        <w:drawing>
          <wp:inline distT="0" distB="0" distL="0" distR="0" wp14:anchorId="02AFADD5" wp14:editId="28AC6EDD">
            <wp:extent cx="5996836" cy="4010025"/>
            <wp:effectExtent l="0" t="0" r="4445" b="0"/>
            <wp:docPr id="144529427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69">
                      <a:extLst>
                        <a:ext uri="{28A0092B-C50C-407E-A947-70E740481C1C}">
                          <a14:useLocalDpi xmlns:a14="http://schemas.microsoft.com/office/drawing/2010/main" val="0"/>
                        </a:ext>
                      </a:extLst>
                    </a:blip>
                    <a:stretch>
                      <a:fillRect/>
                    </a:stretch>
                  </pic:blipFill>
                  <pic:spPr>
                    <a:xfrm>
                      <a:off x="0" y="0"/>
                      <a:ext cx="6019735" cy="4025337"/>
                    </a:xfrm>
                    <a:prstGeom prst="rect">
                      <a:avLst/>
                    </a:prstGeom>
                  </pic:spPr>
                </pic:pic>
              </a:graphicData>
            </a:graphic>
          </wp:inline>
        </w:drawing>
      </w:r>
    </w:p>
    <w:p w14:paraId="5266AEBB" w14:textId="77777777" w:rsidR="00FB17C0" w:rsidRPr="00F409A0" w:rsidRDefault="00FB17C0" w:rsidP="00FB17C0">
      <w:pPr>
        <w:spacing w:after="0" w:line="240" w:lineRule="auto"/>
        <w:rPr>
          <w:b/>
          <w:bCs/>
        </w:rPr>
      </w:pPr>
      <w:r>
        <w:rPr>
          <w:b/>
          <w:bCs/>
        </w:rPr>
        <w:t xml:space="preserve">Figure 10. Diagram of the CIL reporting requirements illustrating contributions demanded, collected, retained and spent and distinguishing between pre and post 2019 reporting. </w:t>
      </w:r>
    </w:p>
    <w:p w14:paraId="484A27C1" w14:textId="77777777" w:rsidR="00FB17C0" w:rsidRDefault="00FB17C0" w:rsidP="00FB17C0">
      <w:pPr>
        <w:rPr>
          <w:b/>
          <w:bCs/>
          <w:noProof/>
          <w:u w:val="single"/>
        </w:rPr>
      </w:pPr>
      <w:r>
        <w:rPr>
          <w:b/>
          <w:bCs/>
          <w:noProof/>
          <w:u w:val="single"/>
        </w:rPr>
        <w:drawing>
          <wp:inline distT="0" distB="0" distL="0" distR="0" wp14:anchorId="7A25EDC0" wp14:editId="1C1ECAF3">
            <wp:extent cx="5924550" cy="3500606"/>
            <wp:effectExtent l="19050" t="19050" r="19050" b="241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62962" cy="3523302"/>
                    </a:xfrm>
                    <a:prstGeom prst="rect">
                      <a:avLst/>
                    </a:prstGeom>
                    <a:noFill/>
                    <a:ln w="12700">
                      <a:solidFill>
                        <a:schemeClr val="tx1"/>
                      </a:solidFill>
                    </a:ln>
                  </pic:spPr>
                </pic:pic>
              </a:graphicData>
            </a:graphic>
          </wp:inline>
        </w:drawing>
      </w:r>
    </w:p>
    <w:p w14:paraId="5FE3FF90" w14:textId="77777777" w:rsidR="00FB17C0" w:rsidRDefault="00FB17C0" w:rsidP="00FB17C0">
      <w:pPr>
        <w:rPr>
          <w:b/>
          <w:bCs/>
        </w:rPr>
      </w:pPr>
      <w:r>
        <w:rPr>
          <w:b/>
          <w:bCs/>
        </w:rPr>
        <w:br w:type="page"/>
      </w:r>
    </w:p>
    <w:p w14:paraId="48D01918" w14:textId="77777777" w:rsidR="00FB17C0" w:rsidRDefault="00FB17C0" w:rsidP="00FB17C0">
      <w:pPr>
        <w:spacing w:after="0" w:line="240" w:lineRule="auto"/>
        <w:rPr>
          <w:b/>
          <w:bCs/>
        </w:rPr>
      </w:pPr>
      <w:r w:rsidRPr="00D3440E">
        <w:rPr>
          <w:b/>
          <w:bCs/>
        </w:rPr>
        <w:lastRenderedPageBreak/>
        <w:t xml:space="preserve">Figure </w:t>
      </w:r>
      <w:r>
        <w:rPr>
          <w:b/>
          <w:bCs/>
        </w:rPr>
        <w:t>11.</w:t>
      </w:r>
      <w:r w:rsidRPr="00D3440E">
        <w:rPr>
          <w:b/>
          <w:bCs/>
        </w:rPr>
        <w:t xml:space="preserve"> </w:t>
      </w:r>
      <w:r>
        <w:rPr>
          <w:b/>
          <w:bCs/>
        </w:rPr>
        <w:t xml:space="preserve">Recommended data standard for csv files </w:t>
      </w:r>
    </w:p>
    <w:p w14:paraId="725F8921" w14:textId="77777777" w:rsidR="00FB17C0" w:rsidRPr="00D3440E" w:rsidRDefault="00FB17C0" w:rsidP="00FB17C0">
      <w:pPr>
        <w:spacing w:after="0" w:line="240" w:lineRule="auto"/>
        <w:rPr>
          <w:b/>
          <w:bCs/>
        </w:rPr>
      </w:pPr>
    </w:p>
    <w:p w14:paraId="561CA7E7" w14:textId="77777777" w:rsidR="00FB17C0" w:rsidRDefault="00FB17C0" w:rsidP="00FB17C0">
      <w:pPr>
        <w:rPr>
          <w:b/>
          <w:bCs/>
        </w:rPr>
      </w:pPr>
      <w:r w:rsidRPr="276EBCF5">
        <w:rPr>
          <w:b/>
          <w:bCs/>
        </w:rPr>
        <w:t xml:space="preserve"> </w:t>
      </w:r>
      <w:r>
        <w:rPr>
          <w:noProof/>
        </w:rPr>
        <w:drawing>
          <wp:inline distT="0" distB="0" distL="0" distR="0" wp14:anchorId="645C8AD7" wp14:editId="4D474DA5">
            <wp:extent cx="5113018" cy="7637088"/>
            <wp:effectExtent l="0" t="0" r="0" b="2540"/>
            <wp:docPr id="2506003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71">
                      <a:extLst>
                        <a:ext uri="{28A0092B-C50C-407E-A947-70E740481C1C}">
                          <a14:useLocalDpi xmlns:a14="http://schemas.microsoft.com/office/drawing/2010/main" val="0"/>
                        </a:ext>
                      </a:extLst>
                    </a:blip>
                    <a:stretch>
                      <a:fillRect/>
                    </a:stretch>
                  </pic:blipFill>
                  <pic:spPr>
                    <a:xfrm>
                      <a:off x="0" y="0"/>
                      <a:ext cx="5113018" cy="7637088"/>
                    </a:xfrm>
                    <a:prstGeom prst="rect">
                      <a:avLst/>
                    </a:prstGeom>
                  </pic:spPr>
                </pic:pic>
              </a:graphicData>
            </a:graphic>
          </wp:inline>
        </w:drawing>
      </w:r>
    </w:p>
    <w:p w14:paraId="24623EEF" w14:textId="77777777" w:rsidR="00FB17C0" w:rsidRDefault="00FB17C0" w:rsidP="00FB17C0">
      <w:pPr>
        <w:rPr>
          <w:b/>
          <w:bCs/>
        </w:rPr>
      </w:pPr>
      <w:r w:rsidRPr="00AC3DE8">
        <w:t>The contents of each spreadsheet are explained in more detail below together with illustrations of how data should be recorded</w:t>
      </w:r>
      <w:r>
        <w:rPr>
          <w:b/>
          <w:bCs/>
        </w:rPr>
        <w:t xml:space="preserve">. It is important that the correct format is used. </w:t>
      </w:r>
    </w:p>
    <w:p w14:paraId="68150D85" w14:textId="77777777" w:rsidR="00FB17C0" w:rsidRPr="001178B4" w:rsidRDefault="00FB17C0" w:rsidP="00FB17C0">
      <w:pPr>
        <w:pStyle w:val="Heading3"/>
      </w:pPr>
      <w:bookmarkStart w:id="45" w:name="_Toc57736945"/>
      <w:r w:rsidRPr="001178B4">
        <w:lastRenderedPageBreak/>
        <w:t>C</w:t>
      </w:r>
      <w:r>
        <w:t>SV</w:t>
      </w:r>
      <w:r w:rsidRPr="001178B4">
        <w:t>1 – developer agreements</w:t>
      </w:r>
      <w:bookmarkEnd w:id="45"/>
    </w:p>
    <w:p w14:paraId="0AB49816" w14:textId="77777777" w:rsidR="00FB17C0" w:rsidRPr="001C7F02" w:rsidRDefault="00FB17C0" w:rsidP="00FB17C0">
      <w:r>
        <w:t xml:space="preserve">For CIL, the </w:t>
      </w:r>
      <w:r w:rsidRPr="001C7F02">
        <w:t>developer agreement is any demand notice for CIL.</w:t>
      </w:r>
    </w:p>
    <w:p w14:paraId="4D3B45A1" w14:textId="77777777" w:rsidR="00FB17C0" w:rsidRPr="00B7106A" w:rsidRDefault="00FB17C0" w:rsidP="00FB17C0">
      <w:pPr>
        <w:rPr>
          <w:u w:val="single"/>
        </w:rPr>
      </w:pPr>
      <w:r w:rsidRPr="001C7F02">
        <w:t>Developer agreements must be listed in a CSV file named exactly as follows, but with the actual date you created the file instead of YYYYMMDD:</w:t>
      </w:r>
      <w:r>
        <w:t xml:space="preserve"> </w:t>
      </w:r>
      <w:r w:rsidRPr="00F61C22">
        <w:rPr>
          <w:u w:val="single"/>
        </w:rPr>
        <w:t>developer-agreement_YYYYMMDD.csv</w:t>
      </w:r>
    </w:p>
    <w:p w14:paraId="75EB0FD2" w14:textId="77777777" w:rsidR="00FB17C0" w:rsidRPr="001C7F02" w:rsidRDefault="00FB17C0" w:rsidP="00FB17C0">
      <w:r w:rsidRPr="001C7F02">
        <w:t>Do not delete or overwrite old or superseded agreements.</w:t>
      </w:r>
    </w:p>
    <w:tbl>
      <w:tblPr>
        <w:tblStyle w:val="TableGrid1"/>
        <w:tblW w:w="0" w:type="auto"/>
        <w:tblLook w:val="04A0" w:firstRow="1" w:lastRow="0" w:firstColumn="1" w:lastColumn="0" w:noHBand="0" w:noVBand="1"/>
      </w:tblPr>
      <w:tblGrid>
        <w:gridCol w:w="1110"/>
        <w:gridCol w:w="2108"/>
        <w:gridCol w:w="6518"/>
      </w:tblGrid>
      <w:tr w:rsidR="00FB17C0" w:rsidRPr="001C7F02" w14:paraId="5586A832" w14:textId="77777777" w:rsidTr="00FB17C0">
        <w:tc>
          <w:tcPr>
            <w:tcW w:w="920" w:type="dxa"/>
          </w:tcPr>
          <w:p w14:paraId="55CADF6D" w14:textId="77777777" w:rsidR="00FB17C0" w:rsidRPr="001C7F02" w:rsidRDefault="00FB17C0" w:rsidP="00FB17C0">
            <w:pPr>
              <w:rPr>
                <w:b/>
                <w:bCs/>
              </w:rPr>
            </w:pPr>
            <w:r w:rsidRPr="001C7F02">
              <w:rPr>
                <w:b/>
                <w:bCs/>
              </w:rPr>
              <w:t>Column</w:t>
            </w:r>
          </w:p>
        </w:tc>
        <w:tc>
          <w:tcPr>
            <w:tcW w:w="2477" w:type="dxa"/>
          </w:tcPr>
          <w:p w14:paraId="62EA476A" w14:textId="77777777" w:rsidR="00FB17C0" w:rsidRPr="001C7F02" w:rsidRDefault="00FB17C0" w:rsidP="00FB17C0">
            <w:pPr>
              <w:rPr>
                <w:b/>
                <w:bCs/>
              </w:rPr>
            </w:pPr>
            <w:r w:rsidRPr="001C7F02">
              <w:rPr>
                <w:b/>
                <w:bCs/>
              </w:rPr>
              <w:t xml:space="preserve">Column </w:t>
            </w:r>
            <w:r>
              <w:rPr>
                <w:b/>
                <w:bCs/>
              </w:rPr>
              <w:t>heading</w:t>
            </w:r>
          </w:p>
        </w:tc>
        <w:tc>
          <w:tcPr>
            <w:tcW w:w="10551" w:type="dxa"/>
          </w:tcPr>
          <w:p w14:paraId="50C2A026" w14:textId="77777777" w:rsidR="00FB17C0" w:rsidRPr="001C7F02" w:rsidRDefault="00FB17C0" w:rsidP="00FB17C0">
            <w:pPr>
              <w:rPr>
                <w:b/>
                <w:bCs/>
              </w:rPr>
            </w:pPr>
            <w:r w:rsidRPr="001C7F02">
              <w:rPr>
                <w:b/>
                <w:bCs/>
              </w:rPr>
              <w:t>Guidance</w:t>
            </w:r>
          </w:p>
        </w:tc>
      </w:tr>
      <w:tr w:rsidR="00FB17C0" w:rsidRPr="001C7F02" w14:paraId="308F206F" w14:textId="77777777" w:rsidTr="00FB17C0">
        <w:tc>
          <w:tcPr>
            <w:tcW w:w="920" w:type="dxa"/>
          </w:tcPr>
          <w:p w14:paraId="29EF7090" w14:textId="77777777" w:rsidR="00FB17C0" w:rsidRPr="001C7F02" w:rsidRDefault="00FB17C0" w:rsidP="00FB17C0">
            <w:r w:rsidRPr="001C7F02">
              <w:t>A.</w:t>
            </w:r>
          </w:p>
        </w:tc>
        <w:tc>
          <w:tcPr>
            <w:tcW w:w="2477" w:type="dxa"/>
          </w:tcPr>
          <w:p w14:paraId="61BE1B74" w14:textId="77777777" w:rsidR="00FB17C0" w:rsidRPr="001C7F02" w:rsidRDefault="00FB17C0" w:rsidP="00FB17C0">
            <w:pPr>
              <w:rPr>
                <w:b/>
                <w:bCs/>
              </w:rPr>
            </w:pPr>
            <w:r w:rsidRPr="001C7F02">
              <w:rPr>
                <w:b/>
                <w:bCs/>
              </w:rPr>
              <w:t>developer-agreement</w:t>
            </w:r>
          </w:p>
        </w:tc>
        <w:tc>
          <w:tcPr>
            <w:tcW w:w="10551" w:type="dxa"/>
          </w:tcPr>
          <w:p w14:paraId="5530147F" w14:textId="77777777" w:rsidR="00FB17C0" w:rsidRPr="001C7F02" w:rsidRDefault="00FB17C0" w:rsidP="00FB17C0">
            <w:r w:rsidRPr="001C7F02">
              <w:t>Create a unique identifier for the agreement. By ‘unique’ this means it should not be used for anything else in your organisation. (You could, for example, use the relevant planning application number appended with a suffix such as ‘-da’.)</w:t>
            </w:r>
          </w:p>
        </w:tc>
      </w:tr>
      <w:tr w:rsidR="00FB17C0" w:rsidRPr="001C7F02" w14:paraId="3C6BA823" w14:textId="77777777" w:rsidTr="00FB17C0">
        <w:tc>
          <w:tcPr>
            <w:tcW w:w="920" w:type="dxa"/>
          </w:tcPr>
          <w:p w14:paraId="7DDC030F" w14:textId="77777777" w:rsidR="00FB17C0" w:rsidRPr="001C7F02" w:rsidRDefault="00FB17C0" w:rsidP="00FB17C0">
            <w:r w:rsidRPr="001C7F02">
              <w:t>B.</w:t>
            </w:r>
          </w:p>
        </w:tc>
        <w:tc>
          <w:tcPr>
            <w:tcW w:w="2477" w:type="dxa"/>
          </w:tcPr>
          <w:p w14:paraId="7C6E5440" w14:textId="77777777" w:rsidR="00FB17C0" w:rsidRPr="001C7F02" w:rsidRDefault="00FB17C0" w:rsidP="00FB17C0">
            <w:pPr>
              <w:rPr>
                <w:b/>
                <w:bCs/>
              </w:rPr>
            </w:pPr>
            <w:r w:rsidRPr="001C7F02">
              <w:rPr>
                <w:b/>
                <w:bCs/>
              </w:rPr>
              <w:t>organisation</w:t>
            </w:r>
          </w:p>
        </w:tc>
        <w:tc>
          <w:tcPr>
            <w:tcW w:w="10551" w:type="dxa"/>
          </w:tcPr>
          <w:p w14:paraId="2FA31A8E" w14:textId="77777777" w:rsidR="00FB17C0" w:rsidRPr="001C7F02" w:rsidRDefault="008475CB" w:rsidP="00FB17C0">
            <w:hyperlink r:id="rId72" w:history="1">
              <w:r w:rsidR="00FB17C0" w:rsidRPr="001C7F02">
                <w:rPr>
                  <w:color w:val="0000FF" w:themeColor="hyperlink"/>
                  <w:u w:val="single"/>
                </w:rPr>
                <w:t>Find your organisation in this list</w:t>
              </w:r>
            </w:hyperlink>
            <w:r w:rsidR="00FB17C0" w:rsidRPr="001C7F02">
              <w:t> (in most cases this will be a local planning authority). Text must follow the same letter casing, with no spaces. Norfolk’s local planning authority, for example, would be:</w:t>
            </w:r>
            <w:r w:rsidR="00FB17C0">
              <w:t xml:space="preserve"> </w:t>
            </w:r>
            <w:proofErr w:type="spellStart"/>
            <w:r w:rsidR="00FB17C0" w:rsidRPr="001C7F02">
              <w:t>local-authority-</w:t>
            </w:r>
            <w:proofErr w:type="gramStart"/>
            <w:r w:rsidR="00FB17C0" w:rsidRPr="001C7F02">
              <w:t>eng:NFK</w:t>
            </w:r>
            <w:proofErr w:type="spellEnd"/>
            <w:proofErr w:type="gramEnd"/>
          </w:p>
          <w:p w14:paraId="1F3E8471" w14:textId="77777777" w:rsidR="00FB17C0" w:rsidRPr="001C7F02" w:rsidRDefault="00FB17C0" w:rsidP="00FB17C0"/>
        </w:tc>
      </w:tr>
      <w:tr w:rsidR="00FB17C0" w:rsidRPr="001C7F02" w14:paraId="0FC037A1" w14:textId="77777777" w:rsidTr="00FB17C0">
        <w:tc>
          <w:tcPr>
            <w:tcW w:w="920" w:type="dxa"/>
          </w:tcPr>
          <w:p w14:paraId="091E0C54" w14:textId="77777777" w:rsidR="00FB17C0" w:rsidRPr="001C7F02" w:rsidRDefault="00FB17C0" w:rsidP="00FB17C0">
            <w:r w:rsidRPr="001C7F02">
              <w:t>C</w:t>
            </w:r>
          </w:p>
        </w:tc>
        <w:tc>
          <w:tcPr>
            <w:tcW w:w="2477" w:type="dxa"/>
          </w:tcPr>
          <w:p w14:paraId="60CB9C2D" w14:textId="77777777" w:rsidR="00FB17C0" w:rsidRPr="001C7F02" w:rsidRDefault="00FB17C0" w:rsidP="00FB17C0">
            <w:pPr>
              <w:rPr>
                <w:b/>
                <w:bCs/>
              </w:rPr>
            </w:pPr>
            <w:r w:rsidRPr="001C7F02">
              <w:rPr>
                <w:b/>
                <w:bCs/>
              </w:rPr>
              <w:t>entry-date</w:t>
            </w:r>
          </w:p>
        </w:tc>
        <w:tc>
          <w:tcPr>
            <w:tcW w:w="10551" w:type="dxa"/>
          </w:tcPr>
          <w:p w14:paraId="7E3343E2" w14:textId="77777777" w:rsidR="00FB17C0" w:rsidRPr="001C7F02" w:rsidRDefault="00FB17C0" w:rsidP="00FB17C0">
            <w:r w:rsidRPr="001C7F02">
              <w:t>Enter the date that you record this data (for example today’s date), in the format YYYY-MM-DD. For 1 February 2019, for example, you should enter 2019-02-01</w:t>
            </w:r>
          </w:p>
        </w:tc>
      </w:tr>
      <w:tr w:rsidR="00FB17C0" w:rsidRPr="001C7F02" w14:paraId="32BD6777" w14:textId="77777777" w:rsidTr="00FB17C0">
        <w:tc>
          <w:tcPr>
            <w:tcW w:w="920" w:type="dxa"/>
          </w:tcPr>
          <w:p w14:paraId="5C22DF26" w14:textId="77777777" w:rsidR="00FB17C0" w:rsidRPr="001C7F02" w:rsidRDefault="00FB17C0" w:rsidP="00FB17C0">
            <w:r w:rsidRPr="001C7F02">
              <w:t>D</w:t>
            </w:r>
          </w:p>
        </w:tc>
        <w:tc>
          <w:tcPr>
            <w:tcW w:w="2477" w:type="dxa"/>
          </w:tcPr>
          <w:p w14:paraId="40D78F78" w14:textId="77777777" w:rsidR="00FB17C0" w:rsidRPr="001C7F02" w:rsidRDefault="00FB17C0" w:rsidP="00FB17C0">
            <w:pPr>
              <w:rPr>
                <w:b/>
                <w:bCs/>
              </w:rPr>
            </w:pPr>
            <w:r w:rsidRPr="001C7F02">
              <w:rPr>
                <w:b/>
                <w:bCs/>
              </w:rPr>
              <w:t>start-date</w:t>
            </w:r>
          </w:p>
        </w:tc>
        <w:tc>
          <w:tcPr>
            <w:tcW w:w="10551" w:type="dxa"/>
          </w:tcPr>
          <w:p w14:paraId="28A7C031" w14:textId="77777777" w:rsidR="00FB17C0" w:rsidRPr="001C7F02" w:rsidRDefault="00FB17C0" w:rsidP="00FB17C0">
            <w:r>
              <w:t>E</w:t>
            </w:r>
            <w:r w:rsidRPr="001C7F02">
              <w:t>nter the date the demand notice was issued.</w:t>
            </w:r>
          </w:p>
          <w:p w14:paraId="4684EA39" w14:textId="77777777" w:rsidR="00FB17C0" w:rsidRPr="001C7F02" w:rsidRDefault="00FB17C0" w:rsidP="00FB17C0"/>
          <w:p w14:paraId="741A5F0D" w14:textId="77777777" w:rsidR="00FB17C0" w:rsidRPr="001C7F02" w:rsidRDefault="00FB17C0" w:rsidP="00FB17C0">
            <w:r w:rsidRPr="001C7F02">
              <w:t>If the CIL demand notice is superseded by a new version, enter the date on which the new version was agreed.</w:t>
            </w:r>
          </w:p>
        </w:tc>
      </w:tr>
      <w:tr w:rsidR="00FB17C0" w:rsidRPr="001C7F02" w14:paraId="3AEA3260" w14:textId="77777777" w:rsidTr="00FB17C0">
        <w:tc>
          <w:tcPr>
            <w:tcW w:w="920" w:type="dxa"/>
          </w:tcPr>
          <w:p w14:paraId="27370FE2" w14:textId="77777777" w:rsidR="00FB17C0" w:rsidRPr="001C7F02" w:rsidRDefault="00FB17C0" w:rsidP="00FB17C0">
            <w:r w:rsidRPr="001C7F02">
              <w:t>E.</w:t>
            </w:r>
          </w:p>
        </w:tc>
        <w:tc>
          <w:tcPr>
            <w:tcW w:w="2477" w:type="dxa"/>
          </w:tcPr>
          <w:p w14:paraId="066907CE" w14:textId="77777777" w:rsidR="00FB17C0" w:rsidRPr="001C7F02" w:rsidRDefault="00FB17C0" w:rsidP="00FB17C0">
            <w:pPr>
              <w:rPr>
                <w:b/>
                <w:bCs/>
              </w:rPr>
            </w:pPr>
            <w:r w:rsidRPr="001C7F02">
              <w:rPr>
                <w:b/>
                <w:bCs/>
              </w:rPr>
              <w:t>end-date</w:t>
            </w:r>
          </w:p>
        </w:tc>
        <w:tc>
          <w:tcPr>
            <w:tcW w:w="10551" w:type="dxa"/>
          </w:tcPr>
          <w:p w14:paraId="065D0DE1" w14:textId="77777777" w:rsidR="00FB17C0" w:rsidRPr="001C7F02" w:rsidRDefault="00FB17C0" w:rsidP="00FB17C0">
            <w:r w:rsidRPr="001C7F02">
              <w:t>Leave this blank if this version of the CIL demand notice has not been superseded by a new one. If it has, enter the last day this version was in effect, in the same format as the entry-date column.</w:t>
            </w:r>
          </w:p>
        </w:tc>
      </w:tr>
      <w:tr w:rsidR="00FB17C0" w:rsidRPr="001C7F02" w14:paraId="1D2D016B" w14:textId="77777777" w:rsidTr="00FB17C0">
        <w:tc>
          <w:tcPr>
            <w:tcW w:w="920" w:type="dxa"/>
          </w:tcPr>
          <w:p w14:paraId="459B6B36" w14:textId="77777777" w:rsidR="00FB17C0" w:rsidRPr="001C7F02" w:rsidRDefault="00FB17C0" w:rsidP="00FB17C0">
            <w:r w:rsidRPr="001C7F02">
              <w:t>F</w:t>
            </w:r>
          </w:p>
        </w:tc>
        <w:tc>
          <w:tcPr>
            <w:tcW w:w="2477" w:type="dxa"/>
          </w:tcPr>
          <w:p w14:paraId="766CC464" w14:textId="77777777" w:rsidR="00FB17C0" w:rsidRPr="001C7F02" w:rsidRDefault="00FB17C0" w:rsidP="00FB17C0">
            <w:pPr>
              <w:rPr>
                <w:b/>
                <w:bCs/>
              </w:rPr>
            </w:pPr>
            <w:r w:rsidRPr="001C7F02">
              <w:rPr>
                <w:b/>
                <w:bCs/>
              </w:rPr>
              <w:t>planning-application</w:t>
            </w:r>
          </w:p>
        </w:tc>
        <w:tc>
          <w:tcPr>
            <w:tcW w:w="10551" w:type="dxa"/>
          </w:tcPr>
          <w:p w14:paraId="45B71EFF" w14:textId="77777777" w:rsidR="00FB17C0" w:rsidRPr="001C7F02" w:rsidRDefault="00FB17C0" w:rsidP="00FB17C0">
            <w:r w:rsidRPr="001C7F02">
              <w:t>Enter the unique, public facing reference number for the planning application.</w:t>
            </w:r>
          </w:p>
        </w:tc>
      </w:tr>
      <w:tr w:rsidR="00FB17C0" w:rsidRPr="001C7F02" w14:paraId="4D2F722C" w14:textId="77777777" w:rsidTr="00FB17C0">
        <w:tc>
          <w:tcPr>
            <w:tcW w:w="920" w:type="dxa"/>
          </w:tcPr>
          <w:p w14:paraId="629C251C" w14:textId="77777777" w:rsidR="00FB17C0" w:rsidRPr="001C7F02" w:rsidRDefault="00FB17C0" w:rsidP="00FB17C0">
            <w:r w:rsidRPr="001C7F02">
              <w:t>G.</w:t>
            </w:r>
          </w:p>
        </w:tc>
        <w:tc>
          <w:tcPr>
            <w:tcW w:w="2477" w:type="dxa"/>
          </w:tcPr>
          <w:p w14:paraId="1B4888B4" w14:textId="77777777" w:rsidR="00FB17C0" w:rsidRPr="001C7F02" w:rsidRDefault="00FB17C0" w:rsidP="00FB17C0">
            <w:pPr>
              <w:rPr>
                <w:b/>
                <w:bCs/>
              </w:rPr>
            </w:pPr>
            <w:r w:rsidRPr="001C7F02">
              <w:rPr>
                <w:b/>
                <w:bCs/>
              </w:rPr>
              <w:t>document-</w:t>
            </w:r>
            <w:proofErr w:type="spellStart"/>
            <w:r w:rsidRPr="001C7F02">
              <w:rPr>
                <w:b/>
                <w:bCs/>
              </w:rPr>
              <w:t>url</w:t>
            </w:r>
            <w:proofErr w:type="spellEnd"/>
          </w:p>
        </w:tc>
        <w:tc>
          <w:tcPr>
            <w:tcW w:w="10551" w:type="dxa"/>
          </w:tcPr>
          <w:p w14:paraId="48B11996" w14:textId="77777777" w:rsidR="00FB17C0" w:rsidRPr="001C7F02" w:rsidRDefault="00FB17C0" w:rsidP="00FB17C0">
            <w:r w:rsidRPr="001C7F02">
              <w:t>Enter the web address that links directly to the CIL demand notice. If your CIL demand notices are not published, leave this blank.</w:t>
            </w:r>
          </w:p>
        </w:tc>
      </w:tr>
      <w:tr w:rsidR="00FB17C0" w:rsidRPr="001C7F02" w14:paraId="12ADC5A3" w14:textId="77777777" w:rsidTr="00FB17C0">
        <w:tc>
          <w:tcPr>
            <w:tcW w:w="920" w:type="dxa"/>
          </w:tcPr>
          <w:p w14:paraId="303BE44B" w14:textId="77777777" w:rsidR="00FB17C0" w:rsidRPr="001C7F02" w:rsidRDefault="00FB17C0" w:rsidP="00FB17C0">
            <w:r w:rsidRPr="001C7F02">
              <w:t>H.</w:t>
            </w:r>
          </w:p>
        </w:tc>
        <w:tc>
          <w:tcPr>
            <w:tcW w:w="2477" w:type="dxa"/>
          </w:tcPr>
          <w:p w14:paraId="04B1D0B7" w14:textId="77777777" w:rsidR="00FB17C0" w:rsidRPr="001C7F02" w:rsidRDefault="00FB17C0" w:rsidP="00FB17C0">
            <w:pPr>
              <w:rPr>
                <w:b/>
                <w:bCs/>
              </w:rPr>
            </w:pPr>
            <w:r w:rsidRPr="001C7F02">
              <w:rPr>
                <w:b/>
                <w:bCs/>
              </w:rPr>
              <w:t>developer-agreement-type</w:t>
            </w:r>
          </w:p>
        </w:tc>
        <w:tc>
          <w:tcPr>
            <w:tcW w:w="10551" w:type="dxa"/>
          </w:tcPr>
          <w:p w14:paraId="34A0AA30" w14:textId="77777777" w:rsidR="00FB17C0" w:rsidRPr="001C7F02" w:rsidRDefault="00FB17C0" w:rsidP="00FB17C0">
            <w:r>
              <w:t xml:space="preserve">Enter </w:t>
            </w:r>
            <w:r w:rsidRPr="001C7F02">
              <w:t xml:space="preserve">‘CIL’ </w:t>
            </w:r>
          </w:p>
        </w:tc>
      </w:tr>
    </w:tbl>
    <w:p w14:paraId="2F83BBA8" w14:textId="77777777" w:rsidR="00FB17C0" w:rsidRPr="001C7F02" w:rsidRDefault="00FB17C0" w:rsidP="00FB17C0"/>
    <w:p w14:paraId="6BC2F3C5" w14:textId="77777777" w:rsidR="00FB17C0" w:rsidRPr="001178B4" w:rsidRDefault="00FB17C0" w:rsidP="00FB17C0">
      <w:pPr>
        <w:rPr>
          <w:rFonts w:asciiTheme="majorHAnsi" w:eastAsiaTheme="majorEastAsia" w:hAnsiTheme="majorHAnsi" w:cstheme="majorBidi"/>
          <w:color w:val="365F91" w:themeColor="accent1" w:themeShade="BF"/>
          <w:sz w:val="26"/>
          <w:szCs w:val="26"/>
        </w:rPr>
      </w:pPr>
      <w:r w:rsidRPr="001178B4">
        <w:rPr>
          <w:rFonts w:asciiTheme="majorHAnsi" w:eastAsiaTheme="majorEastAsia" w:hAnsiTheme="majorHAnsi" w:cstheme="majorBidi"/>
          <w:color w:val="365F91" w:themeColor="accent1" w:themeShade="BF"/>
          <w:sz w:val="26"/>
          <w:szCs w:val="26"/>
        </w:rPr>
        <w:t>C</w:t>
      </w:r>
      <w:r>
        <w:rPr>
          <w:rFonts w:asciiTheme="majorHAnsi" w:eastAsiaTheme="majorEastAsia" w:hAnsiTheme="majorHAnsi" w:cstheme="majorBidi"/>
          <w:color w:val="365F91" w:themeColor="accent1" w:themeShade="BF"/>
          <w:sz w:val="26"/>
          <w:szCs w:val="26"/>
        </w:rPr>
        <w:t>SV</w:t>
      </w:r>
      <w:r w:rsidRPr="001178B4">
        <w:rPr>
          <w:rFonts w:asciiTheme="majorHAnsi" w:eastAsiaTheme="majorEastAsia" w:hAnsiTheme="majorHAnsi" w:cstheme="majorBidi"/>
          <w:color w:val="365F91" w:themeColor="accent1" w:themeShade="BF"/>
          <w:sz w:val="26"/>
          <w:szCs w:val="26"/>
        </w:rPr>
        <w:t>2 - Developer agreement contributions</w:t>
      </w:r>
    </w:p>
    <w:p w14:paraId="310EC14E" w14:textId="77777777" w:rsidR="00FB17C0" w:rsidRPr="00312920" w:rsidRDefault="00FB17C0" w:rsidP="00FB17C0">
      <w:r w:rsidRPr="00312920">
        <w:t>For CIL, the total sum should be split into separate developer agreement contributions with the contribution-purpose as either CIL, CIL administration, Neighbourhood CIL or as Mayoral CIL. If the CIL is being paid by instalments, each instalment should be recorded separately.</w:t>
      </w:r>
    </w:p>
    <w:p w14:paraId="1E1AA72D" w14:textId="77777777" w:rsidR="00FB17C0" w:rsidRDefault="00FB17C0" w:rsidP="00FB17C0">
      <w:pPr>
        <w:rPr>
          <w:u w:val="single"/>
        </w:rPr>
      </w:pPr>
      <w:r w:rsidRPr="00B117B5">
        <w:lastRenderedPageBreak/>
        <w:t>Developer agreement contributions must be listed exactly as follows, but with the actual date you created the file instead of YYYYMMDD:</w:t>
      </w:r>
      <w:r>
        <w:t xml:space="preserve"> </w:t>
      </w:r>
      <w:r w:rsidRPr="00F61C22">
        <w:rPr>
          <w:u w:val="single"/>
        </w:rPr>
        <w:t>developer-agreement-contribution_YYYYMMDD.csv</w:t>
      </w:r>
    </w:p>
    <w:p w14:paraId="7F8C3B04" w14:textId="77777777" w:rsidR="00FB17C0" w:rsidRDefault="00FB17C0" w:rsidP="00FB17C0">
      <w:pPr>
        <w:rPr>
          <w:u w:val="single"/>
        </w:rPr>
      </w:pPr>
    </w:p>
    <w:p w14:paraId="41C10835" w14:textId="77777777" w:rsidR="00FB17C0" w:rsidRDefault="00FB17C0" w:rsidP="00FB17C0">
      <w:pPr>
        <w:rPr>
          <w:u w:val="single"/>
        </w:rPr>
      </w:pPr>
    </w:p>
    <w:p w14:paraId="2564A78E" w14:textId="77777777" w:rsidR="00FB17C0" w:rsidRDefault="00FB17C0" w:rsidP="00FB17C0">
      <w:pPr>
        <w:rPr>
          <w:u w:val="single"/>
        </w:rPr>
      </w:pPr>
    </w:p>
    <w:p w14:paraId="217CC54F" w14:textId="77777777" w:rsidR="00FB17C0" w:rsidRPr="00B117B5" w:rsidRDefault="00FB17C0" w:rsidP="00FB17C0"/>
    <w:tbl>
      <w:tblPr>
        <w:tblStyle w:val="TableGrid1"/>
        <w:tblW w:w="0" w:type="auto"/>
        <w:tblLook w:val="04A0" w:firstRow="1" w:lastRow="0" w:firstColumn="1" w:lastColumn="0" w:noHBand="0" w:noVBand="1"/>
      </w:tblPr>
      <w:tblGrid>
        <w:gridCol w:w="1110"/>
        <w:gridCol w:w="2117"/>
        <w:gridCol w:w="6509"/>
      </w:tblGrid>
      <w:tr w:rsidR="00FB17C0" w:rsidRPr="001C7F02" w14:paraId="33E722B5" w14:textId="77777777" w:rsidTr="00FB17C0">
        <w:tc>
          <w:tcPr>
            <w:tcW w:w="920" w:type="dxa"/>
          </w:tcPr>
          <w:p w14:paraId="4AAA2F8E" w14:textId="77777777" w:rsidR="00FB17C0" w:rsidRPr="001C7F02" w:rsidRDefault="00FB17C0" w:rsidP="00FB17C0">
            <w:pPr>
              <w:rPr>
                <w:b/>
                <w:bCs/>
              </w:rPr>
            </w:pPr>
            <w:r w:rsidRPr="001C7F02">
              <w:rPr>
                <w:b/>
                <w:bCs/>
              </w:rPr>
              <w:t>Column</w:t>
            </w:r>
          </w:p>
        </w:tc>
        <w:tc>
          <w:tcPr>
            <w:tcW w:w="2477" w:type="dxa"/>
          </w:tcPr>
          <w:p w14:paraId="7DEF3BD7" w14:textId="77777777" w:rsidR="00FB17C0" w:rsidRPr="001C7F02" w:rsidRDefault="00FB17C0" w:rsidP="00FB17C0">
            <w:pPr>
              <w:rPr>
                <w:b/>
                <w:bCs/>
              </w:rPr>
            </w:pPr>
            <w:r w:rsidRPr="001C7F02">
              <w:rPr>
                <w:b/>
                <w:bCs/>
              </w:rPr>
              <w:t xml:space="preserve">Column </w:t>
            </w:r>
            <w:r>
              <w:rPr>
                <w:b/>
                <w:bCs/>
              </w:rPr>
              <w:t>heading</w:t>
            </w:r>
          </w:p>
        </w:tc>
        <w:tc>
          <w:tcPr>
            <w:tcW w:w="10551" w:type="dxa"/>
          </w:tcPr>
          <w:p w14:paraId="5DD79E77" w14:textId="77777777" w:rsidR="00FB17C0" w:rsidRPr="001C7F02" w:rsidRDefault="00FB17C0" w:rsidP="00FB17C0">
            <w:pPr>
              <w:rPr>
                <w:b/>
                <w:bCs/>
              </w:rPr>
            </w:pPr>
            <w:r w:rsidRPr="001C7F02">
              <w:rPr>
                <w:b/>
                <w:bCs/>
              </w:rPr>
              <w:t>Guidance</w:t>
            </w:r>
          </w:p>
        </w:tc>
      </w:tr>
      <w:tr w:rsidR="00FB17C0" w:rsidRPr="001C7F02" w14:paraId="0B0FDD8E" w14:textId="77777777" w:rsidTr="00FB17C0">
        <w:tc>
          <w:tcPr>
            <w:tcW w:w="920" w:type="dxa"/>
          </w:tcPr>
          <w:p w14:paraId="452B4DAC" w14:textId="77777777" w:rsidR="00FB17C0" w:rsidRPr="001C7F02" w:rsidRDefault="00FB17C0" w:rsidP="00FB17C0">
            <w:r w:rsidRPr="001C7F02">
              <w:t>A.</w:t>
            </w:r>
          </w:p>
        </w:tc>
        <w:tc>
          <w:tcPr>
            <w:tcW w:w="2477" w:type="dxa"/>
          </w:tcPr>
          <w:p w14:paraId="294FAA1C" w14:textId="77777777" w:rsidR="00FB17C0" w:rsidRPr="001C7F02" w:rsidRDefault="00FB17C0" w:rsidP="00FB17C0">
            <w:pPr>
              <w:rPr>
                <w:b/>
                <w:bCs/>
              </w:rPr>
            </w:pPr>
            <w:r w:rsidRPr="001C7F02">
              <w:rPr>
                <w:b/>
                <w:bCs/>
              </w:rPr>
              <w:t>developer-agreement</w:t>
            </w:r>
            <w:r>
              <w:rPr>
                <w:b/>
                <w:bCs/>
              </w:rPr>
              <w:t>-contribution</w:t>
            </w:r>
          </w:p>
        </w:tc>
        <w:tc>
          <w:tcPr>
            <w:tcW w:w="10551" w:type="dxa"/>
          </w:tcPr>
          <w:p w14:paraId="703DB9DA" w14:textId="77777777" w:rsidR="00FB17C0" w:rsidRPr="001C7F02" w:rsidRDefault="00FB17C0" w:rsidP="00FB17C0">
            <w:r w:rsidRPr="00892BC1">
              <w:t>Create a unique identifier for the contribution.</w:t>
            </w:r>
          </w:p>
        </w:tc>
      </w:tr>
      <w:tr w:rsidR="00FB17C0" w:rsidRPr="001C7F02" w14:paraId="62BFE427" w14:textId="77777777" w:rsidTr="00FB17C0">
        <w:tc>
          <w:tcPr>
            <w:tcW w:w="920" w:type="dxa"/>
          </w:tcPr>
          <w:p w14:paraId="7AB33FB6" w14:textId="77777777" w:rsidR="00FB17C0" w:rsidRPr="001C7F02" w:rsidRDefault="00FB17C0" w:rsidP="00FB17C0">
            <w:r w:rsidRPr="001C7F02">
              <w:t>B.</w:t>
            </w:r>
          </w:p>
        </w:tc>
        <w:tc>
          <w:tcPr>
            <w:tcW w:w="2477" w:type="dxa"/>
          </w:tcPr>
          <w:p w14:paraId="49A032FC" w14:textId="77777777" w:rsidR="00FB17C0" w:rsidRPr="001C7F02" w:rsidRDefault="00FB17C0" w:rsidP="00FB17C0">
            <w:pPr>
              <w:rPr>
                <w:b/>
                <w:bCs/>
              </w:rPr>
            </w:pPr>
            <w:r w:rsidRPr="00140C98">
              <w:rPr>
                <w:b/>
                <w:bCs/>
              </w:rPr>
              <w:t>developer-agreement</w:t>
            </w:r>
          </w:p>
        </w:tc>
        <w:tc>
          <w:tcPr>
            <w:tcW w:w="10551" w:type="dxa"/>
          </w:tcPr>
          <w:p w14:paraId="21D0CFC8" w14:textId="77777777" w:rsidR="00FB17C0" w:rsidRPr="001C7F02" w:rsidRDefault="00FB17C0" w:rsidP="00FB17C0">
            <w:r w:rsidRPr="00140C98">
              <w:t>Enter the unique identifier you’ve created for the agreement.</w:t>
            </w:r>
          </w:p>
        </w:tc>
      </w:tr>
      <w:tr w:rsidR="00FB17C0" w:rsidRPr="001C7F02" w14:paraId="5318852D" w14:textId="77777777" w:rsidTr="00FB17C0">
        <w:tc>
          <w:tcPr>
            <w:tcW w:w="920" w:type="dxa"/>
          </w:tcPr>
          <w:p w14:paraId="76A0845B" w14:textId="77777777" w:rsidR="00FB17C0" w:rsidRPr="001C7F02" w:rsidRDefault="00FB17C0" w:rsidP="00FB17C0">
            <w:r w:rsidRPr="001C7F02">
              <w:t>C</w:t>
            </w:r>
          </w:p>
        </w:tc>
        <w:tc>
          <w:tcPr>
            <w:tcW w:w="2477" w:type="dxa"/>
          </w:tcPr>
          <w:p w14:paraId="07028F3F" w14:textId="77777777" w:rsidR="00FB17C0" w:rsidRPr="001C7F02" w:rsidRDefault="00FB17C0" w:rsidP="00FB17C0">
            <w:pPr>
              <w:rPr>
                <w:b/>
                <w:bCs/>
              </w:rPr>
            </w:pPr>
            <w:r w:rsidRPr="003417AE">
              <w:rPr>
                <w:b/>
                <w:bCs/>
              </w:rPr>
              <w:t>contribution-purpose</w:t>
            </w:r>
          </w:p>
        </w:tc>
        <w:tc>
          <w:tcPr>
            <w:tcW w:w="10551" w:type="dxa"/>
          </w:tcPr>
          <w:p w14:paraId="083E24DA" w14:textId="77777777" w:rsidR="00FB17C0" w:rsidRPr="001C7F02" w:rsidRDefault="00FB17C0" w:rsidP="00FB17C0">
            <w:r w:rsidRPr="003417AE">
              <w:t>Enter the ID for the intended purpose of the developer contribution. This is found in the first column of the </w:t>
            </w:r>
            <w:hyperlink r:id="rId73">
              <w:r w:rsidRPr="65B9874E">
                <w:rPr>
                  <w:rStyle w:val="Hyperlink"/>
                </w:rPr>
                <w:t>developer-contribution-purpose.csv file</w:t>
              </w:r>
            </w:hyperlink>
            <w:r w:rsidRPr="003417AE">
              <w:t> (for example</w:t>
            </w:r>
            <w:r>
              <w:t>,</w:t>
            </w:r>
            <w:r w:rsidRPr="003417AE">
              <w:t xml:space="preserve"> the ID for</w:t>
            </w:r>
            <w:r>
              <w:t xml:space="preserve"> CIL administration costs is </w:t>
            </w:r>
            <w:proofErr w:type="spellStart"/>
            <w:r>
              <w:t>cil</w:t>
            </w:r>
            <w:proofErr w:type="spellEnd"/>
            <w:r>
              <w:t>-administration-costs).</w:t>
            </w:r>
          </w:p>
        </w:tc>
      </w:tr>
      <w:tr w:rsidR="00FB17C0" w:rsidRPr="001C7F02" w14:paraId="7E1CED55" w14:textId="77777777" w:rsidTr="00FB17C0">
        <w:tc>
          <w:tcPr>
            <w:tcW w:w="920" w:type="dxa"/>
          </w:tcPr>
          <w:p w14:paraId="6EBA0236" w14:textId="77777777" w:rsidR="00FB17C0" w:rsidRPr="001C7F02" w:rsidRDefault="00FB17C0" w:rsidP="00FB17C0">
            <w:r w:rsidRPr="001C7F02">
              <w:t>D</w:t>
            </w:r>
          </w:p>
        </w:tc>
        <w:tc>
          <w:tcPr>
            <w:tcW w:w="2477" w:type="dxa"/>
          </w:tcPr>
          <w:p w14:paraId="70F3BCE9" w14:textId="77777777" w:rsidR="00FB17C0" w:rsidRPr="001C7F02" w:rsidRDefault="00FB17C0" w:rsidP="00FB17C0">
            <w:pPr>
              <w:rPr>
                <w:b/>
                <w:bCs/>
              </w:rPr>
            </w:pPr>
            <w:r w:rsidRPr="001856EA">
              <w:rPr>
                <w:b/>
                <w:bCs/>
              </w:rPr>
              <w:t>amount</w:t>
            </w:r>
          </w:p>
        </w:tc>
        <w:tc>
          <w:tcPr>
            <w:tcW w:w="10551" w:type="dxa"/>
          </w:tcPr>
          <w:p w14:paraId="51A33B0B" w14:textId="77777777" w:rsidR="00FB17C0" w:rsidRPr="001C7F02" w:rsidRDefault="00FB17C0" w:rsidP="00FB17C0">
            <w:r w:rsidRPr="001856EA">
              <w:t>Enter the agreed, secured contribution amount, in pounds and pence but without a currency symbol or commas (for example 100000.00)</w:t>
            </w:r>
          </w:p>
        </w:tc>
      </w:tr>
      <w:tr w:rsidR="00FB17C0" w:rsidRPr="001C7F02" w14:paraId="67C765F5" w14:textId="77777777" w:rsidTr="00FB17C0">
        <w:tc>
          <w:tcPr>
            <w:tcW w:w="920" w:type="dxa"/>
          </w:tcPr>
          <w:p w14:paraId="36C9DC00" w14:textId="77777777" w:rsidR="00FB17C0" w:rsidRPr="001C7F02" w:rsidRDefault="00FB17C0" w:rsidP="00FB17C0">
            <w:r w:rsidRPr="001C7F02">
              <w:t>E.</w:t>
            </w:r>
          </w:p>
        </w:tc>
        <w:tc>
          <w:tcPr>
            <w:tcW w:w="2477" w:type="dxa"/>
          </w:tcPr>
          <w:p w14:paraId="7909CB3B" w14:textId="77777777" w:rsidR="00FB17C0" w:rsidRPr="001C7F02" w:rsidRDefault="00FB17C0" w:rsidP="00FB17C0">
            <w:pPr>
              <w:rPr>
                <w:b/>
                <w:bCs/>
              </w:rPr>
            </w:pPr>
            <w:r w:rsidRPr="007051DD">
              <w:rPr>
                <w:b/>
                <w:bCs/>
              </w:rPr>
              <w:t>units</w:t>
            </w:r>
          </w:p>
        </w:tc>
        <w:tc>
          <w:tcPr>
            <w:tcW w:w="10551" w:type="dxa"/>
          </w:tcPr>
          <w:p w14:paraId="07C69178" w14:textId="77777777" w:rsidR="00FB17C0" w:rsidRPr="00F40176" w:rsidRDefault="00FB17C0" w:rsidP="00FB17C0">
            <w:r w:rsidRPr="00F40176">
              <w:t>N/A</w:t>
            </w:r>
          </w:p>
        </w:tc>
      </w:tr>
      <w:tr w:rsidR="00FB17C0" w:rsidRPr="001C7F02" w14:paraId="3650C41A" w14:textId="77777777" w:rsidTr="00FB17C0">
        <w:tc>
          <w:tcPr>
            <w:tcW w:w="920" w:type="dxa"/>
          </w:tcPr>
          <w:p w14:paraId="679F5F23" w14:textId="77777777" w:rsidR="00FB17C0" w:rsidRPr="001C7F02" w:rsidRDefault="00FB17C0" w:rsidP="00FB17C0">
            <w:r w:rsidRPr="001C7F02">
              <w:t>F</w:t>
            </w:r>
          </w:p>
        </w:tc>
        <w:tc>
          <w:tcPr>
            <w:tcW w:w="2477" w:type="dxa"/>
          </w:tcPr>
          <w:p w14:paraId="6811BA92" w14:textId="77777777" w:rsidR="00FB17C0" w:rsidRPr="001C7F02" w:rsidRDefault="00FB17C0" w:rsidP="00FB17C0">
            <w:pPr>
              <w:rPr>
                <w:b/>
                <w:bCs/>
              </w:rPr>
            </w:pPr>
            <w:r w:rsidRPr="007930B2">
              <w:rPr>
                <w:b/>
                <w:bCs/>
              </w:rPr>
              <w:t>entry-date</w:t>
            </w:r>
          </w:p>
        </w:tc>
        <w:tc>
          <w:tcPr>
            <w:tcW w:w="10551" w:type="dxa"/>
          </w:tcPr>
          <w:p w14:paraId="0B2F72B8" w14:textId="77777777" w:rsidR="00FB17C0" w:rsidRPr="001C7F02" w:rsidRDefault="00FB17C0" w:rsidP="00FB17C0">
            <w:r w:rsidRPr="007930B2">
              <w:t>Enter the date that you record this data (for example today’s date), in the format YYYY-MM-DD. For 1 February 2019, for example, you should enter 2019-02-01</w:t>
            </w:r>
          </w:p>
        </w:tc>
      </w:tr>
      <w:tr w:rsidR="00FB17C0" w:rsidRPr="001C7F02" w14:paraId="444ECF0E" w14:textId="77777777" w:rsidTr="00FB17C0">
        <w:tc>
          <w:tcPr>
            <w:tcW w:w="920" w:type="dxa"/>
          </w:tcPr>
          <w:p w14:paraId="537FE951" w14:textId="77777777" w:rsidR="00FB17C0" w:rsidRPr="001C7F02" w:rsidRDefault="00FB17C0" w:rsidP="00FB17C0">
            <w:r w:rsidRPr="001C7F02">
              <w:t>G.</w:t>
            </w:r>
          </w:p>
        </w:tc>
        <w:tc>
          <w:tcPr>
            <w:tcW w:w="2477" w:type="dxa"/>
          </w:tcPr>
          <w:p w14:paraId="6D26BA64" w14:textId="77777777" w:rsidR="00FB17C0" w:rsidRDefault="00FB17C0" w:rsidP="00FB17C0">
            <w:pPr>
              <w:rPr>
                <w:b/>
                <w:bCs/>
              </w:rPr>
            </w:pPr>
            <w:r w:rsidRPr="00F8116F">
              <w:rPr>
                <w:b/>
                <w:bCs/>
              </w:rPr>
              <w:t>start-date</w:t>
            </w:r>
          </w:p>
          <w:p w14:paraId="01C972BC" w14:textId="77777777" w:rsidR="00FB17C0" w:rsidRDefault="00FB17C0" w:rsidP="00FB17C0">
            <w:pPr>
              <w:rPr>
                <w:b/>
                <w:bCs/>
              </w:rPr>
            </w:pPr>
          </w:p>
          <w:p w14:paraId="2843590F" w14:textId="77777777" w:rsidR="00FB17C0" w:rsidRPr="001C7F02" w:rsidRDefault="00FB17C0" w:rsidP="00FB17C0">
            <w:pPr>
              <w:rPr>
                <w:b/>
                <w:bCs/>
                <w:color w:val="FF0000"/>
              </w:rPr>
            </w:pPr>
          </w:p>
        </w:tc>
        <w:tc>
          <w:tcPr>
            <w:tcW w:w="10551" w:type="dxa"/>
          </w:tcPr>
          <w:p w14:paraId="3ABC6839" w14:textId="77777777" w:rsidR="00FB17C0" w:rsidRDefault="00FB17C0" w:rsidP="00FB17C0">
            <w:r>
              <w:t>Enter the date the demand notice was issued.</w:t>
            </w:r>
          </w:p>
          <w:p w14:paraId="68F72008" w14:textId="77777777" w:rsidR="00FB17C0" w:rsidRDefault="00FB17C0" w:rsidP="00FB17C0"/>
          <w:p w14:paraId="6B94BE20" w14:textId="77777777" w:rsidR="00FB17C0" w:rsidRPr="001C7F02" w:rsidRDefault="00FB17C0" w:rsidP="00FB17C0">
            <w:r>
              <w:t>If the original demand notice is superseded by a new version (for example a deed of variation), enter the date on which the new version was agreed.</w:t>
            </w:r>
          </w:p>
        </w:tc>
      </w:tr>
      <w:tr w:rsidR="00FB17C0" w:rsidRPr="001C7F02" w14:paraId="04FDE979" w14:textId="77777777" w:rsidTr="00FB17C0">
        <w:tc>
          <w:tcPr>
            <w:tcW w:w="920" w:type="dxa"/>
          </w:tcPr>
          <w:p w14:paraId="1E6A28A0" w14:textId="77777777" w:rsidR="00FB17C0" w:rsidRPr="001C7F02" w:rsidRDefault="00FB17C0" w:rsidP="00FB17C0">
            <w:r w:rsidRPr="001C7F02">
              <w:t>H.</w:t>
            </w:r>
          </w:p>
        </w:tc>
        <w:tc>
          <w:tcPr>
            <w:tcW w:w="2477" w:type="dxa"/>
          </w:tcPr>
          <w:p w14:paraId="69A5421D" w14:textId="77777777" w:rsidR="00FB17C0" w:rsidRDefault="00FB17C0" w:rsidP="00FB17C0">
            <w:pPr>
              <w:rPr>
                <w:b/>
                <w:bCs/>
              </w:rPr>
            </w:pPr>
            <w:r w:rsidRPr="007D0FC8">
              <w:rPr>
                <w:b/>
                <w:bCs/>
              </w:rPr>
              <w:t>end-date</w:t>
            </w:r>
          </w:p>
          <w:p w14:paraId="03E63106" w14:textId="77777777" w:rsidR="00FB17C0" w:rsidRPr="001C7F02" w:rsidRDefault="00FB17C0" w:rsidP="00FB17C0">
            <w:pPr>
              <w:rPr>
                <w:b/>
                <w:bCs/>
              </w:rPr>
            </w:pPr>
          </w:p>
        </w:tc>
        <w:tc>
          <w:tcPr>
            <w:tcW w:w="10551" w:type="dxa"/>
          </w:tcPr>
          <w:p w14:paraId="30F36888" w14:textId="77777777" w:rsidR="00FB17C0" w:rsidRPr="001C7F02" w:rsidRDefault="00FB17C0" w:rsidP="00FB17C0">
            <w:r w:rsidRPr="007D0FC8">
              <w:t>Leave this blank if this version of the demand notice has not been superseded by a new one. If it has, enter the last day this version was in effect, in the same format as the entry-date column.</w:t>
            </w:r>
          </w:p>
        </w:tc>
      </w:tr>
    </w:tbl>
    <w:p w14:paraId="1BF2860D" w14:textId="77777777" w:rsidR="00FB17C0" w:rsidRDefault="00FB17C0" w:rsidP="00FB17C0">
      <w:pPr>
        <w:pStyle w:val="Heading2"/>
      </w:pPr>
    </w:p>
    <w:p w14:paraId="420D51F3" w14:textId="77777777" w:rsidR="00FB17C0" w:rsidRPr="001178B4" w:rsidRDefault="00FB17C0" w:rsidP="00FB17C0">
      <w:pPr>
        <w:rPr>
          <w:rFonts w:asciiTheme="majorHAnsi" w:eastAsiaTheme="majorEastAsia" w:hAnsiTheme="majorHAnsi" w:cstheme="majorBidi"/>
          <w:color w:val="365F91" w:themeColor="accent1" w:themeShade="BF"/>
          <w:sz w:val="26"/>
          <w:szCs w:val="26"/>
        </w:rPr>
      </w:pPr>
      <w:r w:rsidRPr="001178B4">
        <w:rPr>
          <w:rFonts w:asciiTheme="majorHAnsi" w:eastAsiaTheme="majorEastAsia" w:hAnsiTheme="majorHAnsi" w:cstheme="majorBidi"/>
          <w:color w:val="365F91" w:themeColor="accent1" w:themeShade="BF"/>
          <w:sz w:val="26"/>
          <w:szCs w:val="26"/>
        </w:rPr>
        <w:t>C</w:t>
      </w:r>
      <w:r>
        <w:rPr>
          <w:rFonts w:asciiTheme="majorHAnsi" w:eastAsiaTheme="majorEastAsia" w:hAnsiTheme="majorHAnsi" w:cstheme="majorBidi"/>
          <w:color w:val="365F91" w:themeColor="accent1" w:themeShade="BF"/>
          <w:sz w:val="26"/>
          <w:szCs w:val="26"/>
        </w:rPr>
        <w:t>SV</w:t>
      </w:r>
      <w:r w:rsidRPr="001178B4">
        <w:rPr>
          <w:rFonts w:asciiTheme="majorHAnsi" w:eastAsiaTheme="majorEastAsia" w:hAnsiTheme="majorHAnsi" w:cstheme="majorBidi"/>
          <w:color w:val="365F91" w:themeColor="accent1" w:themeShade="BF"/>
          <w:sz w:val="26"/>
          <w:szCs w:val="26"/>
        </w:rPr>
        <w:t>3 - Developer agreement transactions</w:t>
      </w:r>
    </w:p>
    <w:p w14:paraId="140DBE15" w14:textId="77777777" w:rsidR="00FB17C0" w:rsidRDefault="00FB17C0" w:rsidP="00FB17C0">
      <w:r>
        <w:t xml:space="preserve">Developer agreement transactions must be listed in a CSV file exactly as follows, but with the actual date you created the file instead of YYYYMMDD: </w:t>
      </w:r>
      <w:r w:rsidRPr="00F61C22">
        <w:rPr>
          <w:u w:val="single"/>
        </w:rPr>
        <w:t>developer-agreement-transaction_YYYYMMDD.csv</w:t>
      </w:r>
    </w:p>
    <w:p w14:paraId="6E41E732" w14:textId="77777777" w:rsidR="00FB17C0" w:rsidRPr="005E39FF" w:rsidRDefault="00FB17C0" w:rsidP="00FB17C0"/>
    <w:tbl>
      <w:tblPr>
        <w:tblStyle w:val="TableGrid1"/>
        <w:tblW w:w="0" w:type="auto"/>
        <w:tblLook w:val="04A0" w:firstRow="1" w:lastRow="0" w:firstColumn="1" w:lastColumn="0" w:noHBand="0" w:noVBand="1"/>
      </w:tblPr>
      <w:tblGrid>
        <w:gridCol w:w="1110"/>
        <w:gridCol w:w="2082"/>
        <w:gridCol w:w="6544"/>
      </w:tblGrid>
      <w:tr w:rsidR="00FB17C0" w:rsidRPr="001C7F02" w14:paraId="4629E03F" w14:textId="77777777" w:rsidTr="00FB17C0">
        <w:tc>
          <w:tcPr>
            <w:tcW w:w="920" w:type="dxa"/>
          </w:tcPr>
          <w:p w14:paraId="714F5283" w14:textId="77777777" w:rsidR="00FB17C0" w:rsidRPr="001C7F02" w:rsidRDefault="00FB17C0" w:rsidP="00FB17C0">
            <w:pPr>
              <w:rPr>
                <w:b/>
                <w:bCs/>
              </w:rPr>
            </w:pPr>
            <w:r w:rsidRPr="001C7F02">
              <w:rPr>
                <w:b/>
                <w:bCs/>
              </w:rPr>
              <w:lastRenderedPageBreak/>
              <w:t>Column</w:t>
            </w:r>
          </w:p>
        </w:tc>
        <w:tc>
          <w:tcPr>
            <w:tcW w:w="2477" w:type="dxa"/>
          </w:tcPr>
          <w:p w14:paraId="0B1D546B" w14:textId="77777777" w:rsidR="00FB17C0" w:rsidRPr="001C7F02" w:rsidRDefault="00FB17C0" w:rsidP="00FB17C0">
            <w:pPr>
              <w:rPr>
                <w:b/>
                <w:bCs/>
              </w:rPr>
            </w:pPr>
            <w:r w:rsidRPr="001C7F02">
              <w:rPr>
                <w:b/>
                <w:bCs/>
              </w:rPr>
              <w:t xml:space="preserve">Column </w:t>
            </w:r>
            <w:r>
              <w:rPr>
                <w:b/>
                <w:bCs/>
              </w:rPr>
              <w:t>heading</w:t>
            </w:r>
          </w:p>
        </w:tc>
        <w:tc>
          <w:tcPr>
            <w:tcW w:w="10551" w:type="dxa"/>
          </w:tcPr>
          <w:p w14:paraId="7F3C44D7" w14:textId="77777777" w:rsidR="00FB17C0" w:rsidRPr="001C7F02" w:rsidRDefault="00FB17C0" w:rsidP="00FB17C0">
            <w:pPr>
              <w:rPr>
                <w:b/>
                <w:bCs/>
              </w:rPr>
            </w:pPr>
            <w:r w:rsidRPr="001C7F02">
              <w:rPr>
                <w:b/>
                <w:bCs/>
              </w:rPr>
              <w:t>Guidance</w:t>
            </w:r>
          </w:p>
        </w:tc>
      </w:tr>
      <w:tr w:rsidR="00FB17C0" w:rsidRPr="001C7F02" w14:paraId="3B733231" w14:textId="77777777" w:rsidTr="00FB17C0">
        <w:tc>
          <w:tcPr>
            <w:tcW w:w="920" w:type="dxa"/>
          </w:tcPr>
          <w:p w14:paraId="4F8C9957" w14:textId="77777777" w:rsidR="00FB17C0" w:rsidRPr="001C7F02" w:rsidRDefault="00FB17C0" w:rsidP="00FB17C0">
            <w:r w:rsidRPr="001C7F02">
              <w:t>A.</w:t>
            </w:r>
          </w:p>
        </w:tc>
        <w:tc>
          <w:tcPr>
            <w:tcW w:w="2477" w:type="dxa"/>
          </w:tcPr>
          <w:p w14:paraId="5FE3913E" w14:textId="77777777" w:rsidR="00FB17C0" w:rsidRPr="001C7F02" w:rsidRDefault="00FB17C0" w:rsidP="00FB17C0">
            <w:pPr>
              <w:rPr>
                <w:b/>
                <w:bCs/>
              </w:rPr>
            </w:pPr>
            <w:r w:rsidRPr="001C7F02">
              <w:rPr>
                <w:b/>
                <w:bCs/>
              </w:rPr>
              <w:t>developer-agreement</w:t>
            </w:r>
            <w:r>
              <w:rPr>
                <w:b/>
                <w:bCs/>
              </w:rPr>
              <w:t>-transaction</w:t>
            </w:r>
          </w:p>
        </w:tc>
        <w:tc>
          <w:tcPr>
            <w:tcW w:w="10551" w:type="dxa"/>
          </w:tcPr>
          <w:p w14:paraId="3847F448" w14:textId="77777777" w:rsidR="00FB17C0" w:rsidRPr="001C7F02" w:rsidRDefault="00FB17C0" w:rsidP="00FB17C0">
            <w:r w:rsidRPr="00892BC1">
              <w:t xml:space="preserve">Create a unique identifier for the </w:t>
            </w:r>
            <w:r>
              <w:t>transaction</w:t>
            </w:r>
            <w:r w:rsidRPr="00892BC1">
              <w:t>.</w:t>
            </w:r>
          </w:p>
        </w:tc>
      </w:tr>
      <w:tr w:rsidR="00FB17C0" w:rsidRPr="001C7F02" w14:paraId="69F4DE94" w14:textId="77777777" w:rsidTr="00FB17C0">
        <w:tc>
          <w:tcPr>
            <w:tcW w:w="920" w:type="dxa"/>
          </w:tcPr>
          <w:p w14:paraId="4D5958F1" w14:textId="77777777" w:rsidR="00FB17C0" w:rsidRPr="001C7F02" w:rsidRDefault="00FB17C0" w:rsidP="00FB17C0">
            <w:r w:rsidRPr="001C7F02">
              <w:t>B.</w:t>
            </w:r>
          </w:p>
        </w:tc>
        <w:tc>
          <w:tcPr>
            <w:tcW w:w="2477" w:type="dxa"/>
          </w:tcPr>
          <w:p w14:paraId="77B5F8E7" w14:textId="77777777" w:rsidR="00FB17C0" w:rsidRPr="001C7F02" w:rsidRDefault="00FB17C0" w:rsidP="00FB17C0">
            <w:pPr>
              <w:rPr>
                <w:b/>
                <w:bCs/>
              </w:rPr>
            </w:pPr>
            <w:r w:rsidRPr="00140C98">
              <w:rPr>
                <w:b/>
                <w:bCs/>
              </w:rPr>
              <w:t>developer-agreement</w:t>
            </w:r>
            <w:r>
              <w:rPr>
                <w:b/>
                <w:bCs/>
              </w:rPr>
              <w:t>-contribution</w:t>
            </w:r>
          </w:p>
        </w:tc>
        <w:tc>
          <w:tcPr>
            <w:tcW w:w="10551" w:type="dxa"/>
          </w:tcPr>
          <w:p w14:paraId="1B1AB094" w14:textId="77777777" w:rsidR="00FB17C0" w:rsidRPr="001C7F02" w:rsidRDefault="00FB17C0" w:rsidP="00FB17C0">
            <w:r w:rsidRPr="00140C98">
              <w:t xml:space="preserve">Enter the unique identifier you’ve created for the </w:t>
            </w:r>
            <w:r>
              <w:t>contribution</w:t>
            </w:r>
            <w:r w:rsidRPr="00140C98">
              <w:t>.</w:t>
            </w:r>
          </w:p>
        </w:tc>
      </w:tr>
      <w:tr w:rsidR="00FB17C0" w:rsidRPr="001C7F02" w14:paraId="1B1AB757" w14:textId="77777777" w:rsidTr="00FB17C0">
        <w:tc>
          <w:tcPr>
            <w:tcW w:w="920" w:type="dxa"/>
          </w:tcPr>
          <w:p w14:paraId="720BB22C" w14:textId="77777777" w:rsidR="00FB17C0" w:rsidRPr="001C7F02" w:rsidRDefault="00FB17C0" w:rsidP="00FB17C0">
            <w:r w:rsidRPr="001C7F02">
              <w:t>C</w:t>
            </w:r>
          </w:p>
        </w:tc>
        <w:tc>
          <w:tcPr>
            <w:tcW w:w="2477" w:type="dxa"/>
          </w:tcPr>
          <w:p w14:paraId="45BF3D17" w14:textId="77777777" w:rsidR="00FB17C0" w:rsidRPr="001C7F02" w:rsidRDefault="00FB17C0" w:rsidP="00FB17C0">
            <w:pPr>
              <w:rPr>
                <w:b/>
                <w:bCs/>
              </w:rPr>
            </w:pPr>
            <w:r w:rsidRPr="002F60C7">
              <w:rPr>
                <w:b/>
                <w:bCs/>
              </w:rPr>
              <w:t>contribution-funding-status</w:t>
            </w:r>
          </w:p>
        </w:tc>
        <w:tc>
          <w:tcPr>
            <w:tcW w:w="10551" w:type="dxa"/>
          </w:tcPr>
          <w:p w14:paraId="549785FA" w14:textId="77777777" w:rsidR="00FB17C0" w:rsidRPr="002F60C7" w:rsidRDefault="00FB17C0" w:rsidP="00FB17C0">
            <w:r w:rsidRPr="002F60C7">
              <w:t>Enter one of the following to indicate what stage the funding for the contribution is currently in:</w:t>
            </w:r>
          </w:p>
          <w:p w14:paraId="53FBB3DE" w14:textId="77777777" w:rsidR="00FB17C0" w:rsidRPr="002F60C7" w:rsidRDefault="00FB17C0" w:rsidP="00FB17C0">
            <w:pPr>
              <w:numPr>
                <w:ilvl w:val="0"/>
                <w:numId w:val="26"/>
              </w:numPr>
              <w:spacing w:after="0"/>
            </w:pPr>
            <w:r w:rsidRPr="002F60C7">
              <w:t>‘secured’: the demand notice has been issued and the developer is now required to pay all or part of their CIL liability</w:t>
            </w:r>
          </w:p>
          <w:p w14:paraId="7A3022A3" w14:textId="77777777" w:rsidR="00FB17C0" w:rsidRPr="002F60C7" w:rsidRDefault="00FB17C0" w:rsidP="00FB17C0">
            <w:pPr>
              <w:numPr>
                <w:ilvl w:val="0"/>
                <w:numId w:val="26"/>
              </w:numPr>
              <w:spacing w:after="0"/>
            </w:pPr>
            <w:r w:rsidRPr="002F60C7">
              <w:t>‘received’: the developer has paid all or part of the money due to the local planning authority</w:t>
            </w:r>
          </w:p>
          <w:p w14:paraId="23ADC300" w14:textId="77777777" w:rsidR="00FB17C0" w:rsidRPr="002F60C7" w:rsidRDefault="00FB17C0" w:rsidP="00FB17C0">
            <w:r w:rsidRPr="002F60C7">
              <w:t xml:space="preserve">If more than one status applies (for example if some money was </w:t>
            </w:r>
            <w:r>
              <w:t>secured and received</w:t>
            </w:r>
            <w:r w:rsidRPr="002F60C7">
              <w:t>), please create a separate row for each status. Fill in each row with all other fields.</w:t>
            </w:r>
          </w:p>
          <w:p w14:paraId="5C1E8D2C" w14:textId="77777777" w:rsidR="00FB17C0" w:rsidRPr="001C7F02" w:rsidRDefault="00FB17C0" w:rsidP="00FB17C0"/>
        </w:tc>
      </w:tr>
      <w:tr w:rsidR="00FB17C0" w:rsidRPr="001C7F02" w14:paraId="2A6180A6" w14:textId="77777777" w:rsidTr="00FB17C0">
        <w:tc>
          <w:tcPr>
            <w:tcW w:w="920" w:type="dxa"/>
          </w:tcPr>
          <w:p w14:paraId="6AF83CB9" w14:textId="77777777" w:rsidR="00FB17C0" w:rsidRPr="001C7F02" w:rsidRDefault="00FB17C0" w:rsidP="00FB17C0">
            <w:r w:rsidRPr="001C7F02">
              <w:t>D</w:t>
            </w:r>
          </w:p>
        </w:tc>
        <w:tc>
          <w:tcPr>
            <w:tcW w:w="2477" w:type="dxa"/>
          </w:tcPr>
          <w:p w14:paraId="503E8748" w14:textId="77777777" w:rsidR="00FB17C0" w:rsidRPr="001C7F02" w:rsidRDefault="00FB17C0" w:rsidP="00FB17C0">
            <w:pPr>
              <w:rPr>
                <w:b/>
                <w:bCs/>
              </w:rPr>
            </w:pPr>
            <w:r w:rsidRPr="001856EA">
              <w:rPr>
                <w:b/>
                <w:bCs/>
              </w:rPr>
              <w:t>amount</w:t>
            </w:r>
          </w:p>
        </w:tc>
        <w:tc>
          <w:tcPr>
            <w:tcW w:w="10551" w:type="dxa"/>
          </w:tcPr>
          <w:p w14:paraId="09D8BB96" w14:textId="77777777" w:rsidR="00FB17C0" w:rsidRDefault="00FB17C0" w:rsidP="00FB17C0">
            <w:r>
              <w:t>Enter the amount of money for each funding status.</w:t>
            </w:r>
          </w:p>
          <w:p w14:paraId="5AA12895" w14:textId="77777777" w:rsidR="00FB17C0" w:rsidRDefault="00FB17C0" w:rsidP="00FB17C0"/>
          <w:p w14:paraId="739EB3B8" w14:textId="77777777" w:rsidR="00FB17C0" w:rsidRPr="001C7F02" w:rsidRDefault="00FB17C0" w:rsidP="00FB17C0">
            <w:r>
              <w:t>Enter the amount as a numeric value for example £10,000 would be entered as 10000.00</w:t>
            </w:r>
          </w:p>
        </w:tc>
      </w:tr>
      <w:tr w:rsidR="00FB17C0" w:rsidRPr="001C7F02" w14:paraId="1F867426" w14:textId="77777777" w:rsidTr="00FB17C0">
        <w:tc>
          <w:tcPr>
            <w:tcW w:w="920" w:type="dxa"/>
          </w:tcPr>
          <w:p w14:paraId="79911BDF" w14:textId="77777777" w:rsidR="00FB17C0" w:rsidRPr="001C7F02" w:rsidRDefault="00FB17C0" w:rsidP="00FB17C0">
            <w:r w:rsidRPr="001C7F02">
              <w:t>E.</w:t>
            </w:r>
          </w:p>
        </w:tc>
        <w:tc>
          <w:tcPr>
            <w:tcW w:w="2477" w:type="dxa"/>
          </w:tcPr>
          <w:p w14:paraId="4EE7235C" w14:textId="77777777" w:rsidR="00FB17C0" w:rsidRPr="001C7F02" w:rsidRDefault="00FB17C0" w:rsidP="00FB17C0">
            <w:pPr>
              <w:rPr>
                <w:b/>
                <w:bCs/>
              </w:rPr>
            </w:pPr>
            <w:r w:rsidRPr="007051DD">
              <w:rPr>
                <w:b/>
                <w:bCs/>
              </w:rPr>
              <w:t>units</w:t>
            </w:r>
          </w:p>
        </w:tc>
        <w:tc>
          <w:tcPr>
            <w:tcW w:w="10551" w:type="dxa"/>
          </w:tcPr>
          <w:p w14:paraId="14446940" w14:textId="77777777" w:rsidR="00FB17C0" w:rsidRPr="001C7F02" w:rsidRDefault="00FB17C0" w:rsidP="00FB17C0">
            <w:r w:rsidRPr="00AC3DE8">
              <w:t>N/A</w:t>
            </w:r>
          </w:p>
        </w:tc>
      </w:tr>
      <w:tr w:rsidR="00FB17C0" w:rsidRPr="001C7F02" w14:paraId="3F5AFE52" w14:textId="77777777" w:rsidTr="00FB17C0">
        <w:tc>
          <w:tcPr>
            <w:tcW w:w="920" w:type="dxa"/>
          </w:tcPr>
          <w:p w14:paraId="04229C9E" w14:textId="77777777" w:rsidR="00FB17C0" w:rsidRPr="001C7F02" w:rsidRDefault="00FB17C0" w:rsidP="00FB17C0">
            <w:r w:rsidRPr="001C7F02">
              <w:t>F</w:t>
            </w:r>
          </w:p>
        </w:tc>
        <w:tc>
          <w:tcPr>
            <w:tcW w:w="2477" w:type="dxa"/>
          </w:tcPr>
          <w:p w14:paraId="3EDEFF76" w14:textId="77777777" w:rsidR="00FB17C0" w:rsidRPr="001C7F02" w:rsidRDefault="00FB17C0" w:rsidP="00FB17C0">
            <w:pPr>
              <w:rPr>
                <w:b/>
                <w:bCs/>
              </w:rPr>
            </w:pPr>
            <w:r w:rsidRPr="007930B2">
              <w:rPr>
                <w:b/>
                <w:bCs/>
              </w:rPr>
              <w:t>entry-date</w:t>
            </w:r>
          </w:p>
        </w:tc>
        <w:tc>
          <w:tcPr>
            <w:tcW w:w="10551" w:type="dxa"/>
          </w:tcPr>
          <w:p w14:paraId="0BFB3633" w14:textId="77777777" w:rsidR="00FB17C0" w:rsidRPr="001C7F02" w:rsidRDefault="00FB17C0" w:rsidP="00FB17C0">
            <w:r w:rsidRPr="007930B2">
              <w:t>Enter the date that you record this data (for example today’s date), in the format YYYY-MM-DD. For 1 February 2019, for example, you should enter 2019-02-01</w:t>
            </w:r>
          </w:p>
        </w:tc>
      </w:tr>
      <w:tr w:rsidR="00FB17C0" w:rsidRPr="001C7F02" w14:paraId="2AEEEE79" w14:textId="77777777" w:rsidTr="00FB17C0">
        <w:tc>
          <w:tcPr>
            <w:tcW w:w="920" w:type="dxa"/>
          </w:tcPr>
          <w:p w14:paraId="20DB67AF" w14:textId="77777777" w:rsidR="00FB17C0" w:rsidRPr="001C7F02" w:rsidRDefault="00FB17C0" w:rsidP="00FB17C0">
            <w:r w:rsidRPr="001C7F02">
              <w:t>G.</w:t>
            </w:r>
          </w:p>
        </w:tc>
        <w:tc>
          <w:tcPr>
            <w:tcW w:w="2477" w:type="dxa"/>
          </w:tcPr>
          <w:p w14:paraId="1C255A86" w14:textId="77777777" w:rsidR="00FB17C0" w:rsidRPr="001C7F02" w:rsidRDefault="00FB17C0" w:rsidP="00FB17C0">
            <w:pPr>
              <w:rPr>
                <w:b/>
                <w:bCs/>
              </w:rPr>
            </w:pPr>
            <w:r w:rsidRPr="00F8116F">
              <w:rPr>
                <w:b/>
                <w:bCs/>
              </w:rPr>
              <w:t>start-date</w:t>
            </w:r>
          </w:p>
        </w:tc>
        <w:tc>
          <w:tcPr>
            <w:tcW w:w="10551" w:type="dxa"/>
          </w:tcPr>
          <w:p w14:paraId="600E9820" w14:textId="77777777" w:rsidR="00FB17C0" w:rsidRPr="001C7F02" w:rsidRDefault="00FB17C0" w:rsidP="00FB17C0">
            <w:r w:rsidRPr="007F2C44">
              <w:t xml:space="preserve">Enter the date on which this contribution status came into effect (for example the date that money was </w:t>
            </w:r>
            <w:r>
              <w:t>received</w:t>
            </w:r>
            <w:r w:rsidRPr="007F2C44">
              <w:t>).</w:t>
            </w:r>
          </w:p>
        </w:tc>
      </w:tr>
      <w:tr w:rsidR="00FB17C0" w:rsidRPr="001C7F02" w14:paraId="3B70F69D" w14:textId="77777777" w:rsidTr="00FB17C0">
        <w:tc>
          <w:tcPr>
            <w:tcW w:w="920" w:type="dxa"/>
          </w:tcPr>
          <w:p w14:paraId="2B3F728C" w14:textId="77777777" w:rsidR="00FB17C0" w:rsidRPr="001C7F02" w:rsidRDefault="00FB17C0" w:rsidP="00FB17C0">
            <w:r w:rsidRPr="001C7F02">
              <w:t>H.</w:t>
            </w:r>
          </w:p>
        </w:tc>
        <w:tc>
          <w:tcPr>
            <w:tcW w:w="2477" w:type="dxa"/>
          </w:tcPr>
          <w:p w14:paraId="3C1A2F7D" w14:textId="77777777" w:rsidR="00FB17C0" w:rsidRPr="001C7F02" w:rsidRDefault="00FB17C0" w:rsidP="00FB17C0">
            <w:pPr>
              <w:rPr>
                <w:b/>
                <w:bCs/>
              </w:rPr>
            </w:pPr>
            <w:r w:rsidRPr="007D0FC8">
              <w:rPr>
                <w:b/>
                <w:bCs/>
              </w:rPr>
              <w:t>end-date</w:t>
            </w:r>
          </w:p>
        </w:tc>
        <w:tc>
          <w:tcPr>
            <w:tcW w:w="10551" w:type="dxa"/>
          </w:tcPr>
          <w:p w14:paraId="539CA4F4" w14:textId="77777777" w:rsidR="00FB17C0" w:rsidRPr="001C7F02" w:rsidRDefault="00FB17C0" w:rsidP="00FB17C0">
            <w:r w:rsidRPr="007D0FC8">
              <w:t>Leave this blank if this version of the demand notice has not been superseded by a new one. If it has, enter the last day this version was in effect.</w:t>
            </w:r>
          </w:p>
        </w:tc>
      </w:tr>
    </w:tbl>
    <w:p w14:paraId="77B1B3EE" w14:textId="77777777" w:rsidR="00FB17C0" w:rsidRDefault="00FB17C0" w:rsidP="00FB17C0">
      <w:pPr>
        <w:pStyle w:val="Heading2"/>
      </w:pPr>
    </w:p>
    <w:p w14:paraId="7750BBED" w14:textId="77777777" w:rsidR="00FB17C0" w:rsidRPr="001178B4" w:rsidRDefault="00FB17C0" w:rsidP="00FB17C0">
      <w:pPr>
        <w:pStyle w:val="Heading3"/>
      </w:pPr>
      <w:bookmarkStart w:id="46" w:name="_Toc57736946"/>
      <w:r w:rsidRPr="001178B4">
        <w:t>Worked example 3 – CIL</w:t>
      </w:r>
      <w:bookmarkEnd w:id="46"/>
    </w:p>
    <w:p w14:paraId="6F4666B6" w14:textId="77777777" w:rsidR="00FB17C0" w:rsidRPr="006A6690" w:rsidRDefault="00FB17C0" w:rsidP="00FB17C0">
      <w:proofErr w:type="spellStart"/>
      <w:r w:rsidRPr="006A6690">
        <w:t>Midwich</w:t>
      </w:r>
      <w:proofErr w:type="spellEnd"/>
      <w:r w:rsidRPr="006A6690">
        <w:t xml:space="preserve"> Borough Council granted planning permission (1</w:t>
      </w:r>
      <w:r>
        <w:t>8</w:t>
      </w:r>
      <w:r w:rsidRPr="006A6690">
        <w:t>/0</w:t>
      </w:r>
      <w:r>
        <w:t>0599</w:t>
      </w:r>
      <w:r w:rsidRPr="006A6690">
        <w:t xml:space="preserve">/FULL) for a residential development on </w:t>
      </w:r>
      <w:r>
        <w:t>23 March 2018</w:t>
      </w:r>
      <w:r w:rsidRPr="006A6690">
        <w:t xml:space="preserve">. </w:t>
      </w:r>
      <w:r>
        <w:t xml:space="preserve">The local authority issued a demand notice for £15,600 on 4 January 2020 following receipt of a Commencement Notice, and the developer paid in full on 15 March 2020. </w:t>
      </w:r>
    </w:p>
    <w:p w14:paraId="7ADF3871" w14:textId="77777777" w:rsidR="00FB17C0" w:rsidRDefault="00FB17C0" w:rsidP="00FB17C0">
      <w:r>
        <w:t>This information would be recorded in the csv spreadsheets as below.</w:t>
      </w:r>
    </w:p>
    <w:p w14:paraId="60854FA5" w14:textId="77777777" w:rsidR="00FB17C0" w:rsidRDefault="00FB17C0" w:rsidP="00FB17C0">
      <w:pPr>
        <w:rPr>
          <w:b/>
          <w:bCs/>
        </w:rPr>
      </w:pPr>
      <w:r w:rsidRPr="00C75605">
        <w:rPr>
          <w:b/>
          <w:bCs/>
        </w:rPr>
        <w:t>C</w:t>
      </w:r>
      <w:r>
        <w:rPr>
          <w:b/>
          <w:bCs/>
        </w:rPr>
        <w:t>SV</w:t>
      </w:r>
      <w:r w:rsidRPr="00C75605">
        <w:rPr>
          <w:b/>
          <w:bCs/>
        </w:rPr>
        <w:t xml:space="preserve">1 – </w:t>
      </w:r>
      <w:proofErr w:type="spellStart"/>
      <w:r w:rsidRPr="00C75605">
        <w:rPr>
          <w:b/>
          <w:bCs/>
        </w:rPr>
        <w:t>developer</w:t>
      </w:r>
      <w:r>
        <w:rPr>
          <w:b/>
          <w:bCs/>
        </w:rPr>
        <w:t>_</w:t>
      </w:r>
      <w:r w:rsidRPr="00C75605">
        <w:rPr>
          <w:b/>
          <w:bCs/>
        </w:rPr>
        <w:t>agreements</w:t>
      </w:r>
      <w:proofErr w:type="spellEnd"/>
    </w:p>
    <w:p w14:paraId="754D4BDF" w14:textId="77777777" w:rsidR="00FB17C0" w:rsidRDefault="00FB17C0" w:rsidP="00FB17C0">
      <w:r>
        <w:rPr>
          <w:noProof/>
        </w:rPr>
        <w:lastRenderedPageBreak/>
        <w:drawing>
          <wp:inline distT="0" distB="0" distL="0" distR="0" wp14:anchorId="437A903A" wp14:editId="4FFBE061">
            <wp:extent cx="5848566" cy="2635250"/>
            <wp:effectExtent l="0" t="0" r="0" b="0"/>
            <wp:docPr id="10103861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74">
                      <a:extLst>
                        <a:ext uri="{28A0092B-C50C-407E-A947-70E740481C1C}">
                          <a14:useLocalDpi xmlns:a14="http://schemas.microsoft.com/office/drawing/2010/main" val="0"/>
                        </a:ext>
                      </a:extLst>
                    </a:blip>
                    <a:stretch>
                      <a:fillRect/>
                    </a:stretch>
                  </pic:blipFill>
                  <pic:spPr>
                    <a:xfrm>
                      <a:off x="0" y="0"/>
                      <a:ext cx="5848566" cy="2635250"/>
                    </a:xfrm>
                    <a:prstGeom prst="rect">
                      <a:avLst/>
                    </a:prstGeom>
                  </pic:spPr>
                </pic:pic>
              </a:graphicData>
            </a:graphic>
          </wp:inline>
        </w:drawing>
      </w:r>
    </w:p>
    <w:p w14:paraId="3164AF89" w14:textId="77777777" w:rsidR="00FB17C0" w:rsidRDefault="00FB17C0" w:rsidP="00FB17C0"/>
    <w:p w14:paraId="7EAEE89E" w14:textId="77777777" w:rsidR="00FB17C0" w:rsidRDefault="00FB17C0" w:rsidP="00FB17C0">
      <w:pPr>
        <w:rPr>
          <w:b/>
          <w:bCs/>
        </w:rPr>
      </w:pPr>
    </w:p>
    <w:p w14:paraId="171EEB0A" w14:textId="77777777" w:rsidR="00FB17C0" w:rsidRDefault="00FB17C0" w:rsidP="00FB17C0">
      <w:pPr>
        <w:rPr>
          <w:b/>
          <w:bCs/>
        </w:rPr>
      </w:pPr>
      <w:r>
        <w:rPr>
          <w:b/>
          <w:bCs/>
        </w:rPr>
        <w:br w:type="page"/>
      </w:r>
    </w:p>
    <w:p w14:paraId="182B9901" w14:textId="77777777" w:rsidR="00FB17C0" w:rsidRDefault="00FB17C0" w:rsidP="00FB17C0">
      <w:r w:rsidRPr="00C75605">
        <w:rPr>
          <w:b/>
          <w:bCs/>
        </w:rPr>
        <w:lastRenderedPageBreak/>
        <w:t>C</w:t>
      </w:r>
      <w:r>
        <w:rPr>
          <w:b/>
          <w:bCs/>
        </w:rPr>
        <w:t>SV2</w:t>
      </w:r>
      <w:r w:rsidRPr="00C75605">
        <w:rPr>
          <w:b/>
          <w:bCs/>
        </w:rPr>
        <w:t xml:space="preserve"> – </w:t>
      </w:r>
      <w:proofErr w:type="spellStart"/>
      <w:r w:rsidRPr="00C75605">
        <w:rPr>
          <w:b/>
          <w:bCs/>
        </w:rPr>
        <w:t>developer</w:t>
      </w:r>
      <w:r>
        <w:rPr>
          <w:b/>
          <w:bCs/>
        </w:rPr>
        <w:t>_</w:t>
      </w:r>
      <w:r w:rsidRPr="00C75605">
        <w:rPr>
          <w:b/>
          <w:bCs/>
        </w:rPr>
        <w:t>agreements</w:t>
      </w:r>
      <w:r>
        <w:rPr>
          <w:b/>
          <w:bCs/>
        </w:rPr>
        <w:t>_contributions</w:t>
      </w:r>
      <w:proofErr w:type="spellEnd"/>
      <w:r w:rsidRPr="00E666E4">
        <w:t xml:space="preserve"> </w:t>
      </w:r>
    </w:p>
    <w:p w14:paraId="5B9981F2" w14:textId="77777777" w:rsidR="00FB17C0" w:rsidRDefault="00FB17C0" w:rsidP="00FB17C0">
      <w:r>
        <w:rPr>
          <w:noProof/>
        </w:rPr>
        <w:drawing>
          <wp:inline distT="0" distB="0" distL="0" distR="0" wp14:anchorId="0CDBC4E1" wp14:editId="661CA4D5">
            <wp:extent cx="5868281" cy="2647950"/>
            <wp:effectExtent l="0" t="0" r="0" b="0"/>
            <wp:docPr id="46136760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75">
                      <a:extLst>
                        <a:ext uri="{28A0092B-C50C-407E-A947-70E740481C1C}">
                          <a14:useLocalDpi xmlns:a14="http://schemas.microsoft.com/office/drawing/2010/main" val="0"/>
                        </a:ext>
                      </a:extLst>
                    </a:blip>
                    <a:stretch>
                      <a:fillRect/>
                    </a:stretch>
                  </pic:blipFill>
                  <pic:spPr>
                    <a:xfrm>
                      <a:off x="0" y="0"/>
                      <a:ext cx="5868281" cy="2647950"/>
                    </a:xfrm>
                    <a:prstGeom prst="rect">
                      <a:avLst/>
                    </a:prstGeom>
                  </pic:spPr>
                </pic:pic>
              </a:graphicData>
            </a:graphic>
          </wp:inline>
        </w:drawing>
      </w:r>
    </w:p>
    <w:p w14:paraId="2B1AFECD" w14:textId="77777777" w:rsidR="00FB17C0" w:rsidRDefault="00FB17C0" w:rsidP="00FB17C0">
      <w:r w:rsidRPr="00C75605">
        <w:rPr>
          <w:b/>
          <w:bCs/>
        </w:rPr>
        <w:t>C</w:t>
      </w:r>
      <w:r>
        <w:rPr>
          <w:b/>
          <w:bCs/>
        </w:rPr>
        <w:t>SV3</w:t>
      </w:r>
      <w:r w:rsidRPr="00C75605">
        <w:rPr>
          <w:b/>
          <w:bCs/>
        </w:rPr>
        <w:t xml:space="preserve"> – </w:t>
      </w:r>
      <w:proofErr w:type="spellStart"/>
      <w:r w:rsidRPr="00C75605">
        <w:rPr>
          <w:b/>
          <w:bCs/>
        </w:rPr>
        <w:t>developer</w:t>
      </w:r>
      <w:r>
        <w:rPr>
          <w:b/>
          <w:bCs/>
        </w:rPr>
        <w:t>_</w:t>
      </w:r>
      <w:r w:rsidRPr="00C75605">
        <w:rPr>
          <w:b/>
          <w:bCs/>
        </w:rPr>
        <w:t>agreements</w:t>
      </w:r>
      <w:r>
        <w:rPr>
          <w:b/>
          <w:bCs/>
        </w:rPr>
        <w:t>_transactions</w:t>
      </w:r>
      <w:proofErr w:type="spellEnd"/>
      <w:r w:rsidRPr="00E666E4">
        <w:t xml:space="preserve"> </w:t>
      </w:r>
    </w:p>
    <w:p w14:paraId="45ADC8CD" w14:textId="77777777" w:rsidR="00FB17C0" w:rsidRDefault="00FB17C0" w:rsidP="00FB17C0">
      <w:r>
        <w:rPr>
          <w:noProof/>
        </w:rPr>
        <w:drawing>
          <wp:inline distT="0" distB="0" distL="0" distR="0" wp14:anchorId="73EC68F3" wp14:editId="4F832FDB">
            <wp:extent cx="5874384" cy="2655758"/>
            <wp:effectExtent l="0" t="0" r="0" b="0"/>
            <wp:docPr id="32201003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76">
                      <a:extLst>
                        <a:ext uri="{28A0092B-C50C-407E-A947-70E740481C1C}">
                          <a14:useLocalDpi xmlns:a14="http://schemas.microsoft.com/office/drawing/2010/main" val="0"/>
                        </a:ext>
                      </a:extLst>
                    </a:blip>
                    <a:stretch>
                      <a:fillRect/>
                    </a:stretch>
                  </pic:blipFill>
                  <pic:spPr>
                    <a:xfrm>
                      <a:off x="0" y="0"/>
                      <a:ext cx="5874384" cy="2655758"/>
                    </a:xfrm>
                    <a:prstGeom prst="rect">
                      <a:avLst/>
                    </a:prstGeom>
                  </pic:spPr>
                </pic:pic>
              </a:graphicData>
            </a:graphic>
          </wp:inline>
        </w:drawing>
      </w:r>
    </w:p>
    <w:p w14:paraId="36FD4181" w14:textId="77777777" w:rsidR="00FB17C0" w:rsidRDefault="00FB17C0" w:rsidP="00FB17C0"/>
    <w:p w14:paraId="2CC6D452" w14:textId="77777777" w:rsidR="00FB17C0" w:rsidRPr="00AC1C9A" w:rsidRDefault="00FB17C0" w:rsidP="00FB17C0">
      <w:pPr>
        <w:rPr>
          <w:b/>
          <w:bCs/>
        </w:rPr>
      </w:pPr>
      <w:r w:rsidRPr="00AC1C9A">
        <w:rPr>
          <w:b/>
          <w:bCs/>
        </w:rPr>
        <w:br w:type="page"/>
      </w:r>
    </w:p>
    <w:p w14:paraId="62CC1B30" w14:textId="77777777" w:rsidR="00FB17C0" w:rsidRPr="00E724BB" w:rsidRDefault="00FB17C0" w:rsidP="00FB17C0">
      <w:pPr>
        <w:pStyle w:val="Heading1"/>
        <w:rPr>
          <w:lang w:eastAsia="en-GB"/>
        </w:rPr>
      </w:pPr>
      <w:bookmarkStart w:id="47" w:name="_Toc57736947"/>
      <w:r w:rsidRPr="00E724BB">
        <w:rPr>
          <w:lang w:eastAsia="en-GB"/>
        </w:rPr>
        <w:lastRenderedPageBreak/>
        <w:t xml:space="preserve">ANNEX </w:t>
      </w:r>
      <w:r>
        <w:rPr>
          <w:lang w:eastAsia="en-GB"/>
        </w:rPr>
        <w:t xml:space="preserve">1 </w:t>
      </w:r>
      <w:r w:rsidRPr="00E724BB">
        <w:rPr>
          <w:lang w:eastAsia="en-GB"/>
        </w:rPr>
        <w:t>– opening, formatting, infilling, saving and publishing the csv files (using Excel)</w:t>
      </w:r>
      <w:bookmarkEnd w:id="47"/>
    </w:p>
    <w:p w14:paraId="4B3BF2A1" w14:textId="77777777" w:rsidR="00FB17C0" w:rsidRDefault="00FB17C0" w:rsidP="00FB17C0"/>
    <w:p w14:paraId="55D7DD6F" w14:textId="77777777" w:rsidR="00FB17C0" w:rsidRDefault="00FB17C0" w:rsidP="00FB17C0">
      <w:r>
        <w:t xml:space="preserve">This section was explained in a </w:t>
      </w:r>
      <w:hyperlink r:id="rId77" w:history="1">
        <w:r w:rsidRPr="00C15D8C">
          <w:rPr>
            <w:rStyle w:val="Hyperlink"/>
          </w:rPr>
          <w:t>short video available on the PAS website</w:t>
        </w:r>
      </w:hyperlink>
      <w:r>
        <w:t xml:space="preserve">. </w:t>
      </w:r>
    </w:p>
    <w:p w14:paraId="5556C816" w14:textId="77777777" w:rsidR="00FB17C0" w:rsidRPr="00E724BB" w:rsidRDefault="00FB17C0" w:rsidP="000C0CFA">
      <w:pPr>
        <w:pStyle w:val="Heading2"/>
      </w:pPr>
      <w:bookmarkStart w:id="48" w:name="_Toc57736948"/>
      <w:r w:rsidRPr="00E724BB">
        <w:t>Introduction</w:t>
      </w:r>
      <w:bookmarkEnd w:id="48"/>
    </w:p>
    <w:p w14:paraId="7D46C8E2" w14:textId="77777777" w:rsidR="00FB17C0" w:rsidRPr="00613EC2" w:rsidRDefault="00FB17C0" w:rsidP="00FB17C0">
      <w:r w:rsidRPr="00613EC2">
        <w:t xml:space="preserve">Data should be published in a format that is </w:t>
      </w:r>
      <w:r>
        <w:t>readable</w:t>
      </w:r>
      <w:r w:rsidRPr="00613EC2">
        <w:t xml:space="preserve"> without the use of proprietary software. For example, data published </w:t>
      </w:r>
      <w:r>
        <w:t xml:space="preserve">within </w:t>
      </w:r>
      <w:r w:rsidRPr="00613EC2">
        <w:t xml:space="preserve">a .csv </w:t>
      </w:r>
      <w:r>
        <w:t xml:space="preserve">table </w:t>
      </w:r>
      <w:r w:rsidRPr="00613EC2">
        <w:t>can be used freely, regardless of the user</w:t>
      </w:r>
      <w:r>
        <w:t>’</w:t>
      </w:r>
      <w:r w:rsidRPr="00613EC2">
        <w:t>s choice of development tools. On the other hand, data published in</w:t>
      </w:r>
      <w:r>
        <w:t xml:space="preserve"> excel (e.g.</w:t>
      </w:r>
      <w:r w:rsidRPr="00613EC2">
        <w:t xml:space="preserve"> .</w:t>
      </w:r>
      <w:proofErr w:type="spellStart"/>
      <w:r w:rsidRPr="00613EC2">
        <w:t>xls</w:t>
      </w:r>
      <w:proofErr w:type="spellEnd"/>
      <w:r>
        <w:t>)</w:t>
      </w:r>
      <w:r w:rsidRPr="00613EC2">
        <w:t xml:space="preserve"> or </w:t>
      </w:r>
      <w:r>
        <w:t>Adobe (</w:t>
      </w:r>
      <w:r w:rsidRPr="00613EC2">
        <w:t>.pdf</w:t>
      </w:r>
      <w:r>
        <w:t>)</w:t>
      </w:r>
      <w:r w:rsidRPr="00613EC2">
        <w:t xml:space="preserve"> is locked to a </w:t>
      </w:r>
      <w:proofErr w:type="gramStart"/>
      <w:r w:rsidRPr="00613EC2">
        <w:t>particular vendor</w:t>
      </w:r>
      <w:proofErr w:type="gramEnd"/>
      <w:r w:rsidRPr="00613EC2">
        <w:t>.</w:t>
      </w:r>
      <w:r>
        <w:t xml:space="preserve"> </w:t>
      </w:r>
    </w:p>
    <w:p w14:paraId="1F957E97" w14:textId="77777777" w:rsidR="00FB17C0" w:rsidRPr="00E724BB" w:rsidRDefault="00FB17C0" w:rsidP="00FB17C0">
      <w:pPr>
        <w:pStyle w:val="Heading3"/>
      </w:pPr>
      <w:bookmarkStart w:id="49" w:name="_Toc57736949"/>
      <w:r w:rsidRPr="00E724BB">
        <w:t>Accessing the spreadsheets</w:t>
      </w:r>
      <w:bookmarkEnd w:id="49"/>
    </w:p>
    <w:p w14:paraId="45261D54" w14:textId="77777777" w:rsidR="00FB17C0" w:rsidRDefault="00FB17C0" w:rsidP="00FB17C0">
      <w:r>
        <w:t xml:space="preserve">Click the link to download the relevant csv files found in the </w:t>
      </w:r>
      <w:hyperlink r:id="rId78" w:history="1">
        <w:r w:rsidRPr="00E92A14">
          <w:rPr>
            <w:rStyle w:val="Hyperlink"/>
          </w:rPr>
          <w:t>Publish your developer contributions data</w:t>
        </w:r>
      </w:hyperlink>
      <w:r>
        <w:t xml:space="preserve"> guidance.</w:t>
      </w:r>
    </w:p>
    <w:p w14:paraId="623FFB60" w14:textId="77777777" w:rsidR="00FB17C0" w:rsidRPr="00E724BB" w:rsidRDefault="00FB17C0" w:rsidP="00FB17C0">
      <w:pPr>
        <w:pStyle w:val="Heading3"/>
      </w:pPr>
      <w:bookmarkStart w:id="50" w:name="_Toc57736950"/>
      <w:r w:rsidRPr="00E724BB">
        <w:t>Create your CSV files</w:t>
      </w:r>
      <w:bookmarkEnd w:id="50"/>
    </w:p>
    <w:p w14:paraId="4B9B863D" w14:textId="77777777" w:rsidR="00FB17C0" w:rsidRDefault="00FB17C0" w:rsidP="00FB17C0">
      <w:r w:rsidRPr="00D847BE">
        <w:t xml:space="preserve">Developer contributions data must be entered in </w:t>
      </w:r>
      <w:r>
        <w:t xml:space="preserve">the </w:t>
      </w:r>
      <w:r w:rsidRPr="00D847BE">
        <w:t>3 separate CSV files. A CSV file (or comma separated value file) is a universally recognised file format for storing tabular data in plain text. Storing the data in 3 separate files rather than 1 file reduces duplication and makes the data easier to use and maintain.</w:t>
      </w:r>
      <w:r>
        <w:t xml:space="preserve"> The </w:t>
      </w:r>
      <w:r w:rsidRPr="000826B2">
        <w:t xml:space="preserve">3 files </w:t>
      </w:r>
      <w:r>
        <w:t>will</w:t>
      </w:r>
      <w:r w:rsidRPr="000826B2">
        <w:t xml:space="preserve"> be linked together using unique identifiers</w:t>
      </w:r>
      <w:r>
        <w:t xml:space="preserve"> (see below)</w:t>
      </w:r>
      <w:r w:rsidRPr="000826B2">
        <w:t xml:space="preserve">. The first .csv </w:t>
      </w:r>
      <w:r>
        <w:t xml:space="preserve">spreadsheet will </w:t>
      </w:r>
      <w:r w:rsidRPr="000826B2">
        <w:t>contain</w:t>
      </w:r>
      <w:r>
        <w:t xml:space="preserve"> the </w:t>
      </w:r>
      <w:r w:rsidRPr="000826B2">
        <w:t xml:space="preserve">list of all agreements. </w:t>
      </w:r>
      <w:r>
        <w:t>T</w:t>
      </w:r>
      <w:r w:rsidRPr="000826B2">
        <w:t xml:space="preserve">he second .csv </w:t>
      </w:r>
      <w:r>
        <w:t>spreadsheet will</w:t>
      </w:r>
      <w:r w:rsidRPr="000826B2">
        <w:t xml:space="preserve"> list all the contributions, link</w:t>
      </w:r>
      <w:r>
        <w:t>ed</w:t>
      </w:r>
      <w:r w:rsidRPr="000826B2">
        <w:t xml:space="preserve"> back to the agreement they came from. </w:t>
      </w:r>
      <w:r>
        <w:t>T</w:t>
      </w:r>
      <w:r w:rsidRPr="000826B2">
        <w:t xml:space="preserve">he third .csv </w:t>
      </w:r>
      <w:r>
        <w:t xml:space="preserve">spreadsheet </w:t>
      </w:r>
      <w:r w:rsidRPr="000826B2">
        <w:t>w</w:t>
      </w:r>
      <w:r>
        <w:t>ill</w:t>
      </w:r>
      <w:r w:rsidRPr="000826B2">
        <w:t xml:space="preserve"> list all the transactions linked </w:t>
      </w:r>
      <w:r>
        <w:t xml:space="preserve">back </w:t>
      </w:r>
      <w:r w:rsidRPr="000826B2">
        <w:t>to the contribution</w:t>
      </w:r>
      <w:r>
        <w:t>s</w:t>
      </w:r>
      <w:r w:rsidRPr="000826B2">
        <w:t xml:space="preserve"> </w:t>
      </w:r>
      <w:r>
        <w:t>that pay for them</w:t>
      </w:r>
      <w:r w:rsidRPr="000826B2">
        <w:t>.</w:t>
      </w:r>
    </w:p>
    <w:p w14:paraId="2879AF5F" w14:textId="77777777" w:rsidR="00FB17C0" w:rsidRPr="00991368" w:rsidRDefault="008475CB" w:rsidP="00FB17C0">
      <w:pPr>
        <w:rPr>
          <w:rStyle w:val="Hyperlink"/>
          <w:color w:val="4F81BD" w:themeColor="accent1"/>
        </w:rPr>
      </w:pPr>
      <w:hyperlink r:id="rId79" w:history="1">
        <w:r w:rsidR="00FB17C0" w:rsidRPr="00D0083B">
          <w:rPr>
            <w:rStyle w:val="Hyperlink"/>
            <w:color w:val="4F81BD" w:themeColor="accent1"/>
          </w:rPr>
          <w:t>developer agreements</w:t>
        </w:r>
      </w:hyperlink>
    </w:p>
    <w:p w14:paraId="5F49A7DA" w14:textId="77777777" w:rsidR="00FB17C0" w:rsidRPr="00D0083B" w:rsidRDefault="00FB17C0" w:rsidP="00FB17C0">
      <w:pPr>
        <w:rPr>
          <w:color w:val="4F81BD" w:themeColor="accent1"/>
        </w:rPr>
      </w:pPr>
      <w:r>
        <w:rPr>
          <w:noProof/>
          <w:color w:val="4F81BD" w:themeColor="accent1"/>
        </w:rPr>
        <mc:AlternateContent>
          <mc:Choice Requires="wps">
            <w:drawing>
              <wp:anchor distT="0" distB="0" distL="114300" distR="114300" simplePos="0" relativeHeight="251661312" behindDoc="0" locked="0" layoutInCell="1" allowOverlap="1" wp14:anchorId="76CFCEE1" wp14:editId="1D408447">
                <wp:simplePos x="0" y="0"/>
                <wp:positionH relativeFrom="column">
                  <wp:posOffset>3329940</wp:posOffset>
                </wp:positionH>
                <wp:positionV relativeFrom="paragraph">
                  <wp:posOffset>3810</wp:posOffset>
                </wp:positionV>
                <wp:extent cx="678180" cy="167640"/>
                <wp:effectExtent l="0" t="0" r="26670" b="22860"/>
                <wp:wrapNone/>
                <wp:docPr id="17" name="Rectangle 17"/>
                <wp:cNvGraphicFramePr/>
                <a:graphic xmlns:a="http://schemas.openxmlformats.org/drawingml/2006/main">
                  <a:graphicData uri="http://schemas.microsoft.com/office/word/2010/wordprocessingShape">
                    <wps:wsp>
                      <wps:cNvSpPr/>
                      <wps:spPr>
                        <a:xfrm>
                          <a:off x="0" y="0"/>
                          <a:ext cx="678180" cy="167640"/>
                        </a:xfrm>
                        <a:prstGeom prst="rect">
                          <a:avLst/>
                        </a:prstGeom>
                        <a:solidFill>
                          <a:srgbClr val="285242"/>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02D49" id="Rectangle 17" o:spid="_x0000_s1026" style="position:absolute;margin-left:262.2pt;margin-top:.3pt;width:53.4pt;height:1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" fillcolor="#285242" strokecolor="#507e32" strokeweight="1pt"/>
            </w:pict>
          </mc:Fallback>
        </mc:AlternateContent>
      </w:r>
      <w:r>
        <w:rPr>
          <w:noProof/>
          <w:color w:val="4F81BD" w:themeColor="accent1"/>
        </w:rPr>
        <w:drawing>
          <wp:inline distT="0" distB="0" distL="0" distR="0" wp14:anchorId="4F1F590E" wp14:editId="00A84FF2">
            <wp:extent cx="5166360" cy="257477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50267" cy="2616591"/>
                    </a:xfrm>
                    <a:prstGeom prst="rect">
                      <a:avLst/>
                    </a:prstGeom>
                    <a:noFill/>
                  </pic:spPr>
                </pic:pic>
              </a:graphicData>
            </a:graphic>
          </wp:inline>
        </w:drawing>
      </w:r>
    </w:p>
    <w:p w14:paraId="27B935F5" w14:textId="77777777" w:rsidR="00FB17C0" w:rsidRDefault="00FB17C0" w:rsidP="00FB17C0"/>
    <w:p w14:paraId="69C0AEF1" w14:textId="77777777" w:rsidR="00FB17C0" w:rsidRDefault="00FB17C0" w:rsidP="00FB17C0"/>
    <w:p w14:paraId="20045567" w14:textId="77777777" w:rsidR="00FB17C0" w:rsidRDefault="00FB17C0" w:rsidP="00FB17C0">
      <w:r>
        <w:br w:type="page"/>
      </w:r>
    </w:p>
    <w:p w14:paraId="614D21F0" w14:textId="77777777" w:rsidR="00FB17C0" w:rsidRPr="00717EFB" w:rsidRDefault="008475CB" w:rsidP="00FB17C0">
      <w:pPr>
        <w:rPr>
          <w:rStyle w:val="Hyperlink"/>
          <w:color w:val="4F81BD" w:themeColor="accent1"/>
        </w:rPr>
      </w:pPr>
      <w:hyperlink r:id="rId81" w:history="1">
        <w:r w:rsidR="00FB17C0" w:rsidRPr="00FA012A">
          <w:rPr>
            <w:rStyle w:val="Hyperlink"/>
            <w:color w:val="4F81BD" w:themeColor="accent1"/>
          </w:rPr>
          <w:t>developer agreement contributions</w:t>
        </w:r>
      </w:hyperlink>
    </w:p>
    <w:p w14:paraId="671BE600" w14:textId="77777777" w:rsidR="00FB17C0" w:rsidRPr="00FA012A" w:rsidRDefault="00FB17C0" w:rsidP="00FB17C0">
      <w:pPr>
        <w:rPr>
          <w:color w:val="4F81BD" w:themeColor="accent1"/>
        </w:rPr>
      </w:pPr>
      <w:r>
        <w:rPr>
          <w:noProof/>
          <w:color w:val="4F81BD" w:themeColor="accent1"/>
        </w:rPr>
        <mc:AlternateContent>
          <mc:Choice Requires="wps">
            <w:drawing>
              <wp:anchor distT="0" distB="0" distL="114300" distR="114300" simplePos="0" relativeHeight="251662336" behindDoc="0" locked="0" layoutInCell="1" allowOverlap="1" wp14:anchorId="540FB2EE" wp14:editId="79504141">
                <wp:simplePos x="0" y="0"/>
                <wp:positionH relativeFrom="column">
                  <wp:posOffset>3421380</wp:posOffset>
                </wp:positionH>
                <wp:positionV relativeFrom="paragraph">
                  <wp:posOffset>8255</wp:posOffset>
                </wp:positionV>
                <wp:extent cx="624840" cy="160020"/>
                <wp:effectExtent l="0" t="0" r="22860" b="11430"/>
                <wp:wrapNone/>
                <wp:docPr id="18" name="Rectangle 18"/>
                <wp:cNvGraphicFramePr/>
                <a:graphic xmlns:a="http://schemas.openxmlformats.org/drawingml/2006/main">
                  <a:graphicData uri="http://schemas.microsoft.com/office/word/2010/wordprocessingShape">
                    <wps:wsp>
                      <wps:cNvSpPr/>
                      <wps:spPr>
                        <a:xfrm>
                          <a:off x="0" y="0"/>
                          <a:ext cx="624840" cy="160020"/>
                        </a:xfrm>
                        <a:prstGeom prst="rect">
                          <a:avLst/>
                        </a:prstGeom>
                        <a:solidFill>
                          <a:srgbClr val="285242"/>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1D1B6" id="Rectangle 18" o:spid="_x0000_s1026" style="position:absolute;margin-left:269.4pt;margin-top:.65pt;width:49.2pt;height:1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" fillcolor="#285242" strokecolor="#507e32" strokeweight="1pt"/>
            </w:pict>
          </mc:Fallback>
        </mc:AlternateContent>
      </w:r>
      <w:r>
        <w:rPr>
          <w:noProof/>
          <w:color w:val="4F81BD" w:themeColor="accent1"/>
        </w:rPr>
        <w:drawing>
          <wp:inline distT="0" distB="0" distL="0" distR="0" wp14:anchorId="16E45C64" wp14:editId="51B932E2">
            <wp:extent cx="5227320" cy="2586380"/>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24570" cy="2634497"/>
                    </a:xfrm>
                    <a:prstGeom prst="rect">
                      <a:avLst/>
                    </a:prstGeom>
                    <a:noFill/>
                  </pic:spPr>
                </pic:pic>
              </a:graphicData>
            </a:graphic>
          </wp:inline>
        </w:drawing>
      </w:r>
    </w:p>
    <w:p w14:paraId="34538AD5" w14:textId="77777777" w:rsidR="00FB17C0" w:rsidRPr="00A340DD" w:rsidRDefault="008475CB" w:rsidP="00FB17C0">
      <w:pPr>
        <w:rPr>
          <w:rStyle w:val="Hyperlink"/>
          <w:color w:val="4F81BD" w:themeColor="accent1"/>
        </w:rPr>
      </w:pPr>
      <w:hyperlink r:id="rId83" w:history="1">
        <w:r w:rsidR="00FB17C0" w:rsidRPr="00FA012A">
          <w:rPr>
            <w:rStyle w:val="Hyperlink"/>
            <w:color w:val="4F81BD" w:themeColor="accent1"/>
          </w:rPr>
          <w:t>developer agreement transactions</w:t>
        </w:r>
      </w:hyperlink>
    </w:p>
    <w:p w14:paraId="0401D863" w14:textId="77777777" w:rsidR="00FB17C0" w:rsidRDefault="00FB17C0" w:rsidP="00FB17C0">
      <w:pPr>
        <w:rPr>
          <w:color w:val="4F81BD" w:themeColor="accent1"/>
          <w:u w:val="single"/>
        </w:rPr>
      </w:pPr>
      <w:r>
        <w:rPr>
          <w:noProof/>
          <w:color w:val="4F81BD" w:themeColor="accent1"/>
        </w:rPr>
        <mc:AlternateContent>
          <mc:Choice Requires="wps">
            <w:drawing>
              <wp:anchor distT="0" distB="0" distL="114300" distR="114300" simplePos="0" relativeHeight="251663360" behindDoc="0" locked="0" layoutInCell="1" allowOverlap="1" wp14:anchorId="48E1D7AD" wp14:editId="1B1BDDF1">
                <wp:simplePos x="0" y="0"/>
                <wp:positionH relativeFrom="column">
                  <wp:posOffset>3383280</wp:posOffset>
                </wp:positionH>
                <wp:positionV relativeFrom="paragraph">
                  <wp:posOffset>3810</wp:posOffset>
                </wp:positionV>
                <wp:extent cx="624840" cy="160020"/>
                <wp:effectExtent l="0" t="0" r="22860" b="11430"/>
                <wp:wrapNone/>
                <wp:docPr id="1" name="Rectangle 1"/>
                <wp:cNvGraphicFramePr/>
                <a:graphic xmlns:a="http://schemas.openxmlformats.org/drawingml/2006/main">
                  <a:graphicData uri="http://schemas.microsoft.com/office/word/2010/wordprocessingShape">
                    <wps:wsp>
                      <wps:cNvSpPr/>
                      <wps:spPr>
                        <a:xfrm>
                          <a:off x="0" y="0"/>
                          <a:ext cx="624840" cy="160020"/>
                        </a:xfrm>
                        <a:prstGeom prst="rect">
                          <a:avLst/>
                        </a:prstGeom>
                        <a:solidFill>
                          <a:srgbClr val="285242"/>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33815" id="Rectangle 1" o:spid="_x0000_s1026" style="position:absolute;margin-left:266.4pt;margin-top:.3pt;width:49.2pt;height:1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" fillcolor="#285242" strokecolor="#507e32" strokeweight="1pt"/>
            </w:pict>
          </mc:Fallback>
        </mc:AlternateContent>
      </w:r>
      <w:r>
        <w:rPr>
          <w:noProof/>
          <w:color w:val="4F81BD" w:themeColor="accent1"/>
          <w:u w:val="single"/>
        </w:rPr>
        <w:drawing>
          <wp:inline distT="0" distB="0" distL="0" distR="0" wp14:anchorId="171E3514" wp14:editId="7CE70186">
            <wp:extent cx="5218435" cy="2536825"/>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32082" cy="2592072"/>
                    </a:xfrm>
                    <a:prstGeom prst="rect">
                      <a:avLst/>
                    </a:prstGeom>
                    <a:noFill/>
                  </pic:spPr>
                </pic:pic>
              </a:graphicData>
            </a:graphic>
          </wp:inline>
        </w:drawing>
      </w:r>
    </w:p>
    <w:p w14:paraId="55D6FA9F" w14:textId="77777777" w:rsidR="00FB17C0" w:rsidRDefault="00FB17C0" w:rsidP="00FB17C0"/>
    <w:p w14:paraId="3359897E" w14:textId="77777777" w:rsidR="00FB17C0" w:rsidRPr="00E724BB" w:rsidRDefault="00FB17C0" w:rsidP="00FB17C0">
      <w:pPr>
        <w:pStyle w:val="Heading3"/>
      </w:pPr>
      <w:bookmarkStart w:id="51" w:name="_Toc57736951"/>
      <w:r w:rsidRPr="00E724BB">
        <w:t>Formatting the spreadsheets</w:t>
      </w:r>
      <w:bookmarkEnd w:id="51"/>
    </w:p>
    <w:p w14:paraId="0CFC778D" w14:textId="77777777" w:rsidR="00FB17C0" w:rsidRDefault="00FB17C0" w:rsidP="00FB17C0">
      <w:r>
        <w:t xml:space="preserve">It is recommended that when recording your data, you format the spreadsheets so you can easily read the data and save it in an appropriate file format (for example, excel, google sheets or apple numbers). They can then be saved as csv files (which will result in the loss of all the formatting) for uploading to your website.  </w:t>
      </w:r>
    </w:p>
    <w:p w14:paraId="4C83085B" w14:textId="77777777" w:rsidR="00FB17C0" w:rsidRDefault="00FB17C0" w:rsidP="00FB17C0">
      <w:pPr>
        <w:pStyle w:val="Heading3"/>
      </w:pPr>
      <w:bookmarkStart w:id="52" w:name="_Toc57736952"/>
      <w:r>
        <w:t>Setting column width</w:t>
      </w:r>
      <w:bookmarkEnd w:id="52"/>
    </w:p>
    <w:p w14:paraId="59E4645F" w14:textId="77777777" w:rsidR="00FB17C0" w:rsidRDefault="00FB17C0" w:rsidP="00FB17C0">
      <w:r>
        <w:t xml:space="preserve">Set column width of the active columns by highlighting the column letters (A-H below) and under the ‘Format’ tab click ‘Autofit column width’ (see below). You might want to repeat this step if any of the entries in a </w:t>
      </w:r>
      <w:proofErr w:type="gramStart"/>
      <w:r>
        <w:t>particular cell</w:t>
      </w:r>
      <w:proofErr w:type="gramEnd"/>
      <w:r>
        <w:t xml:space="preserve"> or column are wider than the initial formatting.    </w:t>
      </w:r>
    </w:p>
    <w:p w14:paraId="29EB7E22" w14:textId="77777777" w:rsidR="00FB17C0" w:rsidRDefault="00FB17C0" w:rsidP="00FB17C0">
      <w:pPr>
        <w:ind w:left="-709"/>
      </w:pPr>
      <w:r>
        <w:rPr>
          <w:noProof/>
        </w:rPr>
        <w:lastRenderedPageBreak/>
        <mc:AlternateContent>
          <mc:Choice Requires="wps">
            <w:drawing>
              <wp:anchor distT="0" distB="0" distL="114300" distR="114300" simplePos="0" relativeHeight="251660288" behindDoc="0" locked="0" layoutInCell="1" allowOverlap="1" wp14:anchorId="453279E6" wp14:editId="3C7B4F16">
                <wp:simplePos x="0" y="0"/>
                <wp:positionH relativeFrom="column">
                  <wp:posOffset>3829050</wp:posOffset>
                </wp:positionH>
                <wp:positionV relativeFrom="paragraph">
                  <wp:posOffset>81915</wp:posOffset>
                </wp:positionV>
                <wp:extent cx="1166427" cy="1397000"/>
                <wp:effectExtent l="0" t="0" r="15240" b="12700"/>
                <wp:wrapNone/>
                <wp:docPr id="4" name="Oval 4"/>
                <wp:cNvGraphicFramePr/>
                <a:graphic xmlns:a="http://schemas.openxmlformats.org/drawingml/2006/main">
                  <a:graphicData uri="http://schemas.microsoft.com/office/word/2010/wordprocessingShape">
                    <wps:wsp>
                      <wps:cNvSpPr/>
                      <wps:spPr>
                        <a:xfrm>
                          <a:off x="0" y="0"/>
                          <a:ext cx="1166427" cy="1397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ED74C4" id="Oval 4" o:spid="_x0000_s1026" style="position:absolute;margin-left:301.5pt;margin-top:6.45pt;width:91.85pt;height:11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" filled="f" strokecolor="red" strokeweight="2pt"/>
            </w:pict>
          </mc:Fallback>
        </mc:AlternateContent>
      </w:r>
      <w:r>
        <w:rPr>
          <w:noProof/>
        </w:rPr>
        <mc:AlternateContent>
          <mc:Choice Requires="wps">
            <w:drawing>
              <wp:anchor distT="0" distB="0" distL="114300" distR="114300" simplePos="0" relativeHeight="251659264" behindDoc="0" locked="0" layoutInCell="1" allowOverlap="1" wp14:anchorId="6195D35C" wp14:editId="4BDA5E7E">
                <wp:simplePos x="0" y="0"/>
                <wp:positionH relativeFrom="column">
                  <wp:posOffset>-488950</wp:posOffset>
                </wp:positionH>
                <wp:positionV relativeFrom="paragraph">
                  <wp:posOffset>990600</wp:posOffset>
                </wp:positionV>
                <wp:extent cx="3175000" cy="387350"/>
                <wp:effectExtent l="0" t="0" r="25400" b="12700"/>
                <wp:wrapNone/>
                <wp:docPr id="3" name="Oval 3"/>
                <wp:cNvGraphicFramePr/>
                <a:graphic xmlns:a="http://schemas.openxmlformats.org/drawingml/2006/main">
                  <a:graphicData uri="http://schemas.microsoft.com/office/word/2010/wordprocessingShape">
                    <wps:wsp>
                      <wps:cNvSpPr/>
                      <wps:spPr>
                        <a:xfrm>
                          <a:off x="0" y="0"/>
                          <a:ext cx="3175000" cy="387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583BD3" id="Oval 3" o:spid="_x0000_s1026" style="position:absolute;margin-left:-38.5pt;margin-top:78pt;width:250pt;height: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" filled="f" strokecolor="red" strokeweight="2pt"/>
            </w:pict>
          </mc:Fallback>
        </mc:AlternateContent>
      </w:r>
      <w:r w:rsidRPr="00AB3F0C">
        <w:rPr>
          <w:noProof/>
        </w:rPr>
        <w:drawing>
          <wp:inline distT="0" distB="0" distL="0" distR="0" wp14:anchorId="1367DB19" wp14:editId="124D00F6">
            <wp:extent cx="6368415" cy="230409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b="13245"/>
                    <a:stretch/>
                  </pic:blipFill>
                  <pic:spPr bwMode="auto">
                    <a:xfrm>
                      <a:off x="0" y="0"/>
                      <a:ext cx="6406679" cy="2317934"/>
                    </a:xfrm>
                    <a:prstGeom prst="rect">
                      <a:avLst/>
                    </a:prstGeom>
                    <a:ln>
                      <a:noFill/>
                    </a:ln>
                    <a:extLst>
                      <a:ext uri="{53640926-AAD7-44D8-BBD7-CCE9431645EC}">
                        <a14:shadowObscured xmlns:a14="http://schemas.microsoft.com/office/drawing/2010/main"/>
                      </a:ext>
                    </a:extLst>
                  </pic:spPr>
                </pic:pic>
              </a:graphicData>
            </a:graphic>
          </wp:inline>
        </w:drawing>
      </w:r>
    </w:p>
    <w:p w14:paraId="4A52AE3A" w14:textId="77777777" w:rsidR="00FB17C0" w:rsidRDefault="00FB17C0" w:rsidP="00FB17C0">
      <w:pPr>
        <w:ind w:left="-709"/>
        <w:rPr>
          <w:b/>
          <w:bCs/>
        </w:rPr>
      </w:pPr>
    </w:p>
    <w:p w14:paraId="60F2B2AC" w14:textId="77777777" w:rsidR="00FB17C0" w:rsidRDefault="00FB17C0" w:rsidP="00FB17C0">
      <w:pPr>
        <w:rPr>
          <w:b/>
          <w:bCs/>
        </w:rPr>
      </w:pPr>
      <w:r>
        <w:rPr>
          <w:noProof/>
        </w:rPr>
        <w:drawing>
          <wp:inline distT="0" distB="0" distL="0" distR="0" wp14:anchorId="2F2A9DA8" wp14:editId="10EF0A07">
            <wp:extent cx="6131852" cy="1882140"/>
            <wp:effectExtent l="0" t="0" r="2540" b="3810"/>
            <wp:docPr id="20054196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131852" cy="1882140"/>
                    </a:xfrm>
                    <a:prstGeom prst="rect">
                      <a:avLst/>
                    </a:prstGeom>
                  </pic:spPr>
                </pic:pic>
              </a:graphicData>
            </a:graphic>
          </wp:inline>
        </w:drawing>
      </w:r>
    </w:p>
    <w:p w14:paraId="59BD54E3" w14:textId="77777777" w:rsidR="00FB17C0" w:rsidRPr="000D558E" w:rsidRDefault="00FB17C0" w:rsidP="00FB17C0">
      <w:pPr>
        <w:pStyle w:val="Heading3"/>
      </w:pPr>
      <w:bookmarkStart w:id="53" w:name="_Toc57736953"/>
      <w:r w:rsidRPr="000D558E">
        <w:t xml:space="preserve">Formatting the date columns to record </w:t>
      </w:r>
      <w:r w:rsidRPr="00085653">
        <w:rPr>
          <w:u w:val="single"/>
        </w:rPr>
        <w:t>dates in the recommended format</w:t>
      </w:r>
      <w:bookmarkEnd w:id="53"/>
    </w:p>
    <w:p w14:paraId="4F6E7197" w14:textId="77777777" w:rsidR="00FB17C0" w:rsidRDefault="00FB17C0" w:rsidP="00FB17C0">
      <w:r w:rsidRPr="000D558E">
        <w:t xml:space="preserve">The </w:t>
      </w:r>
      <w:r>
        <w:t xml:space="preserve">digital guidance recommends formatting dates as YYYYMMDD. You can format the date columns by: </w:t>
      </w:r>
    </w:p>
    <w:p w14:paraId="5B0881A0" w14:textId="77777777" w:rsidR="00FB17C0" w:rsidRPr="000D558E" w:rsidRDefault="00FB17C0" w:rsidP="00FB17C0">
      <w:r w:rsidRPr="00F64615">
        <w:t>(</w:t>
      </w:r>
      <w:proofErr w:type="spellStart"/>
      <w:r w:rsidRPr="00F64615">
        <w:t>i</w:t>
      </w:r>
      <w:proofErr w:type="spellEnd"/>
      <w:r w:rsidRPr="00F64615">
        <w:t>) highlighting the relevant columns;</w:t>
      </w:r>
    </w:p>
    <w:p w14:paraId="7061B3CF" w14:textId="77777777" w:rsidR="00FB17C0" w:rsidRDefault="00FB17C0" w:rsidP="00FB17C0">
      <w:pPr>
        <w:rPr>
          <w:rFonts w:asciiTheme="majorHAnsi" w:eastAsiaTheme="majorEastAsia" w:hAnsiTheme="majorHAnsi" w:cstheme="majorBidi"/>
          <w:color w:val="365F91" w:themeColor="accent1" w:themeShade="BF"/>
          <w:sz w:val="26"/>
          <w:szCs w:val="26"/>
        </w:rPr>
      </w:pPr>
      <w:r>
        <w:rPr>
          <w:rFonts w:asciiTheme="majorHAnsi" w:eastAsiaTheme="majorEastAsia" w:hAnsiTheme="majorHAnsi" w:cstheme="majorBidi"/>
          <w:noProof/>
          <w:color w:val="365F91" w:themeColor="accent1" w:themeShade="BF"/>
          <w:sz w:val="26"/>
          <w:szCs w:val="26"/>
        </w:rPr>
        <w:lastRenderedPageBreak/>
        <w:drawing>
          <wp:inline distT="0" distB="0" distL="0" distR="0" wp14:anchorId="3D6079C5" wp14:editId="392C627E">
            <wp:extent cx="5783997" cy="333375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92934" cy="3338901"/>
                    </a:xfrm>
                    <a:prstGeom prst="rect">
                      <a:avLst/>
                    </a:prstGeom>
                    <a:noFill/>
                  </pic:spPr>
                </pic:pic>
              </a:graphicData>
            </a:graphic>
          </wp:inline>
        </w:drawing>
      </w:r>
    </w:p>
    <w:p w14:paraId="6F3C007C" w14:textId="77777777" w:rsidR="00FB17C0" w:rsidRPr="00F74156" w:rsidRDefault="00FB17C0" w:rsidP="00FB17C0">
      <w:r w:rsidRPr="00F74156">
        <w:t>(ii) clicking the format button at the top; and selecting format cells;</w:t>
      </w:r>
    </w:p>
    <w:p w14:paraId="6BEB91A6" w14:textId="77777777" w:rsidR="00FB17C0" w:rsidRDefault="00FB17C0" w:rsidP="00FB17C0">
      <w:pPr>
        <w:rPr>
          <w:rFonts w:asciiTheme="majorHAnsi" w:eastAsiaTheme="majorEastAsia" w:hAnsiTheme="majorHAnsi" w:cstheme="majorBidi"/>
          <w:color w:val="365F91" w:themeColor="accent1" w:themeShade="BF"/>
          <w:sz w:val="26"/>
          <w:szCs w:val="26"/>
        </w:rPr>
      </w:pPr>
      <w:r>
        <w:rPr>
          <w:rFonts w:asciiTheme="majorHAnsi" w:eastAsiaTheme="majorEastAsia" w:hAnsiTheme="majorHAnsi" w:cstheme="majorBidi"/>
          <w:noProof/>
          <w:color w:val="365F91" w:themeColor="accent1" w:themeShade="BF"/>
          <w:sz w:val="26"/>
          <w:szCs w:val="26"/>
        </w:rPr>
        <w:drawing>
          <wp:inline distT="0" distB="0" distL="0" distR="0" wp14:anchorId="76CB5323" wp14:editId="71415DF9">
            <wp:extent cx="5783580" cy="3336058"/>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19494" cy="3356774"/>
                    </a:xfrm>
                    <a:prstGeom prst="rect">
                      <a:avLst/>
                    </a:prstGeom>
                    <a:noFill/>
                  </pic:spPr>
                </pic:pic>
              </a:graphicData>
            </a:graphic>
          </wp:inline>
        </w:drawing>
      </w:r>
    </w:p>
    <w:p w14:paraId="473F9034" w14:textId="77777777" w:rsidR="00FB17C0" w:rsidRDefault="00FB17C0" w:rsidP="00FB17C0"/>
    <w:p w14:paraId="6C8C0151" w14:textId="77777777" w:rsidR="00FB17C0" w:rsidRDefault="00FB17C0" w:rsidP="00FB17C0"/>
    <w:p w14:paraId="521B65E1" w14:textId="77777777" w:rsidR="00FB17C0" w:rsidRDefault="00FB17C0" w:rsidP="00FB17C0">
      <w:pPr>
        <w:rPr>
          <w:rFonts w:asciiTheme="majorHAnsi" w:eastAsiaTheme="majorEastAsia" w:hAnsiTheme="majorHAnsi" w:cstheme="majorBidi"/>
          <w:color w:val="365F91" w:themeColor="accent1" w:themeShade="BF"/>
          <w:sz w:val="26"/>
          <w:szCs w:val="26"/>
        </w:rPr>
      </w:pPr>
      <w:r>
        <w:t>(iii) selecting ‘date’; and then format with sample ‘2012-03-14’</w:t>
      </w:r>
    </w:p>
    <w:p w14:paraId="0020407C" w14:textId="77777777" w:rsidR="00FB17C0" w:rsidRDefault="00FB17C0" w:rsidP="00FB17C0">
      <w:pPr>
        <w:rPr>
          <w:rFonts w:asciiTheme="majorHAnsi" w:eastAsiaTheme="majorEastAsia" w:hAnsiTheme="majorHAnsi" w:cstheme="majorBidi"/>
          <w:color w:val="365F91" w:themeColor="accent1" w:themeShade="BF"/>
          <w:sz w:val="26"/>
          <w:szCs w:val="26"/>
        </w:rPr>
      </w:pPr>
      <w:r>
        <w:rPr>
          <w:rFonts w:asciiTheme="majorHAnsi" w:eastAsiaTheme="majorEastAsia" w:hAnsiTheme="majorHAnsi" w:cstheme="majorBidi"/>
          <w:noProof/>
          <w:color w:val="365F91" w:themeColor="accent1" w:themeShade="BF"/>
          <w:sz w:val="26"/>
          <w:szCs w:val="26"/>
        </w:rPr>
        <w:lastRenderedPageBreak/>
        <w:drawing>
          <wp:inline distT="0" distB="0" distL="0" distR="0" wp14:anchorId="73BF07D3" wp14:editId="029C18ED">
            <wp:extent cx="6566615" cy="4207510"/>
            <wp:effectExtent l="0" t="0" r="571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579797" cy="4215956"/>
                    </a:xfrm>
                    <a:prstGeom prst="rect">
                      <a:avLst/>
                    </a:prstGeom>
                    <a:noFill/>
                  </pic:spPr>
                </pic:pic>
              </a:graphicData>
            </a:graphic>
          </wp:inline>
        </w:drawing>
      </w:r>
    </w:p>
    <w:p w14:paraId="70567D0E" w14:textId="77777777" w:rsidR="00FB17C0" w:rsidRDefault="00FB17C0" w:rsidP="00FB17C0">
      <w:pPr>
        <w:rPr>
          <w:rFonts w:asciiTheme="majorHAnsi" w:eastAsiaTheme="majorEastAsia" w:hAnsiTheme="majorHAnsi" w:cstheme="majorBidi"/>
          <w:color w:val="365F91" w:themeColor="accent1" w:themeShade="BF"/>
          <w:sz w:val="26"/>
          <w:szCs w:val="26"/>
        </w:rPr>
      </w:pPr>
    </w:p>
    <w:p w14:paraId="41088224" w14:textId="77777777" w:rsidR="00FB17C0" w:rsidRDefault="00FB17C0" w:rsidP="00FB17C0">
      <w:pPr>
        <w:rPr>
          <w:rFonts w:asciiTheme="majorHAnsi" w:eastAsiaTheme="majorEastAsia" w:hAnsiTheme="majorHAnsi" w:cstheme="majorBidi"/>
          <w:color w:val="365F91" w:themeColor="accent1" w:themeShade="BF"/>
          <w:sz w:val="26"/>
          <w:szCs w:val="26"/>
        </w:rPr>
      </w:pPr>
    </w:p>
    <w:p w14:paraId="7E757145" w14:textId="77777777" w:rsidR="00FB17C0" w:rsidRDefault="00FB17C0" w:rsidP="00FB17C0">
      <w:pPr>
        <w:pStyle w:val="Heading3"/>
      </w:pPr>
    </w:p>
    <w:p w14:paraId="7A876E3B" w14:textId="77777777" w:rsidR="00FB17C0" w:rsidRPr="00E724BB" w:rsidRDefault="00FB17C0" w:rsidP="000C0CFA">
      <w:pPr>
        <w:pStyle w:val="Heading2"/>
      </w:pPr>
      <w:bookmarkStart w:id="54" w:name="_Toc57736954"/>
      <w:r w:rsidRPr="00E724BB">
        <w:t>Update your developer contributions web page</w:t>
      </w:r>
      <w:bookmarkEnd w:id="54"/>
    </w:p>
    <w:p w14:paraId="389CCB8A" w14:textId="77777777" w:rsidR="00FB17C0" w:rsidRPr="005F19EB" w:rsidRDefault="00FB17C0" w:rsidP="00FB17C0">
      <w:r>
        <w:t>Y</w:t>
      </w:r>
      <w:r w:rsidRPr="005F19EB">
        <w:t xml:space="preserve">ou must be able to upload the files created </w:t>
      </w:r>
      <w:r>
        <w:t>above</w:t>
      </w:r>
      <w:r w:rsidRPr="005F19EB">
        <w:t xml:space="preserve"> to your local planning authority’s website and edit (or create) your developer contributions web page. If you aren’t able or authorised to do this, speak to someone who is (this might be the person who updates your local planning authority’s brownfield site register or planning application web pages).</w:t>
      </w:r>
    </w:p>
    <w:p w14:paraId="72393B94" w14:textId="77777777" w:rsidR="00FB17C0" w:rsidRPr="005F19EB" w:rsidRDefault="00FB17C0" w:rsidP="00FB17C0">
      <w:r w:rsidRPr="005F19EB">
        <w:t>Upload each CSV file to your local planning authority’s website. Make sure the URL for each CSV file is </w:t>
      </w:r>
      <w:hyperlink r:id="rId90" w:history="1">
        <w:r w:rsidRPr="005F19EB">
          <w:rPr>
            <w:rStyle w:val="Hyperlink"/>
          </w:rPr>
          <w:t>persistent</w:t>
        </w:r>
      </w:hyperlink>
      <w:r w:rsidRPr="005F19EB">
        <w:t> (a web address that will not change over time). As an example, Norfolk’s local planning authority might use the following persistent addresses (note that these are examples, not live data):</w:t>
      </w:r>
    </w:p>
    <w:p w14:paraId="18AFA3CA" w14:textId="77777777" w:rsidR="00FB17C0" w:rsidRPr="005F19EB" w:rsidRDefault="00FB17C0" w:rsidP="00FB17C0">
      <w:r w:rsidRPr="005F19EB">
        <w:t>https://www.norfolk.gov.uk/developer-agreement/developer-agreement_20190101.csv</w:t>
      </w:r>
    </w:p>
    <w:p w14:paraId="252B3C26" w14:textId="77777777" w:rsidR="00FB17C0" w:rsidRDefault="00FB17C0" w:rsidP="00FB17C0">
      <w:r w:rsidRPr="002B60DC">
        <w:t>https://www.norfolk.gov.uk/developer-agreement-contribution/developer-agreement-contribution_20190101.csv</w:t>
      </w:r>
    </w:p>
    <w:p w14:paraId="06AF4763" w14:textId="77777777" w:rsidR="00FB17C0" w:rsidRPr="007465F2" w:rsidRDefault="00FB17C0" w:rsidP="00FB17C0">
      <w:r w:rsidRPr="007465F2">
        <w:t>https://www.norfolk.gov.uk/developer-agreement-transaction/developer-agreement-transaction_20190101.csv</w:t>
      </w:r>
    </w:p>
    <w:p w14:paraId="0D5262AE" w14:textId="77777777" w:rsidR="00FB17C0" w:rsidRPr="007465F2" w:rsidRDefault="00FB17C0" w:rsidP="00FB17C0">
      <w:r w:rsidRPr="007465F2">
        <w:t>https://www.norfolk.gov.uk/developer-agreement-transaction/latest</w:t>
      </w:r>
    </w:p>
    <w:p w14:paraId="2CA06C27" w14:textId="77777777" w:rsidR="00FB17C0" w:rsidRPr="007465F2" w:rsidRDefault="00FB17C0" w:rsidP="00FB17C0">
      <w:r w:rsidRPr="007465F2">
        <w:t xml:space="preserve">When you upload the </w:t>
      </w:r>
      <w:proofErr w:type="gramStart"/>
      <w:r w:rsidRPr="007465F2">
        <w:t>files</w:t>
      </w:r>
      <w:proofErr w:type="gramEnd"/>
      <w:r w:rsidRPr="007465F2">
        <w:t xml:space="preserve"> you should:</w:t>
      </w:r>
    </w:p>
    <w:p w14:paraId="2161DDD3" w14:textId="77777777" w:rsidR="00FB17C0" w:rsidRPr="007465F2" w:rsidRDefault="00FB17C0" w:rsidP="00FB17C0">
      <w:pPr>
        <w:numPr>
          <w:ilvl w:val="0"/>
          <w:numId w:val="31"/>
        </w:numPr>
        <w:spacing w:after="160"/>
      </w:pPr>
      <w:r w:rsidRPr="007465F2">
        <w:lastRenderedPageBreak/>
        <w:t>keep your older files online – it’s important to retain a history of all developer contribution files</w:t>
      </w:r>
    </w:p>
    <w:p w14:paraId="4287B055" w14:textId="77777777" w:rsidR="00FB17C0" w:rsidRPr="007465F2" w:rsidRDefault="00FB17C0" w:rsidP="00FB17C0">
      <w:pPr>
        <w:numPr>
          <w:ilvl w:val="0"/>
          <w:numId w:val="31"/>
        </w:numPr>
        <w:spacing w:after="160"/>
      </w:pPr>
      <w:r w:rsidRPr="007465F2">
        <w:t xml:space="preserve">make a copy of the new files, rename the copies </w:t>
      </w:r>
      <w:proofErr w:type="gramStart"/>
      <w:r w:rsidRPr="007465F2">
        <w:t>exactly the same</w:t>
      </w:r>
      <w:proofErr w:type="gramEnd"/>
      <w:r w:rsidRPr="007465F2">
        <w:t xml:space="preserve"> except with ‘latest’ in place of the date, then upload both sets of files</w:t>
      </w:r>
    </w:p>
    <w:p w14:paraId="6A848E0F" w14:textId="77777777" w:rsidR="00FB17C0" w:rsidRPr="007465F2" w:rsidRDefault="00FB17C0" w:rsidP="00FB17C0">
      <w:r w:rsidRPr="007465F2">
        <w:t>You should then update your local planning authority’s developer contributions web page to make the CSV files publicly available. If your website does not have a page on developer contributions, you or someone in the web team will need to create one. We recommend publishing your developer contributions on the same web page as your authority’s infrastructure funding statement.</w:t>
      </w:r>
    </w:p>
    <w:p w14:paraId="7A4AC5D7" w14:textId="77777777" w:rsidR="00FB17C0" w:rsidRPr="001300D3" w:rsidRDefault="00FB17C0" w:rsidP="00FB17C0">
      <w:r w:rsidRPr="001300D3">
        <w:t xml:space="preserve">The page must list the persistent URLs as defined above. The URLs must be written out in full. (The URL should not change. However, if it ever does change, you </w:t>
      </w:r>
      <w:r>
        <w:t xml:space="preserve">should </w:t>
      </w:r>
      <w:r w:rsidRPr="001300D3">
        <w:t xml:space="preserve"> tell </w:t>
      </w:r>
      <w:r>
        <w:t>MHCLG (</w:t>
      </w:r>
      <w:hyperlink r:id="rId91" w:history="1">
        <w:r w:rsidRPr="002859AC">
          <w:rPr>
            <w:rStyle w:val="Hyperlink"/>
          </w:rPr>
          <w:t>DigitalLand@communities.gov.uk</w:t>
        </w:r>
      </w:hyperlink>
      <w:r w:rsidRPr="001300D3">
        <w:t>)</w:t>
      </w:r>
      <w:r>
        <w:t>.</w:t>
      </w:r>
    </w:p>
    <w:p w14:paraId="2194B4A1" w14:textId="77777777" w:rsidR="00FB17C0" w:rsidRPr="00E724BB" w:rsidRDefault="00FB17C0" w:rsidP="000C0CFA">
      <w:pPr>
        <w:pStyle w:val="Heading3"/>
      </w:pPr>
      <w:bookmarkStart w:id="55" w:name="_Toc57736955"/>
      <w:r w:rsidRPr="00E724BB">
        <w:t>Licensing</w:t>
      </w:r>
      <w:bookmarkEnd w:id="55"/>
    </w:p>
    <w:p w14:paraId="60E25123" w14:textId="77777777" w:rsidR="00FB17C0" w:rsidRPr="001300D3" w:rsidRDefault="00FB17C0" w:rsidP="00FB17C0">
      <w:r w:rsidRPr="001300D3">
        <w:t>You must state on your web page that the data is provided under the </w:t>
      </w:r>
      <w:hyperlink r:id="rId92" w:history="1">
        <w:r w:rsidRPr="001300D3">
          <w:rPr>
            <w:rStyle w:val="Hyperlink"/>
          </w:rPr>
          <w:t>Open Government Licence</w:t>
        </w:r>
      </w:hyperlink>
      <w:r w:rsidRPr="001300D3">
        <w:t>.</w:t>
      </w:r>
    </w:p>
    <w:p w14:paraId="654FA4F2" w14:textId="77777777" w:rsidR="00FB17C0" w:rsidRDefault="00FB17C0" w:rsidP="00FB17C0">
      <w:pPr>
        <w:rPr>
          <w:b/>
          <w:bCs/>
        </w:rPr>
      </w:pPr>
      <w:r>
        <w:rPr>
          <w:b/>
          <w:bCs/>
        </w:rPr>
        <w:t>Email</w:t>
      </w:r>
      <w:r w:rsidRPr="00631E5E">
        <w:rPr>
          <w:b/>
          <w:bCs/>
        </w:rPr>
        <w:t xml:space="preserve"> the URLs </w:t>
      </w:r>
      <w:r>
        <w:rPr>
          <w:b/>
          <w:bCs/>
        </w:rPr>
        <w:t>to MHCLG (</w:t>
      </w:r>
      <w:r w:rsidRPr="00D52B4B">
        <w:rPr>
          <w:b/>
          <w:bCs/>
        </w:rPr>
        <w:t>DigitalLand@communities.gov.uk</w:t>
      </w:r>
      <w:r>
        <w:rPr>
          <w:b/>
          <w:bCs/>
        </w:rPr>
        <w:t>)</w:t>
      </w:r>
      <w:r w:rsidRPr="00D52B4B">
        <w:rPr>
          <w:b/>
          <w:bCs/>
        </w:rPr>
        <w:t xml:space="preserve"> who will add them </w:t>
      </w:r>
      <w:r w:rsidRPr="00631E5E">
        <w:rPr>
          <w:b/>
          <w:bCs/>
        </w:rPr>
        <w:t>to the national register of developer contributions</w:t>
      </w:r>
    </w:p>
    <w:p w14:paraId="3B77D412" w14:textId="77777777" w:rsidR="00FB17C0" w:rsidRDefault="00FB17C0" w:rsidP="00FB17C0">
      <w:pPr>
        <w:rPr>
          <w:b/>
          <w:bCs/>
        </w:rPr>
      </w:pPr>
    </w:p>
    <w:p w14:paraId="7F0F8F8D" w14:textId="77777777" w:rsidR="00FB17C0" w:rsidRDefault="00FB17C0" w:rsidP="00FB17C0">
      <w:pPr>
        <w:rPr>
          <w:b/>
          <w:bCs/>
        </w:rPr>
      </w:pPr>
      <w:r>
        <w:rPr>
          <w:b/>
          <w:bCs/>
        </w:rPr>
        <w:br w:type="page"/>
      </w:r>
    </w:p>
    <w:p w14:paraId="13030C56" w14:textId="77777777" w:rsidR="00FB17C0" w:rsidRDefault="00FB17C0" w:rsidP="00FB17C0">
      <w:pPr>
        <w:pStyle w:val="Heading1"/>
      </w:pPr>
      <w:bookmarkStart w:id="56" w:name="_Toc57736956"/>
      <w:r>
        <w:lastRenderedPageBreak/>
        <w:t>Annex 2</w:t>
      </w:r>
      <w:r w:rsidRPr="00BC4E5E">
        <w:t xml:space="preserve"> – A table of contents for the IFS</w:t>
      </w:r>
      <w:bookmarkEnd w:id="56"/>
    </w:p>
    <w:p w14:paraId="76FCF94F" w14:textId="77777777" w:rsidR="00FB17C0" w:rsidRDefault="00FB17C0" w:rsidP="00FB17C0">
      <w:pPr>
        <w:rPr>
          <w:rFonts w:cstheme="minorHAnsi"/>
          <w:b/>
          <w:bCs/>
        </w:rPr>
      </w:pPr>
    </w:p>
    <w:p w14:paraId="61F54322" w14:textId="77777777" w:rsidR="00FB17C0" w:rsidRPr="00BC4E5E" w:rsidRDefault="00FB17C0" w:rsidP="00FB17C0">
      <w:pPr>
        <w:rPr>
          <w:rFonts w:cstheme="minorHAnsi"/>
          <w:b/>
          <w:bCs/>
        </w:rPr>
      </w:pPr>
      <w:r>
        <w:rPr>
          <w:rFonts w:cstheme="minorHAnsi"/>
          <w:b/>
          <w:bCs/>
        </w:rPr>
        <w:t xml:space="preserve">The tables are in two parts – those matters that “must” be in the report because they are required by regulations and others that “should” be in the report in guidance. </w:t>
      </w:r>
    </w:p>
    <w:tbl>
      <w:tblPr>
        <w:tblStyle w:val="TableGrid"/>
        <w:tblW w:w="0" w:type="auto"/>
        <w:tblLook w:val="04A0" w:firstRow="1" w:lastRow="0" w:firstColumn="1" w:lastColumn="0" w:noHBand="0" w:noVBand="1"/>
      </w:tblPr>
      <w:tblGrid>
        <w:gridCol w:w="8926"/>
      </w:tblGrid>
      <w:tr w:rsidR="00FB17C0" w:rsidRPr="00BC4E5E" w14:paraId="16A70AC8" w14:textId="77777777" w:rsidTr="00FB17C0">
        <w:tc>
          <w:tcPr>
            <w:tcW w:w="8926" w:type="dxa"/>
            <w:shd w:val="clear" w:color="auto" w:fill="FBD4B4" w:themeFill="accent6" w:themeFillTint="66"/>
          </w:tcPr>
          <w:p w14:paraId="191D5DE0" w14:textId="77777777" w:rsidR="00FB17C0" w:rsidRPr="00C92B27" w:rsidRDefault="00FB17C0" w:rsidP="00FB17C0">
            <w:pPr>
              <w:rPr>
                <w:rFonts w:asciiTheme="minorHAnsi" w:hAnsiTheme="minorHAnsi" w:cstheme="minorHAnsi"/>
                <w:b/>
              </w:rPr>
            </w:pPr>
            <w:r w:rsidRPr="00F607A3">
              <w:rPr>
                <w:rFonts w:cstheme="minorHAnsi"/>
                <w:b/>
              </w:rPr>
              <w:t>Matters that must be included in the CIL report</w:t>
            </w:r>
            <w:r w:rsidRPr="00F607A3">
              <w:rPr>
                <w:rStyle w:val="EndnoteReference"/>
                <w:rFonts w:cstheme="minorHAnsi"/>
                <w:b/>
              </w:rPr>
              <w:endnoteReference w:id="1"/>
            </w:r>
          </w:p>
        </w:tc>
      </w:tr>
      <w:tr w:rsidR="00FB17C0" w:rsidRPr="00BC4E5E" w14:paraId="62976985" w14:textId="77777777" w:rsidTr="00FB17C0">
        <w:tc>
          <w:tcPr>
            <w:tcW w:w="8926" w:type="dxa"/>
          </w:tcPr>
          <w:p w14:paraId="21555B2C" w14:textId="77777777" w:rsidR="00FB17C0" w:rsidRPr="00C92B27" w:rsidRDefault="00FB17C0" w:rsidP="00FB17C0">
            <w:pPr>
              <w:rPr>
                <w:rFonts w:asciiTheme="minorHAnsi" w:hAnsiTheme="minorHAnsi" w:cstheme="minorHAnsi"/>
              </w:rPr>
            </w:pPr>
            <w:r w:rsidRPr="00F607A3">
              <w:rPr>
                <w:rFonts w:cstheme="minorHAnsi"/>
              </w:rPr>
              <w:t>Total value of CIL in demand notices for the reported year</w:t>
            </w:r>
          </w:p>
        </w:tc>
      </w:tr>
      <w:tr w:rsidR="00FB17C0" w:rsidRPr="00BC4E5E" w14:paraId="5DC6D58B" w14:textId="77777777" w:rsidTr="00FB17C0">
        <w:tc>
          <w:tcPr>
            <w:tcW w:w="8926" w:type="dxa"/>
          </w:tcPr>
          <w:p w14:paraId="65B7F88B" w14:textId="77777777" w:rsidR="00FB17C0" w:rsidRPr="00C92B27" w:rsidRDefault="00FB17C0" w:rsidP="00FB17C0">
            <w:pPr>
              <w:rPr>
                <w:rFonts w:asciiTheme="minorHAnsi" w:hAnsiTheme="minorHAnsi" w:cstheme="minorHAnsi"/>
              </w:rPr>
            </w:pPr>
            <w:r w:rsidRPr="00F607A3">
              <w:rPr>
                <w:rFonts w:cstheme="minorHAnsi"/>
              </w:rPr>
              <w:t>Total amount of CIL receipts for the reported year</w:t>
            </w:r>
          </w:p>
        </w:tc>
      </w:tr>
      <w:tr w:rsidR="00FB17C0" w:rsidRPr="00BC4E5E" w14:paraId="5153BC33" w14:textId="77777777" w:rsidTr="00FB17C0">
        <w:tc>
          <w:tcPr>
            <w:tcW w:w="8926" w:type="dxa"/>
          </w:tcPr>
          <w:p w14:paraId="2FFB28AA" w14:textId="77777777" w:rsidR="00FB17C0" w:rsidRPr="00C92B27" w:rsidRDefault="00FB17C0" w:rsidP="00FB17C0">
            <w:pPr>
              <w:rPr>
                <w:rFonts w:asciiTheme="minorHAnsi" w:hAnsiTheme="minorHAnsi" w:cstheme="minorHAnsi"/>
              </w:rPr>
            </w:pPr>
            <w:r w:rsidRPr="00F607A3">
              <w:rPr>
                <w:rFonts w:cstheme="minorHAnsi"/>
              </w:rPr>
              <w:t xml:space="preserve">Total amount of CIL receipts collected before the reported year but which </w:t>
            </w:r>
            <w:r w:rsidRPr="00D501B3">
              <w:rPr>
                <w:rFonts w:cstheme="minorHAnsi"/>
                <w:b/>
              </w:rPr>
              <w:t>have not been</w:t>
            </w:r>
            <w:r w:rsidRPr="00B66B24">
              <w:rPr>
                <w:rFonts w:cstheme="minorHAnsi"/>
              </w:rPr>
              <w:t xml:space="preserve"> allocated</w:t>
            </w:r>
          </w:p>
        </w:tc>
      </w:tr>
      <w:tr w:rsidR="00FB17C0" w:rsidRPr="00BC4E5E" w14:paraId="70B39CD0" w14:textId="77777777" w:rsidTr="00FB17C0">
        <w:tc>
          <w:tcPr>
            <w:tcW w:w="8926" w:type="dxa"/>
          </w:tcPr>
          <w:p w14:paraId="1467E472" w14:textId="77777777" w:rsidR="00FB17C0" w:rsidRPr="00C92B27" w:rsidRDefault="00FB17C0" w:rsidP="00FB17C0">
            <w:pPr>
              <w:rPr>
                <w:rFonts w:asciiTheme="minorHAnsi" w:hAnsiTheme="minorHAnsi" w:cstheme="minorHAnsi"/>
              </w:rPr>
            </w:pPr>
            <w:r w:rsidRPr="00F607A3">
              <w:rPr>
                <w:rFonts w:cstheme="minorHAnsi"/>
              </w:rPr>
              <w:t>Total amount of CIL receipts allocated in the reported year</w:t>
            </w:r>
          </w:p>
        </w:tc>
      </w:tr>
      <w:tr w:rsidR="00FB17C0" w:rsidRPr="00BC4E5E" w14:paraId="0184A614" w14:textId="77777777" w:rsidTr="00FB17C0">
        <w:tc>
          <w:tcPr>
            <w:tcW w:w="8926" w:type="dxa"/>
          </w:tcPr>
          <w:p w14:paraId="3593C8A1" w14:textId="77777777" w:rsidR="00FB17C0" w:rsidRPr="00C92B27" w:rsidRDefault="00FB17C0" w:rsidP="00FB17C0">
            <w:pPr>
              <w:rPr>
                <w:rFonts w:asciiTheme="minorHAnsi" w:hAnsiTheme="minorHAnsi" w:cstheme="minorHAnsi"/>
              </w:rPr>
            </w:pPr>
            <w:r w:rsidRPr="00F607A3">
              <w:rPr>
                <w:rFonts w:cstheme="minorHAnsi"/>
              </w:rPr>
              <w:t>Total amount of CIL expenditure for the reported year</w:t>
            </w:r>
          </w:p>
        </w:tc>
      </w:tr>
      <w:tr w:rsidR="00FB17C0" w:rsidRPr="00BC4E5E" w14:paraId="6182475D" w14:textId="77777777" w:rsidTr="00FB17C0">
        <w:tc>
          <w:tcPr>
            <w:tcW w:w="8926" w:type="dxa"/>
          </w:tcPr>
          <w:p w14:paraId="58E3FBB8" w14:textId="77777777" w:rsidR="00FB17C0" w:rsidRPr="00C92B27" w:rsidRDefault="00FB17C0" w:rsidP="00FB17C0">
            <w:pPr>
              <w:rPr>
                <w:rFonts w:asciiTheme="minorHAnsi" w:hAnsiTheme="minorHAnsi" w:cstheme="minorHAnsi"/>
              </w:rPr>
            </w:pPr>
            <w:r w:rsidRPr="00F607A3">
              <w:rPr>
                <w:rFonts w:cstheme="minorHAnsi"/>
              </w:rPr>
              <w:t>In relation to CIL expenditure for the re</w:t>
            </w:r>
            <w:r w:rsidRPr="00D501B3">
              <w:rPr>
                <w:rFonts w:cstheme="minorHAnsi"/>
              </w:rPr>
              <w:t>ported year summa</w:t>
            </w:r>
            <w:r w:rsidRPr="00B66B24">
              <w:rPr>
                <w:rFonts w:cstheme="minorHAnsi"/>
              </w:rPr>
              <w:t>ry details of:</w:t>
            </w:r>
          </w:p>
          <w:p w14:paraId="3D3CB35D" w14:textId="77777777" w:rsidR="00FB17C0" w:rsidRPr="00C92B27" w:rsidRDefault="00FB17C0" w:rsidP="00FB17C0">
            <w:pPr>
              <w:pStyle w:val="ListParagraph"/>
              <w:numPr>
                <w:ilvl w:val="0"/>
                <w:numId w:val="42"/>
              </w:numPr>
              <w:spacing w:after="0" w:line="240" w:lineRule="auto"/>
              <w:ind w:left="313" w:hanging="313"/>
              <w:rPr>
                <w:rFonts w:asciiTheme="minorHAnsi" w:hAnsiTheme="minorHAnsi" w:cstheme="minorHAnsi"/>
              </w:rPr>
            </w:pPr>
            <w:r w:rsidRPr="00F607A3">
              <w:rPr>
                <w:rFonts w:cstheme="minorHAnsi"/>
              </w:rPr>
              <w:t>The items of infrastructure and the amount spent on each item;</w:t>
            </w:r>
          </w:p>
          <w:p w14:paraId="5CB9BCD7" w14:textId="77777777" w:rsidR="00FB17C0" w:rsidRPr="00C92B27" w:rsidRDefault="00FB17C0" w:rsidP="00FB17C0">
            <w:pPr>
              <w:pStyle w:val="ListParagraph"/>
              <w:numPr>
                <w:ilvl w:val="0"/>
                <w:numId w:val="42"/>
              </w:numPr>
              <w:spacing w:after="0" w:line="240" w:lineRule="auto"/>
              <w:ind w:left="313" w:hanging="313"/>
              <w:rPr>
                <w:rFonts w:asciiTheme="minorHAnsi" w:hAnsiTheme="minorHAnsi" w:cstheme="minorHAnsi"/>
              </w:rPr>
            </w:pPr>
            <w:r w:rsidRPr="00F607A3">
              <w:rPr>
                <w:rFonts w:cstheme="minorHAnsi"/>
              </w:rPr>
              <w:t>Amount of CIL spent on repaying money borrowed, including any interest, with details of the items of infrastructure the money was used to provide; and</w:t>
            </w:r>
          </w:p>
          <w:p w14:paraId="5C8E7DF0" w14:textId="77777777" w:rsidR="00FB17C0" w:rsidRPr="00C92B27" w:rsidRDefault="00FB17C0" w:rsidP="00FB17C0">
            <w:pPr>
              <w:pStyle w:val="ListParagraph"/>
              <w:numPr>
                <w:ilvl w:val="0"/>
                <w:numId w:val="42"/>
              </w:numPr>
              <w:spacing w:after="0" w:line="240" w:lineRule="auto"/>
              <w:ind w:left="313" w:hanging="313"/>
              <w:rPr>
                <w:rFonts w:asciiTheme="minorHAnsi" w:hAnsiTheme="minorHAnsi" w:cstheme="minorHAnsi"/>
              </w:rPr>
            </w:pPr>
            <w:r w:rsidRPr="00F607A3">
              <w:rPr>
                <w:rFonts w:cstheme="minorHAnsi"/>
              </w:rPr>
              <w:t xml:space="preserve">Amount of </w:t>
            </w:r>
            <w:r w:rsidRPr="00D501B3">
              <w:rPr>
                <w:rFonts w:cstheme="minorHAnsi"/>
              </w:rPr>
              <w:t>CIL spent on admi</w:t>
            </w:r>
            <w:r w:rsidRPr="00B66B24">
              <w:rPr>
                <w:rFonts w:cstheme="minorHAnsi"/>
              </w:rPr>
              <w:t>nistrative expenses and the amount expressed as % of CIL collected in the reported year.</w:t>
            </w:r>
          </w:p>
        </w:tc>
      </w:tr>
      <w:tr w:rsidR="00FB17C0" w:rsidRPr="00BC4E5E" w14:paraId="2519E7E9" w14:textId="77777777" w:rsidTr="00FB17C0">
        <w:tc>
          <w:tcPr>
            <w:tcW w:w="8926" w:type="dxa"/>
          </w:tcPr>
          <w:p w14:paraId="5DF89931" w14:textId="77777777" w:rsidR="00FB17C0" w:rsidRPr="00C92B27" w:rsidRDefault="00FB17C0" w:rsidP="00FB17C0">
            <w:pPr>
              <w:rPr>
                <w:rFonts w:asciiTheme="minorHAnsi" w:hAnsiTheme="minorHAnsi" w:cstheme="minorHAnsi"/>
              </w:rPr>
            </w:pPr>
            <w:r w:rsidRPr="00F607A3">
              <w:rPr>
                <w:rFonts w:cstheme="minorHAnsi"/>
              </w:rPr>
              <w:t>In relation to receipts, whenever collected, which were allocated but not spent in the reported year summary details of the items of infrastructure o</w:t>
            </w:r>
            <w:r w:rsidRPr="00D501B3">
              <w:rPr>
                <w:rFonts w:cstheme="minorHAnsi"/>
              </w:rPr>
              <w:t>n which CIL (incl</w:t>
            </w:r>
            <w:r w:rsidRPr="00B66B24">
              <w:rPr>
                <w:rFonts w:cstheme="minorHAnsi"/>
              </w:rPr>
              <w:t>uding land payments) has been allocated and the amount of CIL allocated to each item.</w:t>
            </w:r>
          </w:p>
        </w:tc>
      </w:tr>
      <w:tr w:rsidR="00FB17C0" w:rsidRPr="00BC4E5E" w14:paraId="4EC3DE4B" w14:textId="77777777" w:rsidTr="00FB17C0">
        <w:tc>
          <w:tcPr>
            <w:tcW w:w="8926" w:type="dxa"/>
          </w:tcPr>
          <w:p w14:paraId="6DE299D4" w14:textId="77777777" w:rsidR="00FB17C0" w:rsidRPr="00C92B27" w:rsidRDefault="00FB17C0" w:rsidP="00FB17C0">
            <w:pPr>
              <w:rPr>
                <w:rFonts w:asciiTheme="minorHAnsi" w:hAnsiTheme="minorHAnsi" w:cstheme="minorHAnsi"/>
              </w:rPr>
            </w:pPr>
            <w:r w:rsidRPr="00F607A3">
              <w:rPr>
                <w:rFonts w:cstheme="minorHAnsi"/>
              </w:rPr>
              <w:t xml:space="preserve">Amount of CIL passed to – </w:t>
            </w:r>
          </w:p>
          <w:p w14:paraId="29343F18" w14:textId="77777777" w:rsidR="00FB17C0" w:rsidRPr="00C92B27" w:rsidRDefault="00FB17C0" w:rsidP="00FB17C0">
            <w:pPr>
              <w:pStyle w:val="ListParagraph"/>
              <w:numPr>
                <w:ilvl w:val="0"/>
                <w:numId w:val="42"/>
              </w:numPr>
              <w:spacing w:after="0" w:line="240" w:lineRule="auto"/>
              <w:ind w:left="313" w:hanging="313"/>
              <w:rPr>
                <w:rFonts w:asciiTheme="minorHAnsi" w:hAnsiTheme="minorHAnsi" w:cstheme="minorHAnsi"/>
              </w:rPr>
            </w:pPr>
            <w:r w:rsidRPr="00F607A3">
              <w:rPr>
                <w:rFonts w:cstheme="minorHAnsi"/>
              </w:rPr>
              <w:t>Any Parish council; and</w:t>
            </w:r>
          </w:p>
          <w:p w14:paraId="546556E8" w14:textId="77777777" w:rsidR="00FB17C0" w:rsidRPr="00C92B27" w:rsidRDefault="00FB17C0" w:rsidP="00FB17C0">
            <w:pPr>
              <w:pStyle w:val="ListParagraph"/>
              <w:numPr>
                <w:ilvl w:val="0"/>
                <w:numId w:val="42"/>
              </w:numPr>
              <w:spacing w:after="0" w:line="240" w:lineRule="auto"/>
              <w:ind w:left="313" w:hanging="313"/>
              <w:rPr>
                <w:rFonts w:asciiTheme="minorHAnsi" w:hAnsiTheme="minorHAnsi" w:cstheme="minorHAnsi"/>
              </w:rPr>
            </w:pPr>
            <w:r w:rsidRPr="00F607A3">
              <w:rPr>
                <w:rFonts w:cstheme="minorHAnsi"/>
              </w:rPr>
              <w:t>Any other person for that person to apply to funding infrastructure.</w:t>
            </w:r>
          </w:p>
        </w:tc>
      </w:tr>
      <w:tr w:rsidR="00FB17C0" w:rsidRPr="00BC4E5E" w14:paraId="1B3A430C" w14:textId="77777777" w:rsidTr="00FB17C0">
        <w:tc>
          <w:tcPr>
            <w:tcW w:w="8926" w:type="dxa"/>
          </w:tcPr>
          <w:p w14:paraId="4B33BF2F" w14:textId="77777777" w:rsidR="00FB17C0" w:rsidRPr="00C92B27" w:rsidRDefault="00FB17C0" w:rsidP="00FB17C0">
            <w:pPr>
              <w:rPr>
                <w:rFonts w:asciiTheme="minorHAnsi" w:hAnsiTheme="minorHAnsi" w:cstheme="minorHAnsi"/>
              </w:rPr>
            </w:pPr>
            <w:r w:rsidRPr="00F607A3">
              <w:rPr>
                <w:rFonts w:cstheme="minorHAnsi"/>
              </w:rPr>
              <w:t>Total amount of receipts in the</w:t>
            </w:r>
            <w:r w:rsidRPr="00D501B3">
              <w:rPr>
                <w:rFonts w:cstheme="minorHAnsi"/>
              </w:rPr>
              <w:t xml:space="preserve"> reported year of</w:t>
            </w:r>
            <w:r w:rsidRPr="00B66B24">
              <w:rPr>
                <w:rFonts w:cstheme="minorHAnsi"/>
              </w:rPr>
              <w:t xml:space="preserve"> CIL that has been recovered (Reg 59E) or used as the neighbourhood portion in areas without Parish Councils (Reg 59F). Summary details should be provided of the items of infrastructure that these have receipts been allocated to or spent o</w:t>
            </w:r>
            <w:r w:rsidRPr="006C6ABF">
              <w:rPr>
                <w:rFonts w:cstheme="minorHAnsi"/>
              </w:rPr>
              <w:t>n and the amount on each item.</w:t>
            </w:r>
          </w:p>
        </w:tc>
      </w:tr>
      <w:tr w:rsidR="00FB17C0" w:rsidRPr="00BC4E5E" w14:paraId="01417BD5" w14:textId="77777777" w:rsidTr="00FB17C0">
        <w:tc>
          <w:tcPr>
            <w:tcW w:w="8926" w:type="dxa"/>
          </w:tcPr>
          <w:p w14:paraId="252AD616" w14:textId="77777777" w:rsidR="00FB17C0" w:rsidRPr="00C92B27" w:rsidRDefault="00FB17C0" w:rsidP="00FB17C0">
            <w:pPr>
              <w:rPr>
                <w:rFonts w:asciiTheme="minorHAnsi" w:hAnsiTheme="minorHAnsi" w:cstheme="minorHAnsi"/>
              </w:rPr>
            </w:pPr>
            <w:r w:rsidRPr="00F607A3">
              <w:rPr>
                <w:rFonts w:cstheme="minorHAnsi"/>
              </w:rPr>
              <w:t>Summary details of notices served in the recovery of CIL (Reg 59E) including:</w:t>
            </w:r>
          </w:p>
          <w:p w14:paraId="7763E2B4" w14:textId="77777777" w:rsidR="00FB17C0" w:rsidRPr="00C92B27" w:rsidRDefault="00FB17C0" w:rsidP="00FB17C0">
            <w:pPr>
              <w:pStyle w:val="ListParagraph"/>
              <w:numPr>
                <w:ilvl w:val="0"/>
                <w:numId w:val="42"/>
              </w:numPr>
              <w:spacing w:after="0" w:line="240" w:lineRule="auto"/>
              <w:ind w:left="313" w:hanging="313"/>
              <w:rPr>
                <w:rFonts w:asciiTheme="minorHAnsi" w:hAnsiTheme="minorHAnsi" w:cstheme="minorHAnsi"/>
              </w:rPr>
            </w:pPr>
            <w:r w:rsidRPr="00F607A3">
              <w:rPr>
                <w:rFonts w:cstheme="minorHAnsi"/>
              </w:rPr>
              <w:t>Total value of CIL receipts requested from each parish council; and</w:t>
            </w:r>
          </w:p>
          <w:p w14:paraId="4DFD15FD" w14:textId="77777777" w:rsidR="00FB17C0" w:rsidRPr="00C92B27" w:rsidRDefault="00FB17C0" w:rsidP="00FB17C0">
            <w:pPr>
              <w:pStyle w:val="ListParagraph"/>
              <w:numPr>
                <w:ilvl w:val="0"/>
                <w:numId w:val="42"/>
              </w:numPr>
              <w:spacing w:after="0" w:line="240" w:lineRule="auto"/>
              <w:ind w:left="313" w:hanging="313"/>
              <w:rPr>
                <w:rFonts w:asciiTheme="minorHAnsi" w:hAnsiTheme="minorHAnsi" w:cstheme="minorHAnsi"/>
              </w:rPr>
            </w:pPr>
            <w:r w:rsidRPr="00F607A3">
              <w:rPr>
                <w:rFonts w:cstheme="minorHAnsi"/>
              </w:rPr>
              <w:t>Any funds not yet recovered at the end of the reported year.</w:t>
            </w:r>
          </w:p>
        </w:tc>
      </w:tr>
      <w:tr w:rsidR="00FB17C0" w:rsidRPr="00BC4E5E" w14:paraId="697BB94F" w14:textId="77777777" w:rsidTr="00FB17C0">
        <w:tc>
          <w:tcPr>
            <w:tcW w:w="8926" w:type="dxa"/>
          </w:tcPr>
          <w:p w14:paraId="48384397" w14:textId="77777777" w:rsidR="00FB17C0" w:rsidRPr="00C92B27" w:rsidRDefault="00FB17C0" w:rsidP="00FB17C0">
            <w:pPr>
              <w:rPr>
                <w:rFonts w:asciiTheme="minorHAnsi" w:hAnsiTheme="minorHAnsi" w:cstheme="minorHAnsi"/>
              </w:rPr>
            </w:pPr>
            <w:r w:rsidRPr="00F607A3">
              <w:rPr>
                <w:rFonts w:cstheme="minorHAnsi"/>
              </w:rPr>
              <w:t>Excluding the neighbourhood portion (Reg 59E and 59F) the total amount of:</w:t>
            </w:r>
          </w:p>
          <w:p w14:paraId="3185CDF3" w14:textId="77777777" w:rsidR="00FB17C0" w:rsidRPr="00C92B27" w:rsidRDefault="00FB17C0" w:rsidP="00FB17C0">
            <w:pPr>
              <w:pStyle w:val="ListParagraph"/>
              <w:numPr>
                <w:ilvl w:val="0"/>
                <w:numId w:val="42"/>
              </w:numPr>
              <w:spacing w:after="0" w:line="240" w:lineRule="auto"/>
              <w:ind w:left="313" w:hanging="313"/>
              <w:rPr>
                <w:rFonts w:asciiTheme="minorHAnsi" w:hAnsiTheme="minorHAnsi" w:cstheme="minorHAnsi"/>
              </w:rPr>
            </w:pPr>
            <w:r w:rsidRPr="00F607A3">
              <w:rPr>
                <w:rFonts w:cstheme="minorHAnsi"/>
              </w:rPr>
              <w:t xml:space="preserve">CIL receipts for the reported year retained at the end of the reported year; </w:t>
            </w:r>
          </w:p>
          <w:p w14:paraId="753ABD43" w14:textId="77777777" w:rsidR="00FB17C0" w:rsidRPr="00C92B27" w:rsidRDefault="00FB17C0" w:rsidP="00FB17C0">
            <w:pPr>
              <w:pStyle w:val="ListParagraph"/>
              <w:numPr>
                <w:ilvl w:val="0"/>
                <w:numId w:val="42"/>
              </w:numPr>
              <w:spacing w:after="0" w:line="240" w:lineRule="auto"/>
              <w:ind w:left="313" w:hanging="313"/>
              <w:rPr>
                <w:rFonts w:asciiTheme="minorHAnsi" w:hAnsiTheme="minorHAnsi" w:cstheme="minorHAnsi"/>
              </w:rPr>
            </w:pPr>
            <w:r w:rsidRPr="00F607A3">
              <w:rPr>
                <w:rFonts w:cstheme="minorHAnsi"/>
              </w:rPr>
              <w:t xml:space="preserve">CIL receipts from previous years retained at the end of the reported year </w:t>
            </w:r>
          </w:p>
        </w:tc>
      </w:tr>
      <w:tr w:rsidR="00FB17C0" w:rsidRPr="00BC4E5E" w14:paraId="40CF9797" w14:textId="77777777" w:rsidTr="00FB17C0">
        <w:tc>
          <w:tcPr>
            <w:tcW w:w="8926" w:type="dxa"/>
          </w:tcPr>
          <w:p w14:paraId="4A810336" w14:textId="77777777" w:rsidR="00FB17C0" w:rsidRPr="00C92B27" w:rsidRDefault="00FB17C0" w:rsidP="00FB17C0">
            <w:pPr>
              <w:rPr>
                <w:rFonts w:asciiTheme="minorHAnsi" w:hAnsiTheme="minorHAnsi" w:cstheme="minorHAnsi"/>
              </w:rPr>
            </w:pPr>
            <w:r w:rsidRPr="00F607A3">
              <w:rPr>
                <w:rFonts w:cstheme="minorHAnsi"/>
              </w:rPr>
              <w:t>For the neighbourhood porti</w:t>
            </w:r>
            <w:r w:rsidRPr="00D501B3">
              <w:rPr>
                <w:rFonts w:cstheme="minorHAnsi"/>
              </w:rPr>
              <w:t>on (Reg 59E and 59F) the total am</w:t>
            </w:r>
            <w:r w:rsidRPr="00B66B24">
              <w:rPr>
                <w:rFonts w:cstheme="minorHAnsi"/>
              </w:rPr>
              <w:t>ount of:</w:t>
            </w:r>
          </w:p>
          <w:p w14:paraId="5264FD97" w14:textId="77777777" w:rsidR="00FB17C0" w:rsidRPr="00C92B27" w:rsidRDefault="00FB17C0" w:rsidP="00FB17C0">
            <w:pPr>
              <w:pStyle w:val="ListParagraph"/>
              <w:numPr>
                <w:ilvl w:val="0"/>
                <w:numId w:val="42"/>
              </w:numPr>
              <w:spacing w:after="0" w:line="240" w:lineRule="auto"/>
              <w:ind w:left="313" w:hanging="313"/>
              <w:rPr>
                <w:rFonts w:asciiTheme="minorHAnsi" w:hAnsiTheme="minorHAnsi" w:cstheme="minorHAnsi"/>
              </w:rPr>
            </w:pPr>
            <w:r w:rsidRPr="00F607A3">
              <w:rPr>
                <w:rFonts w:cstheme="minorHAnsi"/>
              </w:rPr>
              <w:t xml:space="preserve">CIL receipts for the reported year retained at the end of the reported year; </w:t>
            </w:r>
          </w:p>
          <w:p w14:paraId="076174EF" w14:textId="77777777" w:rsidR="00FB17C0" w:rsidRPr="00C92B27" w:rsidRDefault="00FB17C0" w:rsidP="00FB17C0">
            <w:pPr>
              <w:pStyle w:val="ListParagraph"/>
              <w:numPr>
                <w:ilvl w:val="0"/>
                <w:numId w:val="42"/>
              </w:numPr>
              <w:spacing w:after="0" w:line="240" w:lineRule="auto"/>
              <w:ind w:left="313" w:hanging="313"/>
              <w:rPr>
                <w:rFonts w:asciiTheme="minorHAnsi" w:hAnsiTheme="minorHAnsi" w:cstheme="minorHAnsi"/>
              </w:rPr>
            </w:pPr>
            <w:r w:rsidRPr="00F607A3">
              <w:rPr>
                <w:rFonts w:cstheme="minorHAnsi"/>
              </w:rPr>
              <w:t>CIL receipts from previous years retained at the end of the reported year</w:t>
            </w:r>
          </w:p>
        </w:tc>
      </w:tr>
    </w:tbl>
    <w:p w14:paraId="76F7607B" w14:textId="77777777" w:rsidR="00FB17C0" w:rsidRPr="008079A4" w:rsidRDefault="00FB17C0" w:rsidP="00FB17C0">
      <w:pPr>
        <w:rPr>
          <w:rFonts w:cstheme="minorHAnsi"/>
          <w:b/>
          <w:bCs/>
        </w:rPr>
      </w:pPr>
    </w:p>
    <w:p w14:paraId="0B3D4CB7" w14:textId="77777777" w:rsidR="00FB17C0" w:rsidRPr="008079A4" w:rsidRDefault="00FB17C0" w:rsidP="00FB17C0">
      <w:pPr>
        <w:rPr>
          <w:rFonts w:cstheme="minorHAnsi"/>
          <w:b/>
          <w:bCs/>
        </w:rPr>
      </w:pPr>
    </w:p>
    <w:tbl>
      <w:tblPr>
        <w:tblStyle w:val="TableGrid"/>
        <w:tblW w:w="0" w:type="auto"/>
        <w:tblLook w:val="04A0" w:firstRow="1" w:lastRow="0" w:firstColumn="1" w:lastColumn="0" w:noHBand="0" w:noVBand="1"/>
      </w:tblPr>
      <w:tblGrid>
        <w:gridCol w:w="8926"/>
      </w:tblGrid>
      <w:tr w:rsidR="00FB17C0" w:rsidRPr="008079A4" w14:paraId="389DD504" w14:textId="77777777" w:rsidTr="00FB17C0">
        <w:tc>
          <w:tcPr>
            <w:tcW w:w="8926" w:type="dxa"/>
            <w:shd w:val="clear" w:color="auto" w:fill="FBD4B4" w:themeFill="accent6" w:themeFillTint="66"/>
          </w:tcPr>
          <w:p w14:paraId="49B4D009" w14:textId="77777777" w:rsidR="00FB17C0" w:rsidRPr="00C92B27" w:rsidRDefault="00FB17C0" w:rsidP="00FB17C0">
            <w:pPr>
              <w:rPr>
                <w:rFonts w:asciiTheme="minorHAnsi" w:hAnsiTheme="minorHAnsi" w:cstheme="minorHAnsi"/>
                <w:b/>
              </w:rPr>
            </w:pPr>
            <w:r w:rsidRPr="00F607A3">
              <w:rPr>
                <w:rFonts w:cstheme="minorHAnsi"/>
                <w:b/>
              </w:rPr>
              <w:lastRenderedPageBreak/>
              <w:t>Matters that must be included in the Section 106 report</w:t>
            </w:r>
            <w:r w:rsidRPr="00F607A3">
              <w:rPr>
                <w:rStyle w:val="EndnoteReference"/>
                <w:rFonts w:cstheme="minorHAnsi"/>
                <w:b/>
              </w:rPr>
              <w:endnoteReference w:id="2"/>
            </w:r>
          </w:p>
        </w:tc>
      </w:tr>
      <w:tr w:rsidR="00FB17C0" w:rsidRPr="008079A4" w14:paraId="545F45BA" w14:textId="77777777" w:rsidTr="00FB17C0">
        <w:tc>
          <w:tcPr>
            <w:tcW w:w="8926" w:type="dxa"/>
          </w:tcPr>
          <w:p w14:paraId="1A01DBF0" w14:textId="77777777" w:rsidR="00FB17C0" w:rsidRPr="00C92B27" w:rsidRDefault="00FB17C0" w:rsidP="00FB17C0">
            <w:pPr>
              <w:rPr>
                <w:rFonts w:asciiTheme="minorHAnsi" w:hAnsiTheme="minorHAnsi" w:cstheme="minorHAnsi"/>
              </w:rPr>
            </w:pPr>
            <w:r w:rsidRPr="00F607A3">
              <w:rPr>
                <w:rFonts w:cstheme="minorHAnsi"/>
              </w:rPr>
              <w:t>Total amount of money secured through S106 during the reported year</w:t>
            </w:r>
          </w:p>
        </w:tc>
      </w:tr>
      <w:tr w:rsidR="00FB17C0" w:rsidRPr="008079A4" w14:paraId="1449EDC0" w14:textId="77777777" w:rsidTr="00FB17C0">
        <w:tc>
          <w:tcPr>
            <w:tcW w:w="8926" w:type="dxa"/>
          </w:tcPr>
          <w:p w14:paraId="6602CB9B" w14:textId="77777777" w:rsidR="00FB17C0" w:rsidRPr="00C92B27" w:rsidRDefault="00FB17C0" w:rsidP="00FB17C0">
            <w:pPr>
              <w:rPr>
                <w:rFonts w:asciiTheme="minorHAnsi" w:hAnsiTheme="minorHAnsi" w:cstheme="minorHAnsi"/>
              </w:rPr>
            </w:pPr>
            <w:r w:rsidRPr="00F607A3">
              <w:rPr>
                <w:rFonts w:cstheme="minorHAnsi"/>
              </w:rPr>
              <w:t>Total amount of money received through S106 during the reported year</w:t>
            </w:r>
          </w:p>
        </w:tc>
      </w:tr>
      <w:tr w:rsidR="00FB17C0" w:rsidRPr="008079A4" w14:paraId="77AD3AE4" w14:textId="77777777" w:rsidTr="00E41F1D">
        <w:trPr>
          <w:trHeight w:val="436"/>
        </w:trPr>
        <w:tc>
          <w:tcPr>
            <w:tcW w:w="8926" w:type="dxa"/>
            <w:vMerge w:val="restart"/>
          </w:tcPr>
          <w:p w14:paraId="73329C90" w14:textId="77777777" w:rsidR="00FB17C0" w:rsidRPr="00C92B27" w:rsidRDefault="00FB17C0" w:rsidP="00FB17C0">
            <w:pPr>
              <w:rPr>
                <w:rFonts w:asciiTheme="minorHAnsi" w:hAnsiTheme="minorHAnsi" w:cstheme="minorHAnsi"/>
              </w:rPr>
            </w:pPr>
            <w:r w:rsidRPr="00F607A3">
              <w:rPr>
                <w:rFonts w:cstheme="minorHAnsi"/>
              </w:rPr>
              <w:t xml:space="preserve">Total amount of S106 receipts collected before the reported year but which </w:t>
            </w:r>
            <w:r w:rsidRPr="00D501B3">
              <w:rPr>
                <w:rFonts w:cstheme="minorHAnsi"/>
                <w:b/>
              </w:rPr>
              <w:t>have not been</w:t>
            </w:r>
            <w:r w:rsidRPr="00B66B24">
              <w:rPr>
                <w:rFonts w:cstheme="minorHAnsi"/>
              </w:rPr>
              <w:t xml:space="preserve"> allocated</w:t>
            </w:r>
          </w:p>
        </w:tc>
      </w:tr>
      <w:tr w:rsidR="00FB17C0" w:rsidRPr="008079A4" w14:paraId="1D58A2CB" w14:textId="77777777" w:rsidTr="00E41F1D">
        <w:trPr>
          <w:trHeight w:val="436"/>
        </w:trPr>
        <w:tc>
          <w:tcPr>
            <w:tcW w:w="8926" w:type="dxa"/>
            <w:vMerge/>
          </w:tcPr>
          <w:p w14:paraId="4BB94353" w14:textId="77777777" w:rsidR="00FB17C0" w:rsidRPr="00C92B27" w:rsidRDefault="00FB17C0" w:rsidP="00FB17C0">
            <w:pPr>
              <w:rPr>
                <w:rFonts w:asciiTheme="minorHAnsi" w:hAnsiTheme="minorHAnsi" w:cstheme="minorHAnsi"/>
              </w:rPr>
            </w:pPr>
          </w:p>
        </w:tc>
      </w:tr>
      <w:tr w:rsidR="00FB17C0" w:rsidRPr="008079A4" w14:paraId="396267AE" w14:textId="77777777" w:rsidTr="00FB17C0">
        <w:tc>
          <w:tcPr>
            <w:tcW w:w="8926" w:type="dxa"/>
          </w:tcPr>
          <w:p w14:paraId="6C69FED7" w14:textId="77777777" w:rsidR="00FB17C0" w:rsidRPr="00C92B27" w:rsidRDefault="00FB17C0" w:rsidP="00FB17C0">
            <w:pPr>
              <w:rPr>
                <w:rFonts w:asciiTheme="minorHAnsi" w:hAnsiTheme="minorHAnsi" w:cstheme="minorHAnsi"/>
              </w:rPr>
            </w:pPr>
            <w:r w:rsidRPr="00F607A3">
              <w:rPr>
                <w:rFonts w:cstheme="minorHAnsi"/>
              </w:rPr>
              <w:t xml:space="preserve">Total </w:t>
            </w:r>
            <w:r w:rsidRPr="00D501B3">
              <w:rPr>
                <w:rFonts w:cstheme="minorHAnsi"/>
              </w:rPr>
              <w:t>amount of S106 expenditure for the reported</w:t>
            </w:r>
            <w:r w:rsidRPr="00B66B24">
              <w:rPr>
                <w:rFonts w:cstheme="minorHAnsi"/>
              </w:rPr>
              <w:t xml:space="preserve"> year (including transferring it to another person to spend)</w:t>
            </w:r>
          </w:p>
        </w:tc>
      </w:tr>
      <w:tr w:rsidR="00FB17C0" w:rsidRPr="008079A4" w14:paraId="58FCD1C4" w14:textId="77777777" w:rsidTr="00FB17C0">
        <w:tc>
          <w:tcPr>
            <w:tcW w:w="8926" w:type="dxa"/>
          </w:tcPr>
          <w:p w14:paraId="0F305581" w14:textId="77777777" w:rsidR="00FB17C0" w:rsidRPr="00C92B27" w:rsidRDefault="00FB17C0" w:rsidP="00FB17C0">
            <w:pPr>
              <w:rPr>
                <w:rFonts w:asciiTheme="minorHAnsi" w:hAnsiTheme="minorHAnsi" w:cstheme="minorHAnsi"/>
              </w:rPr>
            </w:pPr>
            <w:r w:rsidRPr="00F607A3">
              <w:rPr>
                <w:rFonts w:cstheme="minorHAnsi"/>
              </w:rPr>
              <w:t>In relation to S106 expenditure for the reported year summary details of:</w:t>
            </w:r>
          </w:p>
          <w:p w14:paraId="4C4D00CB" w14:textId="77777777" w:rsidR="00FB17C0" w:rsidRPr="00C92B27" w:rsidRDefault="00FB17C0" w:rsidP="00FB17C0">
            <w:pPr>
              <w:pStyle w:val="ListParagraph"/>
              <w:numPr>
                <w:ilvl w:val="0"/>
                <w:numId w:val="42"/>
              </w:numPr>
              <w:spacing w:after="0" w:line="240" w:lineRule="auto"/>
              <w:ind w:left="313" w:hanging="313"/>
              <w:rPr>
                <w:rFonts w:asciiTheme="minorHAnsi" w:hAnsiTheme="minorHAnsi" w:cstheme="minorHAnsi"/>
              </w:rPr>
            </w:pPr>
            <w:r w:rsidRPr="00F607A3">
              <w:rPr>
                <w:rFonts w:cstheme="minorHAnsi"/>
              </w:rPr>
              <w:t>The items of infrastructure and the amount spent on each item;</w:t>
            </w:r>
          </w:p>
          <w:p w14:paraId="412437CC" w14:textId="77777777" w:rsidR="00FB17C0" w:rsidRPr="00C92B27" w:rsidRDefault="00FB17C0" w:rsidP="00FB17C0">
            <w:pPr>
              <w:pStyle w:val="ListParagraph"/>
              <w:numPr>
                <w:ilvl w:val="0"/>
                <w:numId w:val="42"/>
              </w:numPr>
              <w:spacing w:after="0" w:line="240" w:lineRule="auto"/>
              <w:ind w:left="313" w:hanging="313"/>
              <w:rPr>
                <w:rFonts w:asciiTheme="minorHAnsi" w:hAnsiTheme="minorHAnsi" w:cstheme="minorHAnsi"/>
              </w:rPr>
            </w:pPr>
            <w:r w:rsidRPr="00F607A3">
              <w:rPr>
                <w:rFonts w:cstheme="minorHAnsi"/>
              </w:rPr>
              <w:t>Amount of S106</w:t>
            </w:r>
            <w:r w:rsidRPr="00D501B3">
              <w:rPr>
                <w:rFonts w:cstheme="minorHAnsi"/>
              </w:rPr>
              <w:t xml:space="preserve"> spent on repaying money borrowed, includin</w:t>
            </w:r>
            <w:r w:rsidRPr="00B66B24">
              <w:rPr>
                <w:rFonts w:cstheme="minorHAnsi"/>
              </w:rPr>
              <w:t>g any interest, with details of the items of infrastructure the money was used to provide; and</w:t>
            </w:r>
          </w:p>
          <w:p w14:paraId="257D74F6" w14:textId="77777777" w:rsidR="00FB17C0" w:rsidRPr="00C92B27" w:rsidRDefault="00FB17C0" w:rsidP="00FB17C0">
            <w:pPr>
              <w:pStyle w:val="ListParagraph"/>
              <w:numPr>
                <w:ilvl w:val="0"/>
                <w:numId w:val="42"/>
              </w:numPr>
              <w:spacing w:after="0" w:line="240" w:lineRule="auto"/>
              <w:ind w:left="313" w:hanging="313"/>
              <w:rPr>
                <w:rFonts w:asciiTheme="minorHAnsi" w:hAnsiTheme="minorHAnsi" w:cstheme="minorHAnsi"/>
              </w:rPr>
            </w:pPr>
            <w:r w:rsidRPr="00F607A3">
              <w:rPr>
                <w:rFonts w:cstheme="minorHAnsi"/>
              </w:rPr>
              <w:t>Amount of S106 spent in respect of monitoring.</w:t>
            </w:r>
          </w:p>
        </w:tc>
      </w:tr>
      <w:tr w:rsidR="00FB17C0" w:rsidRPr="008079A4" w14:paraId="3115AC44" w14:textId="77777777" w:rsidTr="00FB17C0">
        <w:tc>
          <w:tcPr>
            <w:tcW w:w="8926" w:type="dxa"/>
          </w:tcPr>
          <w:p w14:paraId="76082238" w14:textId="77777777" w:rsidR="00FB17C0" w:rsidRPr="00C92B27" w:rsidRDefault="00FB17C0" w:rsidP="00FB17C0">
            <w:pPr>
              <w:rPr>
                <w:rFonts w:asciiTheme="minorHAnsi" w:hAnsiTheme="minorHAnsi" w:cstheme="minorHAnsi"/>
              </w:rPr>
            </w:pPr>
            <w:r w:rsidRPr="00F607A3">
              <w:rPr>
                <w:rFonts w:cstheme="minorHAnsi"/>
              </w:rPr>
              <w:t>Total amount of S106 receipts which were allocated but not spent in th</w:t>
            </w:r>
            <w:r w:rsidRPr="00D501B3">
              <w:rPr>
                <w:rFonts w:cstheme="minorHAnsi"/>
              </w:rPr>
              <w:t xml:space="preserve">e reported year for funding infrastructure </w:t>
            </w:r>
            <w:r w:rsidRPr="00B66B24">
              <w:rPr>
                <w:rFonts w:cstheme="minorHAnsi"/>
              </w:rPr>
              <w:t>and summary details of the items of infrastructure and the amount of money allocated to each item.</w:t>
            </w:r>
          </w:p>
        </w:tc>
      </w:tr>
      <w:tr w:rsidR="00FB17C0" w:rsidRPr="008079A4" w14:paraId="38EE7758" w14:textId="77777777" w:rsidTr="00FB17C0">
        <w:tc>
          <w:tcPr>
            <w:tcW w:w="8926" w:type="dxa"/>
          </w:tcPr>
          <w:p w14:paraId="277E722A" w14:textId="77777777" w:rsidR="00FB17C0" w:rsidRPr="00C92B27" w:rsidRDefault="00FB17C0" w:rsidP="00FB17C0">
            <w:pPr>
              <w:rPr>
                <w:rFonts w:asciiTheme="minorHAnsi" w:hAnsiTheme="minorHAnsi" w:cstheme="minorHAnsi"/>
              </w:rPr>
            </w:pPr>
            <w:r w:rsidRPr="00F607A3">
              <w:rPr>
                <w:rFonts w:cstheme="minorHAnsi"/>
              </w:rPr>
              <w:t>Total amount of S106 received during any year which was retained at the end of the reported year for the purposes</w:t>
            </w:r>
            <w:r w:rsidRPr="00D501B3">
              <w:rPr>
                <w:rFonts w:cstheme="minorHAnsi"/>
              </w:rPr>
              <w:t xml:space="preserve"> of </w:t>
            </w:r>
            <w:proofErr w:type="gramStart"/>
            <w:r w:rsidRPr="00D501B3">
              <w:rPr>
                <w:rFonts w:cstheme="minorHAnsi"/>
              </w:rPr>
              <w:t>longer term</w:t>
            </w:r>
            <w:proofErr w:type="gramEnd"/>
            <w:r w:rsidRPr="00D501B3">
              <w:rPr>
                <w:rFonts w:cstheme="minorHAnsi"/>
              </w:rPr>
              <w:t xml:space="preserve"> maintenance (commuted sums)</w:t>
            </w:r>
            <w:r w:rsidRPr="00B66B24">
              <w:rPr>
                <w:rFonts w:cstheme="minorHAnsi"/>
              </w:rPr>
              <w:t>.</w:t>
            </w:r>
          </w:p>
        </w:tc>
      </w:tr>
      <w:tr w:rsidR="00FB17C0" w:rsidRPr="008079A4" w14:paraId="291F8123" w14:textId="77777777" w:rsidTr="00FB17C0">
        <w:tc>
          <w:tcPr>
            <w:tcW w:w="8926" w:type="dxa"/>
          </w:tcPr>
          <w:p w14:paraId="2F654CC0" w14:textId="77777777" w:rsidR="00FB17C0" w:rsidRPr="00C92B27" w:rsidRDefault="00FB17C0" w:rsidP="00FB17C0">
            <w:pPr>
              <w:rPr>
                <w:rFonts w:asciiTheme="minorHAnsi" w:hAnsiTheme="minorHAnsi" w:cstheme="minorHAnsi"/>
              </w:rPr>
            </w:pPr>
            <w:r w:rsidRPr="00F607A3">
              <w:rPr>
                <w:rFonts w:cstheme="minorHAnsi"/>
              </w:rPr>
              <w:t>Summary of non-monetary contributions secured during the reported year including:</w:t>
            </w:r>
          </w:p>
          <w:p w14:paraId="5C3E3D29" w14:textId="77777777" w:rsidR="00FB17C0" w:rsidRPr="00C92B27" w:rsidRDefault="00FB17C0" w:rsidP="00FB17C0">
            <w:pPr>
              <w:pStyle w:val="ListParagraph"/>
              <w:numPr>
                <w:ilvl w:val="0"/>
                <w:numId w:val="42"/>
              </w:numPr>
              <w:spacing w:after="0" w:line="240" w:lineRule="auto"/>
              <w:ind w:left="313" w:hanging="313"/>
              <w:rPr>
                <w:rFonts w:asciiTheme="minorHAnsi" w:hAnsiTheme="minorHAnsi" w:cstheme="minorHAnsi"/>
              </w:rPr>
            </w:pPr>
            <w:r w:rsidRPr="00F607A3">
              <w:rPr>
                <w:rFonts w:cstheme="minorHAnsi"/>
              </w:rPr>
              <w:t xml:space="preserve">The total number of affordable housing </w:t>
            </w:r>
            <w:proofErr w:type="gramStart"/>
            <w:r w:rsidRPr="00F607A3">
              <w:rPr>
                <w:rFonts w:cstheme="minorHAnsi"/>
              </w:rPr>
              <w:t>units ;</w:t>
            </w:r>
            <w:proofErr w:type="gramEnd"/>
          </w:p>
          <w:p w14:paraId="5ABD3ECF" w14:textId="77777777" w:rsidR="00FB17C0" w:rsidRPr="00C92B27" w:rsidRDefault="00FB17C0" w:rsidP="00FB17C0">
            <w:pPr>
              <w:pStyle w:val="ListParagraph"/>
              <w:numPr>
                <w:ilvl w:val="0"/>
                <w:numId w:val="42"/>
              </w:numPr>
              <w:spacing w:after="0" w:line="240" w:lineRule="auto"/>
              <w:ind w:left="313" w:hanging="313"/>
              <w:rPr>
                <w:rFonts w:asciiTheme="minorHAnsi" w:hAnsiTheme="minorHAnsi" w:cstheme="minorHAnsi"/>
              </w:rPr>
            </w:pPr>
            <w:r w:rsidRPr="00F607A3">
              <w:rPr>
                <w:rFonts w:cstheme="minorHAnsi"/>
              </w:rPr>
              <w:t>The number of school places and the category of school.</w:t>
            </w:r>
          </w:p>
        </w:tc>
      </w:tr>
      <w:tr w:rsidR="00FB17C0" w:rsidRPr="008079A4" w14:paraId="6AAE60B9" w14:textId="77777777" w:rsidTr="00FB17C0">
        <w:trPr>
          <w:trHeight w:val="230"/>
        </w:trPr>
        <w:tc>
          <w:tcPr>
            <w:tcW w:w="8926" w:type="dxa"/>
          </w:tcPr>
          <w:p w14:paraId="38A9F1CF" w14:textId="77777777" w:rsidR="00FB17C0" w:rsidRPr="00C92B27" w:rsidRDefault="00FB17C0" w:rsidP="00FB17C0">
            <w:pPr>
              <w:rPr>
                <w:rFonts w:asciiTheme="minorHAnsi" w:hAnsiTheme="minorHAnsi" w:cstheme="minorHAnsi"/>
              </w:rPr>
            </w:pPr>
          </w:p>
        </w:tc>
      </w:tr>
    </w:tbl>
    <w:p w14:paraId="3EC180D5" w14:textId="77777777" w:rsidR="00FB17C0" w:rsidRPr="008079A4" w:rsidRDefault="00FB17C0" w:rsidP="00FB17C0">
      <w:pPr>
        <w:rPr>
          <w:rFonts w:cstheme="minorHAnsi"/>
          <w:b/>
          <w:bCs/>
        </w:rPr>
      </w:pPr>
    </w:p>
    <w:tbl>
      <w:tblPr>
        <w:tblStyle w:val="TableGrid"/>
        <w:tblW w:w="0" w:type="auto"/>
        <w:tblLook w:val="04A0" w:firstRow="1" w:lastRow="0" w:firstColumn="1" w:lastColumn="0" w:noHBand="0" w:noVBand="1"/>
      </w:tblPr>
      <w:tblGrid>
        <w:gridCol w:w="8926"/>
      </w:tblGrid>
      <w:tr w:rsidR="00FB17C0" w:rsidRPr="008079A4" w14:paraId="4237D92E" w14:textId="77777777" w:rsidTr="00FB17C0">
        <w:tc>
          <w:tcPr>
            <w:tcW w:w="8926" w:type="dxa"/>
            <w:shd w:val="clear" w:color="auto" w:fill="FBD4B4" w:themeFill="accent6" w:themeFillTint="66"/>
          </w:tcPr>
          <w:p w14:paraId="20784D3D" w14:textId="77777777" w:rsidR="00FB17C0" w:rsidRPr="00C92B27" w:rsidRDefault="00FB17C0" w:rsidP="00FB17C0">
            <w:pPr>
              <w:rPr>
                <w:rFonts w:asciiTheme="minorHAnsi" w:hAnsiTheme="minorHAnsi" w:cstheme="minorHAnsi"/>
                <w:b/>
              </w:rPr>
            </w:pPr>
            <w:r w:rsidRPr="00F607A3">
              <w:rPr>
                <w:rFonts w:cstheme="minorHAnsi"/>
                <w:b/>
              </w:rPr>
              <w:t xml:space="preserve">Matters </w:t>
            </w:r>
            <w:r w:rsidRPr="00D501B3">
              <w:rPr>
                <w:rFonts w:cstheme="minorHAnsi"/>
                <w:b/>
              </w:rPr>
              <w:t>encouraged to be in the IFS</w:t>
            </w:r>
          </w:p>
        </w:tc>
      </w:tr>
      <w:tr w:rsidR="00FB17C0" w:rsidRPr="008079A4" w14:paraId="7CA7DB63" w14:textId="77777777" w:rsidTr="00FB17C0">
        <w:tc>
          <w:tcPr>
            <w:tcW w:w="8926" w:type="dxa"/>
          </w:tcPr>
          <w:p w14:paraId="73938024" w14:textId="77777777" w:rsidR="00FB17C0" w:rsidRPr="00C92B27" w:rsidRDefault="00FB17C0" w:rsidP="00FB17C0">
            <w:pPr>
              <w:rPr>
                <w:rFonts w:asciiTheme="minorHAnsi" w:hAnsiTheme="minorHAnsi" w:cstheme="minorHAnsi"/>
              </w:rPr>
            </w:pPr>
            <w:r w:rsidRPr="00F607A3">
              <w:rPr>
                <w:rFonts w:cstheme="minorHAnsi"/>
              </w:rPr>
              <w:t>Report on the delivery and provision of infrastructure</w:t>
            </w:r>
          </w:p>
        </w:tc>
      </w:tr>
      <w:tr w:rsidR="00FB17C0" w:rsidRPr="008079A4" w14:paraId="465A00C8" w14:textId="77777777" w:rsidTr="00FB17C0">
        <w:tc>
          <w:tcPr>
            <w:tcW w:w="8926" w:type="dxa"/>
          </w:tcPr>
          <w:p w14:paraId="4E985DF9" w14:textId="77777777" w:rsidR="00FB17C0" w:rsidRPr="008079A4" w:rsidRDefault="00FB17C0" w:rsidP="00FB17C0">
            <w:pPr>
              <w:rPr>
                <w:rFonts w:asciiTheme="minorHAnsi" w:hAnsiTheme="minorHAnsi" w:cstheme="minorHAnsi"/>
              </w:rPr>
            </w:pPr>
            <w:r w:rsidRPr="008079A4">
              <w:rPr>
                <w:rFonts w:asciiTheme="minorHAnsi" w:hAnsiTheme="minorHAnsi" w:cstheme="minorHAnsi"/>
              </w:rPr>
              <w:t>Estimated future income</w:t>
            </w:r>
          </w:p>
        </w:tc>
      </w:tr>
      <w:tr w:rsidR="00FB17C0" w:rsidRPr="008079A4" w14:paraId="064A23DE" w14:textId="77777777" w:rsidTr="00FB17C0">
        <w:tc>
          <w:tcPr>
            <w:tcW w:w="8926" w:type="dxa"/>
          </w:tcPr>
          <w:p w14:paraId="05DCE502" w14:textId="77777777" w:rsidR="00FB17C0" w:rsidRPr="00C92B27" w:rsidRDefault="00FB17C0" w:rsidP="00FB17C0">
            <w:pPr>
              <w:rPr>
                <w:rFonts w:asciiTheme="minorHAnsi" w:hAnsiTheme="minorHAnsi" w:cstheme="minorHAnsi"/>
              </w:rPr>
            </w:pPr>
            <w:r w:rsidRPr="00F607A3">
              <w:rPr>
                <w:rFonts w:cstheme="minorHAnsi"/>
              </w:rPr>
              <w:t xml:space="preserve">Infrastructure projects or types of infrastructure that the authority intends to fund, either wholly or partly, by the levy and / or </w:t>
            </w:r>
            <w:r w:rsidRPr="00D501B3">
              <w:rPr>
                <w:rFonts w:cstheme="minorHAnsi"/>
              </w:rPr>
              <w:t>planning S106 obligations</w:t>
            </w:r>
          </w:p>
        </w:tc>
      </w:tr>
      <w:tr w:rsidR="00FB17C0" w:rsidRPr="008079A4" w14:paraId="193EF22B" w14:textId="77777777" w:rsidTr="00FB17C0">
        <w:tc>
          <w:tcPr>
            <w:tcW w:w="8926" w:type="dxa"/>
          </w:tcPr>
          <w:p w14:paraId="654EC095" w14:textId="77777777" w:rsidR="00FB17C0" w:rsidRPr="00C92B27" w:rsidRDefault="00FB17C0" w:rsidP="00FB17C0">
            <w:pPr>
              <w:rPr>
                <w:rFonts w:asciiTheme="minorHAnsi" w:hAnsiTheme="minorHAnsi" w:cstheme="minorHAnsi"/>
              </w:rPr>
            </w:pPr>
            <w:r w:rsidRPr="00F607A3">
              <w:rPr>
                <w:rFonts w:cstheme="minorHAnsi"/>
              </w:rPr>
              <w:t>Future spending priorities on infrastructure and affordable housing in line with up-to-date or emerging local plan policies</w:t>
            </w:r>
          </w:p>
        </w:tc>
      </w:tr>
      <w:tr w:rsidR="00FB17C0" w:rsidRPr="008079A4" w14:paraId="215CA679" w14:textId="77777777" w:rsidTr="00FB17C0">
        <w:tc>
          <w:tcPr>
            <w:tcW w:w="8926" w:type="dxa"/>
          </w:tcPr>
          <w:p w14:paraId="1EDD0D87" w14:textId="77777777" w:rsidR="00FB17C0" w:rsidRPr="00C92B27" w:rsidRDefault="00FB17C0" w:rsidP="00FB17C0">
            <w:pPr>
              <w:rPr>
                <w:rFonts w:asciiTheme="minorHAnsi" w:hAnsiTheme="minorHAnsi" w:cstheme="minorHAnsi"/>
              </w:rPr>
            </w:pPr>
            <w:r w:rsidRPr="00F607A3">
              <w:rPr>
                <w:rFonts w:cstheme="minorHAnsi"/>
              </w:rPr>
              <w:t>A written narrative in respect of the above to demonstrate how developer contributions will be used to d</w:t>
            </w:r>
            <w:r w:rsidRPr="00D501B3">
              <w:rPr>
                <w:rFonts w:cstheme="minorHAnsi"/>
              </w:rPr>
              <w:t>eliver relevant strategic policies in the local plan, including infra</w:t>
            </w:r>
            <w:r w:rsidRPr="00B66B24">
              <w:rPr>
                <w:rFonts w:cstheme="minorHAnsi"/>
              </w:rPr>
              <w:t>structure projects or types of infrastructure that will be delivered, when and where</w:t>
            </w:r>
          </w:p>
        </w:tc>
      </w:tr>
      <w:tr w:rsidR="00FB17C0" w:rsidRPr="008079A4" w14:paraId="7CA27AD4" w14:textId="77777777" w:rsidTr="00FB17C0">
        <w:tc>
          <w:tcPr>
            <w:tcW w:w="8926" w:type="dxa"/>
          </w:tcPr>
          <w:p w14:paraId="7A6B2CCC" w14:textId="77777777" w:rsidR="00FB17C0" w:rsidRPr="00C92B27" w:rsidRDefault="00FB17C0" w:rsidP="00FB17C0">
            <w:pPr>
              <w:rPr>
                <w:rFonts w:asciiTheme="minorHAnsi" w:hAnsiTheme="minorHAnsi" w:cstheme="minorHAnsi"/>
              </w:rPr>
            </w:pPr>
            <w:r w:rsidRPr="00F607A3">
              <w:rPr>
                <w:rFonts w:cstheme="minorHAnsi"/>
              </w:rPr>
              <w:t>To be used as a wider engagement tool and promotional tool</w:t>
            </w:r>
          </w:p>
        </w:tc>
      </w:tr>
      <w:tr w:rsidR="00FB17C0" w:rsidRPr="008079A4" w14:paraId="72B6AE0F" w14:textId="77777777" w:rsidTr="00FB17C0">
        <w:tc>
          <w:tcPr>
            <w:tcW w:w="8926" w:type="dxa"/>
          </w:tcPr>
          <w:p w14:paraId="004F0670" w14:textId="77777777" w:rsidR="00FB17C0" w:rsidRPr="00C92B27" w:rsidRDefault="00FB17C0" w:rsidP="00FB17C0">
            <w:pPr>
              <w:rPr>
                <w:rFonts w:asciiTheme="minorHAnsi" w:hAnsiTheme="minorHAnsi" w:cstheme="minorHAnsi"/>
              </w:rPr>
            </w:pPr>
            <w:r w:rsidRPr="00F607A3">
              <w:rPr>
                <w:rFonts w:cstheme="minorHAnsi"/>
              </w:rPr>
              <w:t>To be published with updated data and mor</w:t>
            </w:r>
            <w:r w:rsidRPr="00D501B3">
              <w:rPr>
                <w:rFonts w:cstheme="minorHAnsi"/>
              </w:rPr>
              <w:t>e frequently than the 31</w:t>
            </w:r>
            <w:r w:rsidRPr="00B66B24">
              <w:rPr>
                <w:rFonts w:cstheme="minorHAnsi"/>
                <w:vertAlign w:val="superscript"/>
              </w:rPr>
              <w:t>st</w:t>
            </w:r>
            <w:r w:rsidRPr="000475D1">
              <w:rPr>
                <w:rFonts w:cstheme="minorHAnsi"/>
              </w:rPr>
              <w:t xml:space="preserve"> December annual deadline</w:t>
            </w:r>
          </w:p>
        </w:tc>
      </w:tr>
      <w:tr w:rsidR="00FB17C0" w:rsidRPr="008079A4" w14:paraId="7084BA8C" w14:textId="77777777" w:rsidTr="00FB17C0">
        <w:tc>
          <w:tcPr>
            <w:tcW w:w="8926" w:type="dxa"/>
            <w:shd w:val="clear" w:color="auto" w:fill="FBD4B4" w:themeFill="accent6" w:themeFillTint="66"/>
          </w:tcPr>
          <w:p w14:paraId="65405834" w14:textId="77777777" w:rsidR="00FB17C0" w:rsidRPr="00C92B27" w:rsidRDefault="00FB17C0" w:rsidP="00FB17C0">
            <w:pPr>
              <w:rPr>
                <w:rFonts w:asciiTheme="minorHAnsi" w:hAnsiTheme="minorHAnsi" w:cstheme="minorHAnsi"/>
                <w:b/>
              </w:rPr>
            </w:pPr>
            <w:r w:rsidRPr="00F607A3">
              <w:rPr>
                <w:rFonts w:cstheme="minorHAnsi"/>
                <w:b/>
              </w:rPr>
              <w:lastRenderedPageBreak/>
              <w:t>Matters encouraged to be included in the S106 report</w:t>
            </w:r>
          </w:p>
        </w:tc>
      </w:tr>
      <w:tr w:rsidR="00FB17C0" w:rsidRPr="008079A4" w14:paraId="1DA74B2F" w14:textId="77777777" w:rsidTr="00FB17C0">
        <w:tc>
          <w:tcPr>
            <w:tcW w:w="8926" w:type="dxa"/>
          </w:tcPr>
          <w:p w14:paraId="2EF59023" w14:textId="77777777" w:rsidR="00FB17C0" w:rsidRPr="00C92B27" w:rsidRDefault="00FB17C0" w:rsidP="00FB17C0">
            <w:pPr>
              <w:rPr>
                <w:rFonts w:asciiTheme="minorHAnsi" w:hAnsiTheme="minorHAnsi" w:cstheme="minorHAnsi"/>
              </w:rPr>
            </w:pPr>
            <w:r w:rsidRPr="00F607A3">
              <w:rPr>
                <w:rFonts w:cstheme="minorHAnsi"/>
              </w:rPr>
              <w:t>Summary details of any funding or provision of infrastructure to be provided through a S278 highways agreement that has been secured during the repor</w:t>
            </w:r>
            <w:r w:rsidRPr="00D501B3">
              <w:rPr>
                <w:rFonts w:cstheme="minorHAnsi"/>
              </w:rPr>
              <w:t>ted year</w:t>
            </w:r>
          </w:p>
        </w:tc>
      </w:tr>
      <w:tr w:rsidR="00FB17C0" w:rsidRPr="008079A4" w14:paraId="2296553A" w14:textId="77777777" w:rsidTr="00FB17C0">
        <w:tc>
          <w:tcPr>
            <w:tcW w:w="8926" w:type="dxa"/>
          </w:tcPr>
          <w:p w14:paraId="35FC13F4" w14:textId="77777777" w:rsidR="00FB17C0" w:rsidRPr="00C92B27" w:rsidRDefault="00FB17C0" w:rsidP="00FB17C0">
            <w:pPr>
              <w:rPr>
                <w:rFonts w:asciiTheme="minorHAnsi" w:hAnsiTheme="minorHAnsi" w:cstheme="minorHAnsi"/>
              </w:rPr>
            </w:pPr>
            <w:r w:rsidRPr="00F607A3">
              <w:rPr>
                <w:rFonts w:cstheme="minorHAnsi"/>
              </w:rPr>
              <w:t>Summary details of any funding or provision of infrastructure to be provided through a S278 highways agreement that has been received during the reported year</w:t>
            </w:r>
          </w:p>
        </w:tc>
      </w:tr>
    </w:tbl>
    <w:p w14:paraId="7C5066E3" w14:textId="77777777" w:rsidR="00FB17C0" w:rsidRPr="00F607A3" w:rsidRDefault="00FB17C0" w:rsidP="00FB17C0">
      <w:pPr>
        <w:rPr>
          <w:rFonts w:cstheme="minorHAnsi"/>
          <w:b/>
          <w:bCs/>
        </w:rPr>
      </w:pPr>
    </w:p>
    <w:p w14:paraId="338803FB" w14:textId="77777777" w:rsidR="00FB17C0" w:rsidRPr="00631E5E" w:rsidRDefault="00FB17C0" w:rsidP="00FB17C0">
      <w:pPr>
        <w:rPr>
          <w:b/>
          <w:bCs/>
        </w:rPr>
      </w:pPr>
    </w:p>
    <w:p w14:paraId="426B71E9" w14:textId="308EE6CA" w:rsidR="00FB17C0" w:rsidRDefault="00FB17C0">
      <w:pPr>
        <w:spacing w:after="160"/>
      </w:pPr>
      <w:r>
        <w:br w:type="page"/>
      </w:r>
    </w:p>
    <w:p w14:paraId="753893BE" w14:textId="77777777" w:rsidR="00C46CF2" w:rsidRDefault="00C46CF2" w:rsidP="004F3D7D"/>
    <w:p w14:paraId="5B8B0602" w14:textId="77777777" w:rsidR="00C46CF2" w:rsidRDefault="00C46CF2" w:rsidP="004F3D7D"/>
    <w:p w14:paraId="63986883" w14:textId="77777777" w:rsidR="00C46CF2" w:rsidRDefault="00C46CF2" w:rsidP="004F3D7D"/>
    <w:p w14:paraId="1CD368A1" w14:textId="77777777" w:rsidR="00C46CF2" w:rsidRDefault="00C46CF2" w:rsidP="004F3D7D"/>
    <w:p w14:paraId="3D7DDAD5" w14:textId="77777777" w:rsidR="00C46CF2" w:rsidRDefault="00C46CF2" w:rsidP="004F3D7D"/>
    <w:p w14:paraId="77926E6D" w14:textId="77777777" w:rsidR="00C46CF2" w:rsidRDefault="00C46CF2" w:rsidP="004F3D7D"/>
    <w:p w14:paraId="5DB413D3" w14:textId="77777777" w:rsidR="00C46CF2" w:rsidRDefault="00C46CF2" w:rsidP="004F3D7D"/>
    <w:p w14:paraId="456197DE" w14:textId="77777777" w:rsidR="00C46CF2" w:rsidRDefault="00C46CF2" w:rsidP="004F3D7D"/>
    <w:p w14:paraId="036916D6" w14:textId="719DB581" w:rsidR="00C46CF2" w:rsidRDefault="00C46CF2" w:rsidP="004F3D7D"/>
    <w:p w14:paraId="4A4904AF" w14:textId="6E4579EC" w:rsidR="00C46CF2" w:rsidRDefault="00C46CF2" w:rsidP="004F3D7D"/>
    <w:p w14:paraId="7A635675" w14:textId="4FF8ACEE" w:rsidR="00C46CF2" w:rsidRDefault="00C46CF2" w:rsidP="004F3D7D"/>
    <w:p w14:paraId="120F0BFE" w14:textId="664BC778" w:rsidR="00C46CF2" w:rsidRDefault="00C46CF2" w:rsidP="004F3D7D"/>
    <w:p w14:paraId="04302947" w14:textId="48F4B42A" w:rsidR="00C46CF2" w:rsidRDefault="00C46CF2" w:rsidP="004F3D7D"/>
    <w:p w14:paraId="6EB08306" w14:textId="049F803C" w:rsidR="00B70B3A" w:rsidRDefault="00B70B3A" w:rsidP="004F3D7D"/>
    <w:p w14:paraId="7607256E" w14:textId="0B33F08A" w:rsidR="00B70B3A" w:rsidRDefault="00B70B3A" w:rsidP="004F3D7D"/>
    <w:p w14:paraId="629F901C" w14:textId="1E6861EF" w:rsidR="00B70B3A" w:rsidRDefault="00B70B3A" w:rsidP="004F3D7D"/>
    <w:p w14:paraId="2581C68C" w14:textId="77777777" w:rsidR="00B70B3A" w:rsidRDefault="00B70B3A" w:rsidP="004F3D7D"/>
    <w:p w14:paraId="69EB2A18" w14:textId="3FF19F89" w:rsidR="00C46CF2" w:rsidRDefault="00C46CF2" w:rsidP="004F3D7D">
      <w:r>
        <w:rPr>
          <w:noProof/>
          <w:lang w:eastAsia="en-GB"/>
        </w:rPr>
        <w:drawing>
          <wp:inline distT="0" distB="0" distL="0" distR="0" wp14:anchorId="48936CFC" wp14:editId="3AE6F293">
            <wp:extent cx="1225550" cy="853440"/>
            <wp:effectExtent l="0" t="0" r="0" b="3810"/>
            <wp:docPr id="7" name="Picture 7" descr="The P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S logo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5550" cy="853440"/>
                    </a:xfrm>
                    <a:prstGeom prst="rect">
                      <a:avLst/>
                    </a:prstGeom>
                  </pic:spPr>
                </pic:pic>
              </a:graphicData>
            </a:graphic>
          </wp:inline>
        </w:drawing>
      </w:r>
    </w:p>
    <w:p w14:paraId="04959F99" w14:textId="7B1876A3" w:rsidR="00C46CF2" w:rsidRDefault="00C46CF2" w:rsidP="004F3D7D"/>
    <w:p w14:paraId="701D084D" w14:textId="326087AB" w:rsidR="00C46CF2" w:rsidRDefault="004A1647" w:rsidP="004F3D7D">
      <w:r>
        <w:t>Planning Advisory Service</w:t>
      </w:r>
    </w:p>
    <w:p w14:paraId="036C8E46" w14:textId="77777777" w:rsidR="00C46CF2" w:rsidRDefault="00C46CF2" w:rsidP="004F3D7D">
      <w:r>
        <w:t xml:space="preserve">18 Smith Square </w:t>
      </w:r>
    </w:p>
    <w:p w14:paraId="2A6328BD" w14:textId="77777777" w:rsidR="00C46CF2" w:rsidRDefault="00C46CF2" w:rsidP="004F3D7D">
      <w:r>
        <w:t xml:space="preserve">London </w:t>
      </w:r>
    </w:p>
    <w:p w14:paraId="69CBA67F" w14:textId="77777777" w:rsidR="00C46CF2" w:rsidRDefault="00C46CF2" w:rsidP="004F3D7D">
      <w:r>
        <w:t xml:space="preserve">SW1P 3HZ </w:t>
      </w:r>
    </w:p>
    <w:p w14:paraId="7AED1E72" w14:textId="77777777" w:rsidR="00C46CF2" w:rsidRDefault="00C46CF2" w:rsidP="004F3D7D">
      <w:r>
        <w:t xml:space="preserve">Telephone 020 7664 3000 </w:t>
      </w:r>
    </w:p>
    <w:p w14:paraId="63265B43" w14:textId="77777777" w:rsidR="00C46CF2" w:rsidRDefault="00C46CF2" w:rsidP="004F3D7D">
      <w:r>
        <w:t xml:space="preserve">Fax 020 7664 3030 </w:t>
      </w:r>
    </w:p>
    <w:p w14:paraId="6A579D0D" w14:textId="730CE8B8" w:rsidR="00C46CF2" w:rsidRDefault="00C46CF2" w:rsidP="004F3D7D">
      <w:r>
        <w:t xml:space="preserve">Email </w:t>
      </w:r>
      <w:hyperlink r:id="rId93" w:history="1">
        <w:r w:rsidR="004A1647" w:rsidRPr="00307340">
          <w:rPr>
            <w:rStyle w:val="Hyperlink"/>
          </w:rPr>
          <w:t>pas@local.gov.uk</w:t>
        </w:r>
      </w:hyperlink>
      <w:r>
        <w:t xml:space="preserve"> </w:t>
      </w:r>
    </w:p>
    <w:p w14:paraId="22240394" w14:textId="188C3F5E" w:rsidR="00B352F3" w:rsidRDefault="008475CB" w:rsidP="004F3D7D">
      <w:hyperlink r:id="rId94" w:history="1">
        <w:r w:rsidR="00E5726B" w:rsidRPr="004C79C3">
          <w:rPr>
            <w:rStyle w:val="Hyperlink"/>
          </w:rPr>
          <w:t>http://www.local.gov.uk/pas</w:t>
        </w:r>
      </w:hyperlink>
    </w:p>
    <w:sectPr w:rsidR="00B352F3" w:rsidSect="00AA69F4">
      <w:type w:val="continuous"/>
      <w:pgSz w:w="11906" w:h="16838"/>
      <w:pgMar w:top="1440" w:right="1080" w:bottom="1440" w:left="1080" w:header="708" w:footer="1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C674CC" w14:textId="77777777" w:rsidR="008475CB" w:rsidRDefault="008475CB" w:rsidP="004F3D7D">
      <w:r>
        <w:separator/>
      </w:r>
    </w:p>
    <w:p w14:paraId="4F7BB1AA" w14:textId="77777777" w:rsidR="008475CB" w:rsidRDefault="008475CB" w:rsidP="004F3D7D"/>
  </w:endnote>
  <w:endnote w:type="continuationSeparator" w:id="0">
    <w:p w14:paraId="74321C76" w14:textId="77777777" w:rsidR="008475CB" w:rsidRDefault="008475CB" w:rsidP="004F3D7D">
      <w:r>
        <w:continuationSeparator/>
      </w:r>
    </w:p>
    <w:p w14:paraId="417ADE97" w14:textId="77777777" w:rsidR="008475CB" w:rsidRDefault="008475CB" w:rsidP="004F3D7D"/>
    <w:p w14:paraId="21BA2D49" w14:textId="77777777" w:rsidR="008475CB" w:rsidRDefault="008475CB" w:rsidP="004F3D7D">
      <w:pPr>
        <w:pStyle w:val="Footer"/>
      </w:pPr>
    </w:p>
  </w:endnote>
  <w:endnote w:id="1">
    <w:p w14:paraId="62177E21" w14:textId="77777777" w:rsidR="005E5B8B" w:rsidRDefault="005E5B8B" w:rsidP="00FB17C0">
      <w:pPr>
        <w:pStyle w:val="EndnoteText"/>
      </w:pPr>
      <w:r>
        <w:rPr>
          <w:rStyle w:val="EndnoteReference"/>
        </w:rPr>
        <w:endnoteRef/>
      </w:r>
      <w:r>
        <w:t xml:space="preserve"> CIL </w:t>
      </w:r>
      <w:r w:rsidRPr="006E58D6">
        <w:rPr>
          <w:b/>
        </w:rPr>
        <w:t>collected</w:t>
      </w:r>
      <w:r>
        <w:t xml:space="preserve"> includes land payments and infrastructure payments. </w:t>
      </w:r>
    </w:p>
  </w:endnote>
  <w:endnote w:id="2">
    <w:p w14:paraId="3A4EA23D" w14:textId="77777777" w:rsidR="005E5B8B" w:rsidRDefault="005E5B8B" w:rsidP="00FB17C0">
      <w:pPr>
        <w:pStyle w:val="EndnoteText"/>
      </w:pPr>
      <w:r>
        <w:rPr>
          <w:rStyle w:val="EndnoteReference"/>
        </w:rPr>
        <w:endnoteRef/>
      </w:r>
      <w:r>
        <w:t xml:space="preserve"> Where the amount of money for a Section 106 (S106) planning obligation is not known, an authority must estimate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 PL KaitiM GB">
    <w:altName w:val="Times New Roma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Shell Dlg">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0349865"/>
      <w:docPartObj>
        <w:docPartGallery w:val="Page Numbers (Bottom of Page)"/>
        <w:docPartUnique/>
      </w:docPartObj>
    </w:sdtPr>
    <w:sdtEndPr>
      <w:rPr>
        <w:noProof/>
      </w:rPr>
    </w:sdtEndPr>
    <w:sdtContent>
      <w:p w14:paraId="4FA85125" w14:textId="77777777" w:rsidR="005E5B8B" w:rsidRDefault="005E5B8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73DE697" w14:textId="77777777" w:rsidR="005E5B8B" w:rsidRDefault="005E5B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3F4F34" w14:textId="77777777" w:rsidR="008475CB" w:rsidRDefault="008475CB" w:rsidP="004F3D7D">
      <w:r>
        <w:separator/>
      </w:r>
    </w:p>
    <w:p w14:paraId="27CE6B36" w14:textId="77777777" w:rsidR="008475CB" w:rsidRDefault="008475CB" w:rsidP="004F3D7D"/>
  </w:footnote>
  <w:footnote w:type="continuationSeparator" w:id="0">
    <w:p w14:paraId="08A50946" w14:textId="77777777" w:rsidR="008475CB" w:rsidRDefault="008475CB" w:rsidP="004F3D7D">
      <w:r>
        <w:continuationSeparator/>
      </w:r>
    </w:p>
    <w:p w14:paraId="3E617EF9" w14:textId="77777777" w:rsidR="008475CB" w:rsidRDefault="008475CB" w:rsidP="004F3D7D"/>
  </w:footnote>
  <w:footnote w:id="1">
    <w:p w14:paraId="54967D68" w14:textId="77777777" w:rsidR="005E5B8B" w:rsidRDefault="005E5B8B" w:rsidP="00FB17C0">
      <w:pPr>
        <w:pStyle w:val="FootnoteText"/>
      </w:pPr>
      <w:r>
        <w:rPr>
          <w:rStyle w:val="FootnoteReference"/>
        </w:rPr>
        <w:footnoteRef/>
      </w:r>
      <w:r>
        <w:t xml:space="preserve"> Some planning authorities collect money for a separate charging authority – e.g. London Boroughs collect for the London Mayor who will produce his own IFS</w:t>
      </w:r>
    </w:p>
  </w:footnote>
  <w:footnote w:id="2">
    <w:p w14:paraId="2C55D7F3" w14:textId="77777777" w:rsidR="005E5B8B" w:rsidRDefault="005E5B8B" w:rsidP="00FB17C0">
      <w:pPr>
        <w:pStyle w:val="FootnoteText"/>
      </w:pPr>
      <w:r>
        <w:rPr>
          <w:rStyle w:val="FootnoteReference"/>
        </w:rPr>
        <w:footnoteRef/>
      </w:r>
      <w:r>
        <w:t xml:space="preserve"> Counties that enter into a section 106 agreement as a signatory must put the agreement in an IFS. It is also good practice for counties to account in the IFS for funds passed to them by districts. </w:t>
      </w:r>
    </w:p>
  </w:footnote>
  <w:footnote w:id="3">
    <w:p w14:paraId="744A3E98" w14:textId="77777777" w:rsidR="005E5B8B" w:rsidRDefault="005E5B8B" w:rsidP="00FB17C0">
      <w:pPr>
        <w:pStyle w:val="FootnoteText"/>
      </w:pPr>
      <w:r>
        <w:rPr>
          <w:rStyle w:val="FootnoteReference"/>
        </w:rPr>
        <w:footnoteRef/>
      </w:r>
      <w:r>
        <w:t xml:space="preserve"> Appendix 3 is a table that lists out components to the IFS and whether they are a “must include” or “should include”</w:t>
      </w:r>
    </w:p>
  </w:footnote>
  <w:footnote w:id="4">
    <w:p w14:paraId="5F504BB2" w14:textId="77777777" w:rsidR="005E5B8B" w:rsidRDefault="005E5B8B" w:rsidP="00FB17C0">
      <w:pPr>
        <w:pStyle w:val="FootnoteText"/>
      </w:pPr>
      <w:r>
        <w:rPr>
          <w:rStyle w:val="FootnoteReference"/>
        </w:rPr>
        <w:footnoteRef/>
      </w:r>
      <w:r>
        <w:t xml:space="preserve"> CIL regulations are updated regularly. If these links become out of </w:t>
      </w:r>
      <w:r>
        <w:t>date please let us know!</w:t>
      </w:r>
    </w:p>
  </w:footnote>
  <w:footnote w:id="5">
    <w:p w14:paraId="2674DCE2" w14:textId="77777777" w:rsidR="005E5B8B" w:rsidRDefault="005E5B8B" w:rsidP="00FB17C0">
      <w:pPr>
        <w:pStyle w:val="FootnoteText"/>
      </w:pPr>
      <w:r>
        <w:rPr>
          <w:rStyle w:val="FootnoteReference"/>
        </w:rPr>
        <w:footnoteRef/>
      </w:r>
      <w:r>
        <w:t xml:space="preserve"> This infrastructure list can exclude the neighbourhood portion</w:t>
      </w:r>
    </w:p>
  </w:footnote>
  <w:footnote w:id="6">
    <w:p w14:paraId="6C4A8F2F" w14:textId="77777777" w:rsidR="005E5B8B" w:rsidRDefault="005E5B8B" w:rsidP="00FB17C0">
      <w:pPr>
        <w:pStyle w:val="FootnoteText"/>
      </w:pPr>
      <w:r>
        <w:rPr>
          <w:rStyle w:val="FootnoteReference"/>
        </w:rPr>
        <w:footnoteRef/>
      </w:r>
      <w:r>
        <w:t xml:space="preserve"> These tables are called CSV files for Comma Separated Variable – they have a file extension of .csv</w:t>
      </w:r>
    </w:p>
  </w:footnote>
  <w:footnote w:id="7">
    <w:p w14:paraId="0363EA0D" w14:textId="77777777" w:rsidR="005E5B8B" w:rsidRDefault="005E5B8B" w:rsidP="00FB17C0">
      <w:pPr>
        <w:pStyle w:val="FootnoteText"/>
      </w:pPr>
      <w:r>
        <w:rPr>
          <w:rStyle w:val="FootnoteReference"/>
        </w:rPr>
        <w:footnoteRef/>
      </w:r>
      <w:r>
        <w:t xml:space="preserve"> Publishing </w:t>
      </w:r>
      <w:r>
        <w:t xml:space="preserve">sufficient detail in the IFS and supporting tables to avoid the cost of answering individual FOI and EIR is one strong argument for publishing the additional data. </w:t>
      </w:r>
    </w:p>
  </w:footnote>
  <w:footnote w:id="8">
    <w:p w14:paraId="2B169E76" w14:textId="77777777" w:rsidR="005E5B8B" w:rsidRDefault="005E5B8B" w:rsidP="00FB17C0">
      <w:pPr>
        <w:pStyle w:val="FootnoteText"/>
      </w:pPr>
      <w:r>
        <w:rPr>
          <w:rStyle w:val="FootnoteReference"/>
        </w:rPr>
        <w:footnoteRef/>
      </w:r>
      <w:r>
        <w:t xml:space="preserve"> </w:t>
      </w:r>
      <w:r w:rsidRPr="001465C3">
        <w:t>Paragraph: 177 Reference ID: 25-177-20190901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2C75D" w14:textId="77777777" w:rsidR="005E5B8B" w:rsidRDefault="005E5B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302D7"/>
    <w:multiLevelType w:val="hybridMultilevel"/>
    <w:tmpl w:val="1E006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1C185B"/>
    <w:multiLevelType w:val="hybridMultilevel"/>
    <w:tmpl w:val="1E90E054"/>
    <w:lvl w:ilvl="0" w:tplc="8A4CE9D4">
      <w:start w:val="1"/>
      <w:numFmt w:val="bullet"/>
      <w:lvlText w:val="•"/>
      <w:lvlJc w:val="left"/>
      <w:pPr>
        <w:tabs>
          <w:tab w:val="num" w:pos="720"/>
        </w:tabs>
        <w:ind w:left="720" w:hanging="360"/>
      </w:pPr>
      <w:rPr>
        <w:rFonts w:ascii="Arial" w:hAnsi="Arial" w:hint="default"/>
      </w:rPr>
    </w:lvl>
    <w:lvl w:ilvl="1" w:tplc="E65E5F20" w:tentative="1">
      <w:start w:val="1"/>
      <w:numFmt w:val="bullet"/>
      <w:lvlText w:val="•"/>
      <w:lvlJc w:val="left"/>
      <w:pPr>
        <w:tabs>
          <w:tab w:val="num" w:pos="1440"/>
        </w:tabs>
        <w:ind w:left="1440" w:hanging="360"/>
      </w:pPr>
      <w:rPr>
        <w:rFonts w:ascii="Arial" w:hAnsi="Arial" w:hint="default"/>
      </w:rPr>
    </w:lvl>
    <w:lvl w:ilvl="2" w:tplc="EC32E7B8" w:tentative="1">
      <w:start w:val="1"/>
      <w:numFmt w:val="bullet"/>
      <w:lvlText w:val="•"/>
      <w:lvlJc w:val="left"/>
      <w:pPr>
        <w:tabs>
          <w:tab w:val="num" w:pos="2160"/>
        </w:tabs>
        <w:ind w:left="2160" w:hanging="360"/>
      </w:pPr>
      <w:rPr>
        <w:rFonts w:ascii="Arial" w:hAnsi="Arial" w:hint="default"/>
      </w:rPr>
    </w:lvl>
    <w:lvl w:ilvl="3" w:tplc="1B063440" w:tentative="1">
      <w:start w:val="1"/>
      <w:numFmt w:val="bullet"/>
      <w:lvlText w:val="•"/>
      <w:lvlJc w:val="left"/>
      <w:pPr>
        <w:tabs>
          <w:tab w:val="num" w:pos="2880"/>
        </w:tabs>
        <w:ind w:left="2880" w:hanging="360"/>
      </w:pPr>
      <w:rPr>
        <w:rFonts w:ascii="Arial" w:hAnsi="Arial" w:hint="default"/>
      </w:rPr>
    </w:lvl>
    <w:lvl w:ilvl="4" w:tplc="0C9ABA48" w:tentative="1">
      <w:start w:val="1"/>
      <w:numFmt w:val="bullet"/>
      <w:lvlText w:val="•"/>
      <w:lvlJc w:val="left"/>
      <w:pPr>
        <w:tabs>
          <w:tab w:val="num" w:pos="3600"/>
        </w:tabs>
        <w:ind w:left="3600" w:hanging="360"/>
      </w:pPr>
      <w:rPr>
        <w:rFonts w:ascii="Arial" w:hAnsi="Arial" w:hint="default"/>
      </w:rPr>
    </w:lvl>
    <w:lvl w:ilvl="5" w:tplc="1166DFEC" w:tentative="1">
      <w:start w:val="1"/>
      <w:numFmt w:val="bullet"/>
      <w:lvlText w:val="•"/>
      <w:lvlJc w:val="left"/>
      <w:pPr>
        <w:tabs>
          <w:tab w:val="num" w:pos="4320"/>
        </w:tabs>
        <w:ind w:left="4320" w:hanging="360"/>
      </w:pPr>
      <w:rPr>
        <w:rFonts w:ascii="Arial" w:hAnsi="Arial" w:hint="default"/>
      </w:rPr>
    </w:lvl>
    <w:lvl w:ilvl="6" w:tplc="080880AE" w:tentative="1">
      <w:start w:val="1"/>
      <w:numFmt w:val="bullet"/>
      <w:lvlText w:val="•"/>
      <w:lvlJc w:val="left"/>
      <w:pPr>
        <w:tabs>
          <w:tab w:val="num" w:pos="5040"/>
        </w:tabs>
        <w:ind w:left="5040" w:hanging="360"/>
      </w:pPr>
      <w:rPr>
        <w:rFonts w:ascii="Arial" w:hAnsi="Arial" w:hint="default"/>
      </w:rPr>
    </w:lvl>
    <w:lvl w:ilvl="7" w:tplc="26E47A70" w:tentative="1">
      <w:start w:val="1"/>
      <w:numFmt w:val="bullet"/>
      <w:lvlText w:val="•"/>
      <w:lvlJc w:val="left"/>
      <w:pPr>
        <w:tabs>
          <w:tab w:val="num" w:pos="5760"/>
        </w:tabs>
        <w:ind w:left="5760" w:hanging="360"/>
      </w:pPr>
      <w:rPr>
        <w:rFonts w:ascii="Arial" w:hAnsi="Arial" w:hint="default"/>
      </w:rPr>
    </w:lvl>
    <w:lvl w:ilvl="8" w:tplc="A2AAEBC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976F42"/>
    <w:multiLevelType w:val="hybridMultilevel"/>
    <w:tmpl w:val="EC10B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403B75"/>
    <w:multiLevelType w:val="hybridMultilevel"/>
    <w:tmpl w:val="78584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122BD3"/>
    <w:multiLevelType w:val="hybridMultilevel"/>
    <w:tmpl w:val="FC4A6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FE1EFA"/>
    <w:multiLevelType w:val="hybridMultilevel"/>
    <w:tmpl w:val="F7CAA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4A66BE"/>
    <w:multiLevelType w:val="hybridMultilevel"/>
    <w:tmpl w:val="C0CE2E08"/>
    <w:lvl w:ilvl="0" w:tplc="E1B0B0FA">
      <w:start w:val="1"/>
      <w:numFmt w:val="bullet"/>
      <w:lvlText w:val=""/>
      <w:lvlJc w:val="left"/>
      <w:pPr>
        <w:tabs>
          <w:tab w:val="num" w:pos="720"/>
        </w:tabs>
        <w:ind w:left="720" w:hanging="360"/>
      </w:pPr>
      <w:rPr>
        <w:rFonts w:ascii="Symbol" w:hAnsi="Symbol" w:hint="default"/>
        <w:sz w:val="20"/>
      </w:rPr>
    </w:lvl>
    <w:lvl w:ilvl="1" w:tplc="FD925252">
      <w:start w:val="1"/>
      <w:numFmt w:val="bullet"/>
      <w:lvlText w:val=""/>
      <w:lvlJc w:val="left"/>
      <w:pPr>
        <w:tabs>
          <w:tab w:val="num" w:pos="1440"/>
        </w:tabs>
        <w:ind w:left="1440" w:hanging="360"/>
      </w:pPr>
      <w:rPr>
        <w:rFonts w:ascii="Symbol" w:hAnsi="Symbol" w:hint="default"/>
        <w:sz w:val="20"/>
      </w:rPr>
    </w:lvl>
    <w:lvl w:ilvl="2" w:tplc="94C4BDBE" w:tentative="1">
      <w:start w:val="1"/>
      <w:numFmt w:val="bullet"/>
      <w:lvlText w:val=""/>
      <w:lvlJc w:val="left"/>
      <w:pPr>
        <w:tabs>
          <w:tab w:val="num" w:pos="2160"/>
        </w:tabs>
        <w:ind w:left="2160" w:hanging="360"/>
      </w:pPr>
      <w:rPr>
        <w:rFonts w:ascii="Symbol" w:hAnsi="Symbol" w:hint="default"/>
        <w:sz w:val="20"/>
      </w:rPr>
    </w:lvl>
    <w:lvl w:ilvl="3" w:tplc="C49E8302" w:tentative="1">
      <w:start w:val="1"/>
      <w:numFmt w:val="bullet"/>
      <w:lvlText w:val=""/>
      <w:lvlJc w:val="left"/>
      <w:pPr>
        <w:tabs>
          <w:tab w:val="num" w:pos="2880"/>
        </w:tabs>
        <w:ind w:left="2880" w:hanging="360"/>
      </w:pPr>
      <w:rPr>
        <w:rFonts w:ascii="Symbol" w:hAnsi="Symbol" w:hint="default"/>
        <w:sz w:val="20"/>
      </w:rPr>
    </w:lvl>
    <w:lvl w:ilvl="4" w:tplc="6A2ED704" w:tentative="1">
      <w:start w:val="1"/>
      <w:numFmt w:val="bullet"/>
      <w:lvlText w:val=""/>
      <w:lvlJc w:val="left"/>
      <w:pPr>
        <w:tabs>
          <w:tab w:val="num" w:pos="3600"/>
        </w:tabs>
        <w:ind w:left="3600" w:hanging="360"/>
      </w:pPr>
      <w:rPr>
        <w:rFonts w:ascii="Symbol" w:hAnsi="Symbol" w:hint="default"/>
        <w:sz w:val="20"/>
      </w:rPr>
    </w:lvl>
    <w:lvl w:ilvl="5" w:tplc="32CC148C" w:tentative="1">
      <w:start w:val="1"/>
      <w:numFmt w:val="bullet"/>
      <w:lvlText w:val=""/>
      <w:lvlJc w:val="left"/>
      <w:pPr>
        <w:tabs>
          <w:tab w:val="num" w:pos="4320"/>
        </w:tabs>
        <w:ind w:left="4320" w:hanging="360"/>
      </w:pPr>
      <w:rPr>
        <w:rFonts w:ascii="Symbol" w:hAnsi="Symbol" w:hint="default"/>
        <w:sz w:val="20"/>
      </w:rPr>
    </w:lvl>
    <w:lvl w:ilvl="6" w:tplc="B3403158" w:tentative="1">
      <w:start w:val="1"/>
      <w:numFmt w:val="bullet"/>
      <w:lvlText w:val=""/>
      <w:lvlJc w:val="left"/>
      <w:pPr>
        <w:tabs>
          <w:tab w:val="num" w:pos="5040"/>
        </w:tabs>
        <w:ind w:left="5040" w:hanging="360"/>
      </w:pPr>
      <w:rPr>
        <w:rFonts w:ascii="Symbol" w:hAnsi="Symbol" w:hint="default"/>
        <w:sz w:val="20"/>
      </w:rPr>
    </w:lvl>
    <w:lvl w:ilvl="7" w:tplc="5C22ED9A" w:tentative="1">
      <w:start w:val="1"/>
      <w:numFmt w:val="bullet"/>
      <w:lvlText w:val=""/>
      <w:lvlJc w:val="left"/>
      <w:pPr>
        <w:tabs>
          <w:tab w:val="num" w:pos="5760"/>
        </w:tabs>
        <w:ind w:left="5760" w:hanging="360"/>
      </w:pPr>
      <w:rPr>
        <w:rFonts w:ascii="Symbol" w:hAnsi="Symbol" w:hint="default"/>
        <w:sz w:val="20"/>
      </w:rPr>
    </w:lvl>
    <w:lvl w:ilvl="8" w:tplc="E9BC8D00"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1233B1"/>
    <w:multiLevelType w:val="hybridMultilevel"/>
    <w:tmpl w:val="74242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D33B2F"/>
    <w:multiLevelType w:val="hybridMultilevel"/>
    <w:tmpl w:val="680C1796"/>
    <w:lvl w:ilvl="0" w:tplc="1A58086C">
      <w:start w:val="1"/>
      <w:numFmt w:val="bullet"/>
      <w:lvlText w:val="•"/>
      <w:lvlJc w:val="left"/>
      <w:pPr>
        <w:tabs>
          <w:tab w:val="num" w:pos="720"/>
        </w:tabs>
        <w:ind w:left="720" w:hanging="360"/>
      </w:pPr>
      <w:rPr>
        <w:rFonts w:ascii="Arial" w:hAnsi="Arial" w:hint="default"/>
      </w:rPr>
    </w:lvl>
    <w:lvl w:ilvl="1" w:tplc="67E07BCC" w:tentative="1">
      <w:start w:val="1"/>
      <w:numFmt w:val="bullet"/>
      <w:lvlText w:val="•"/>
      <w:lvlJc w:val="left"/>
      <w:pPr>
        <w:tabs>
          <w:tab w:val="num" w:pos="1440"/>
        </w:tabs>
        <w:ind w:left="1440" w:hanging="360"/>
      </w:pPr>
      <w:rPr>
        <w:rFonts w:ascii="Arial" w:hAnsi="Arial" w:hint="default"/>
      </w:rPr>
    </w:lvl>
    <w:lvl w:ilvl="2" w:tplc="C47C619C" w:tentative="1">
      <w:start w:val="1"/>
      <w:numFmt w:val="bullet"/>
      <w:lvlText w:val="•"/>
      <w:lvlJc w:val="left"/>
      <w:pPr>
        <w:tabs>
          <w:tab w:val="num" w:pos="2160"/>
        </w:tabs>
        <w:ind w:left="2160" w:hanging="360"/>
      </w:pPr>
      <w:rPr>
        <w:rFonts w:ascii="Arial" w:hAnsi="Arial" w:hint="default"/>
      </w:rPr>
    </w:lvl>
    <w:lvl w:ilvl="3" w:tplc="0022766A" w:tentative="1">
      <w:start w:val="1"/>
      <w:numFmt w:val="bullet"/>
      <w:lvlText w:val="•"/>
      <w:lvlJc w:val="left"/>
      <w:pPr>
        <w:tabs>
          <w:tab w:val="num" w:pos="2880"/>
        </w:tabs>
        <w:ind w:left="2880" w:hanging="360"/>
      </w:pPr>
      <w:rPr>
        <w:rFonts w:ascii="Arial" w:hAnsi="Arial" w:hint="default"/>
      </w:rPr>
    </w:lvl>
    <w:lvl w:ilvl="4" w:tplc="57769A48" w:tentative="1">
      <w:start w:val="1"/>
      <w:numFmt w:val="bullet"/>
      <w:lvlText w:val="•"/>
      <w:lvlJc w:val="left"/>
      <w:pPr>
        <w:tabs>
          <w:tab w:val="num" w:pos="3600"/>
        </w:tabs>
        <w:ind w:left="3600" w:hanging="360"/>
      </w:pPr>
      <w:rPr>
        <w:rFonts w:ascii="Arial" w:hAnsi="Arial" w:hint="default"/>
      </w:rPr>
    </w:lvl>
    <w:lvl w:ilvl="5" w:tplc="5E729058" w:tentative="1">
      <w:start w:val="1"/>
      <w:numFmt w:val="bullet"/>
      <w:lvlText w:val="•"/>
      <w:lvlJc w:val="left"/>
      <w:pPr>
        <w:tabs>
          <w:tab w:val="num" w:pos="4320"/>
        </w:tabs>
        <w:ind w:left="4320" w:hanging="360"/>
      </w:pPr>
      <w:rPr>
        <w:rFonts w:ascii="Arial" w:hAnsi="Arial" w:hint="default"/>
      </w:rPr>
    </w:lvl>
    <w:lvl w:ilvl="6" w:tplc="F6362020" w:tentative="1">
      <w:start w:val="1"/>
      <w:numFmt w:val="bullet"/>
      <w:lvlText w:val="•"/>
      <w:lvlJc w:val="left"/>
      <w:pPr>
        <w:tabs>
          <w:tab w:val="num" w:pos="5040"/>
        </w:tabs>
        <w:ind w:left="5040" w:hanging="360"/>
      </w:pPr>
      <w:rPr>
        <w:rFonts w:ascii="Arial" w:hAnsi="Arial" w:hint="default"/>
      </w:rPr>
    </w:lvl>
    <w:lvl w:ilvl="7" w:tplc="E0D4E072" w:tentative="1">
      <w:start w:val="1"/>
      <w:numFmt w:val="bullet"/>
      <w:lvlText w:val="•"/>
      <w:lvlJc w:val="left"/>
      <w:pPr>
        <w:tabs>
          <w:tab w:val="num" w:pos="5760"/>
        </w:tabs>
        <w:ind w:left="5760" w:hanging="360"/>
      </w:pPr>
      <w:rPr>
        <w:rFonts w:ascii="Arial" w:hAnsi="Arial" w:hint="default"/>
      </w:rPr>
    </w:lvl>
    <w:lvl w:ilvl="8" w:tplc="31B8B35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9655F18"/>
    <w:multiLevelType w:val="hybridMultilevel"/>
    <w:tmpl w:val="BF8C1424"/>
    <w:lvl w:ilvl="0" w:tplc="E56E481A">
      <w:start w:val="1"/>
      <w:numFmt w:val="bullet"/>
      <w:lvlText w:val="•"/>
      <w:lvlJc w:val="left"/>
      <w:pPr>
        <w:tabs>
          <w:tab w:val="num" w:pos="720"/>
        </w:tabs>
        <w:ind w:left="720" w:hanging="360"/>
      </w:pPr>
      <w:rPr>
        <w:rFonts w:ascii="Arial" w:hAnsi="Arial" w:hint="default"/>
      </w:rPr>
    </w:lvl>
    <w:lvl w:ilvl="1" w:tplc="63AAD45C" w:tentative="1">
      <w:start w:val="1"/>
      <w:numFmt w:val="bullet"/>
      <w:lvlText w:val="•"/>
      <w:lvlJc w:val="left"/>
      <w:pPr>
        <w:tabs>
          <w:tab w:val="num" w:pos="1440"/>
        </w:tabs>
        <w:ind w:left="1440" w:hanging="360"/>
      </w:pPr>
      <w:rPr>
        <w:rFonts w:ascii="Arial" w:hAnsi="Arial" w:hint="default"/>
      </w:rPr>
    </w:lvl>
    <w:lvl w:ilvl="2" w:tplc="78525DFC" w:tentative="1">
      <w:start w:val="1"/>
      <w:numFmt w:val="bullet"/>
      <w:lvlText w:val="•"/>
      <w:lvlJc w:val="left"/>
      <w:pPr>
        <w:tabs>
          <w:tab w:val="num" w:pos="2160"/>
        </w:tabs>
        <w:ind w:left="2160" w:hanging="360"/>
      </w:pPr>
      <w:rPr>
        <w:rFonts w:ascii="Arial" w:hAnsi="Arial" w:hint="default"/>
      </w:rPr>
    </w:lvl>
    <w:lvl w:ilvl="3" w:tplc="F4F88896" w:tentative="1">
      <w:start w:val="1"/>
      <w:numFmt w:val="bullet"/>
      <w:lvlText w:val="•"/>
      <w:lvlJc w:val="left"/>
      <w:pPr>
        <w:tabs>
          <w:tab w:val="num" w:pos="2880"/>
        </w:tabs>
        <w:ind w:left="2880" w:hanging="360"/>
      </w:pPr>
      <w:rPr>
        <w:rFonts w:ascii="Arial" w:hAnsi="Arial" w:hint="default"/>
      </w:rPr>
    </w:lvl>
    <w:lvl w:ilvl="4" w:tplc="8B92DDE4" w:tentative="1">
      <w:start w:val="1"/>
      <w:numFmt w:val="bullet"/>
      <w:lvlText w:val="•"/>
      <w:lvlJc w:val="left"/>
      <w:pPr>
        <w:tabs>
          <w:tab w:val="num" w:pos="3600"/>
        </w:tabs>
        <w:ind w:left="3600" w:hanging="360"/>
      </w:pPr>
      <w:rPr>
        <w:rFonts w:ascii="Arial" w:hAnsi="Arial" w:hint="default"/>
      </w:rPr>
    </w:lvl>
    <w:lvl w:ilvl="5" w:tplc="F89C1C3C" w:tentative="1">
      <w:start w:val="1"/>
      <w:numFmt w:val="bullet"/>
      <w:lvlText w:val="•"/>
      <w:lvlJc w:val="left"/>
      <w:pPr>
        <w:tabs>
          <w:tab w:val="num" w:pos="4320"/>
        </w:tabs>
        <w:ind w:left="4320" w:hanging="360"/>
      </w:pPr>
      <w:rPr>
        <w:rFonts w:ascii="Arial" w:hAnsi="Arial" w:hint="default"/>
      </w:rPr>
    </w:lvl>
    <w:lvl w:ilvl="6" w:tplc="A516B716" w:tentative="1">
      <w:start w:val="1"/>
      <w:numFmt w:val="bullet"/>
      <w:lvlText w:val="•"/>
      <w:lvlJc w:val="left"/>
      <w:pPr>
        <w:tabs>
          <w:tab w:val="num" w:pos="5040"/>
        </w:tabs>
        <w:ind w:left="5040" w:hanging="360"/>
      </w:pPr>
      <w:rPr>
        <w:rFonts w:ascii="Arial" w:hAnsi="Arial" w:hint="default"/>
      </w:rPr>
    </w:lvl>
    <w:lvl w:ilvl="7" w:tplc="4394E634" w:tentative="1">
      <w:start w:val="1"/>
      <w:numFmt w:val="bullet"/>
      <w:lvlText w:val="•"/>
      <w:lvlJc w:val="left"/>
      <w:pPr>
        <w:tabs>
          <w:tab w:val="num" w:pos="5760"/>
        </w:tabs>
        <w:ind w:left="5760" w:hanging="360"/>
      </w:pPr>
      <w:rPr>
        <w:rFonts w:ascii="Arial" w:hAnsi="Arial" w:hint="default"/>
      </w:rPr>
    </w:lvl>
    <w:lvl w:ilvl="8" w:tplc="120A4E9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DD3510A"/>
    <w:multiLevelType w:val="multilevel"/>
    <w:tmpl w:val="1DD3510A"/>
    <w:lvl w:ilvl="0">
      <w:start w:val="1"/>
      <w:numFmt w:val="decimal"/>
      <w:lvlText w:val="%1."/>
      <w:lvlJc w:val="left"/>
      <w:pPr>
        <w:ind w:left="786" w:hanging="360"/>
      </w:pPr>
    </w:lvl>
    <w:lvl w:ilvl="1">
      <w:numFmt w:val="bullet"/>
      <w:lvlText w:val=""/>
      <w:lvlJc w:val="left"/>
      <w:pPr>
        <w:ind w:left="1800" w:hanging="720"/>
      </w:pPr>
      <w:rPr>
        <w:rFonts w:ascii="Symbol" w:eastAsiaTheme="minorHAnsi" w:hAnsi="Symbol" w:cstheme="minorBidi" w:hint="default"/>
      </w:rPr>
    </w:lvl>
    <w:lvl w:ilvl="2">
      <w:numFmt w:val="bullet"/>
      <w:lvlText w:val="•"/>
      <w:lvlJc w:val="left"/>
      <w:pPr>
        <w:ind w:left="2700" w:hanging="720"/>
      </w:pPr>
      <w:rPr>
        <w:rFonts w:ascii="Times New Roman" w:eastAsia="AR PL KaitiM GB" w:hAnsi="Times New Roman" w:cs="Times New Roman"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E724476"/>
    <w:multiLevelType w:val="hybridMultilevel"/>
    <w:tmpl w:val="624A3A78"/>
    <w:lvl w:ilvl="0" w:tplc="6C86C6B6">
      <w:start w:val="1"/>
      <w:numFmt w:val="bullet"/>
      <w:lvlText w:val="•"/>
      <w:lvlJc w:val="left"/>
      <w:pPr>
        <w:tabs>
          <w:tab w:val="num" w:pos="720"/>
        </w:tabs>
        <w:ind w:left="720" w:hanging="360"/>
      </w:pPr>
      <w:rPr>
        <w:rFonts w:ascii="Arial" w:hAnsi="Arial" w:hint="default"/>
      </w:rPr>
    </w:lvl>
    <w:lvl w:ilvl="1" w:tplc="D38E884E" w:tentative="1">
      <w:start w:val="1"/>
      <w:numFmt w:val="bullet"/>
      <w:lvlText w:val="•"/>
      <w:lvlJc w:val="left"/>
      <w:pPr>
        <w:tabs>
          <w:tab w:val="num" w:pos="1440"/>
        </w:tabs>
        <w:ind w:left="1440" w:hanging="360"/>
      </w:pPr>
      <w:rPr>
        <w:rFonts w:ascii="Arial" w:hAnsi="Arial" w:hint="default"/>
      </w:rPr>
    </w:lvl>
    <w:lvl w:ilvl="2" w:tplc="8A0C5C82" w:tentative="1">
      <w:start w:val="1"/>
      <w:numFmt w:val="bullet"/>
      <w:lvlText w:val="•"/>
      <w:lvlJc w:val="left"/>
      <w:pPr>
        <w:tabs>
          <w:tab w:val="num" w:pos="2160"/>
        </w:tabs>
        <w:ind w:left="2160" w:hanging="360"/>
      </w:pPr>
      <w:rPr>
        <w:rFonts w:ascii="Arial" w:hAnsi="Arial" w:hint="default"/>
      </w:rPr>
    </w:lvl>
    <w:lvl w:ilvl="3" w:tplc="57769DDC" w:tentative="1">
      <w:start w:val="1"/>
      <w:numFmt w:val="bullet"/>
      <w:lvlText w:val="•"/>
      <w:lvlJc w:val="left"/>
      <w:pPr>
        <w:tabs>
          <w:tab w:val="num" w:pos="2880"/>
        </w:tabs>
        <w:ind w:left="2880" w:hanging="360"/>
      </w:pPr>
      <w:rPr>
        <w:rFonts w:ascii="Arial" w:hAnsi="Arial" w:hint="default"/>
      </w:rPr>
    </w:lvl>
    <w:lvl w:ilvl="4" w:tplc="9B7672E6" w:tentative="1">
      <w:start w:val="1"/>
      <w:numFmt w:val="bullet"/>
      <w:lvlText w:val="•"/>
      <w:lvlJc w:val="left"/>
      <w:pPr>
        <w:tabs>
          <w:tab w:val="num" w:pos="3600"/>
        </w:tabs>
        <w:ind w:left="3600" w:hanging="360"/>
      </w:pPr>
      <w:rPr>
        <w:rFonts w:ascii="Arial" w:hAnsi="Arial" w:hint="default"/>
      </w:rPr>
    </w:lvl>
    <w:lvl w:ilvl="5" w:tplc="68503716" w:tentative="1">
      <w:start w:val="1"/>
      <w:numFmt w:val="bullet"/>
      <w:lvlText w:val="•"/>
      <w:lvlJc w:val="left"/>
      <w:pPr>
        <w:tabs>
          <w:tab w:val="num" w:pos="4320"/>
        </w:tabs>
        <w:ind w:left="4320" w:hanging="360"/>
      </w:pPr>
      <w:rPr>
        <w:rFonts w:ascii="Arial" w:hAnsi="Arial" w:hint="default"/>
      </w:rPr>
    </w:lvl>
    <w:lvl w:ilvl="6" w:tplc="D0A6F122" w:tentative="1">
      <w:start w:val="1"/>
      <w:numFmt w:val="bullet"/>
      <w:lvlText w:val="•"/>
      <w:lvlJc w:val="left"/>
      <w:pPr>
        <w:tabs>
          <w:tab w:val="num" w:pos="5040"/>
        </w:tabs>
        <w:ind w:left="5040" w:hanging="360"/>
      </w:pPr>
      <w:rPr>
        <w:rFonts w:ascii="Arial" w:hAnsi="Arial" w:hint="default"/>
      </w:rPr>
    </w:lvl>
    <w:lvl w:ilvl="7" w:tplc="3496D4D6" w:tentative="1">
      <w:start w:val="1"/>
      <w:numFmt w:val="bullet"/>
      <w:lvlText w:val="•"/>
      <w:lvlJc w:val="left"/>
      <w:pPr>
        <w:tabs>
          <w:tab w:val="num" w:pos="5760"/>
        </w:tabs>
        <w:ind w:left="5760" w:hanging="360"/>
      </w:pPr>
      <w:rPr>
        <w:rFonts w:ascii="Arial" w:hAnsi="Arial" w:hint="default"/>
      </w:rPr>
    </w:lvl>
    <w:lvl w:ilvl="8" w:tplc="D4F44AC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3AC484D"/>
    <w:multiLevelType w:val="hybridMultilevel"/>
    <w:tmpl w:val="9EB4D950"/>
    <w:lvl w:ilvl="0" w:tplc="E2CA2096">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0602A7"/>
    <w:multiLevelType w:val="multilevel"/>
    <w:tmpl w:val="1DD3510A"/>
    <w:lvl w:ilvl="0">
      <w:start w:val="1"/>
      <w:numFmt w:val="decimal"/>
      <w:lvlText w:val="%1."/>
      <w:lvlJc w:val="left"/>
      <w:pPr>
        <w:ind w:left="786" w:hanging="360"/>
      </w:pPr>
    </w:lvl>
    <w:lvl w:ilvl="1">
      <w:numFmt w:val="bullet"/>
      <w:lvlText w:val=""/>
      <w:lvlJc w:val="left"/>
      <w:pPr>
        <w:ind w:left="1800" w:hanging="720"/>
      </w:pPr>
      <w:rPr>
        <w:rFonts w:ascii="Symbol" w:eastAsiaTheme="minorHAnsi" w:hAnsi="Symbol" w:cstheme="minorBidi" w:hint="default"/>
      </w:rPr>
    </w:lvl>
    <w:lvl w:ilvl="2">
      <w:numFmt w:val="bullet"/>
      <w:lvlText w:val="•"/>
      <w:lvlJc w:val="left"/>
      <w:pPr>
        <w:ind w:left="2700" w:hanging="720"/>
      </w:pPr>
      <w:rPr>
        <w:rFonts w:ascii="Times New Roman" w:eastAsia="AR PL KaitiM GB" w:hAnsi="Times New Roman" w:cs="Times New Roman"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A955B28"/>
    <w:multiLevelType w:val="hybridMultilevel"/>
    <w:tmpl w:val="B0621316"/>
    <w:lvl w:ilvl="0" w:tplc="A68CB570">
      <w:start w:val="1"/>
      <w:numFmt w:val="bullet"/>
      <w:lvlText w:val="•"/>
      <w:lvlJc w:val="left"/>
      <w:pPr>
        <w:tabs>
          <w:tab w:val="num" w:pos="720"/>
        </w:tabs>
        <w:ind w:left="720" w:hanging="360"/>
      </w:pPr>
      <w:rPr>
        <w:rFonts w:ascii="Arial" w:hAnsi="Arial" w:hint="default"/>
      </w:rPr>
    </w:lvl>
    <w:lvl w:ilvl="1" w:tplc="2FA67E42" w:tentative="1">
      <w:start w:val="1"/>
      <w:numFmt w:val="bullet"/>
      <w:lvlText w:val="•"/>
      <w:lvlJc w:val="left"/>
      <w:pPr>
        <w:tabs>
          <w:tab w:val="num" w:pos="1440"/>
        </w:tabs>
        <w:ind w:left="1440" w:hanging="360"/>
      </w:pPr>
      <w:rPr>
        <w:rFonts w:ascii="Arial" w:hAnsi="Arial" w:hint="default"/>
      </w:rPr>
    </w:lvl>
    <w:lvl w:ilvl="2" w:tplc="4BB61D86" w:tentative="1">
      <w:start w:val="1"/>
      <w:numFmt w:val="bullet"/>
      <w:lvlText w:val="•"/>
      <w:lvlJc w:val="left"/>
      <w:pPr>
        <w:tabs>
          <w:tab w:val="num" w:pos="2160"/>
        </w:tabs>
        <w:ind w:left="2160" w:hanging="360"/>
      </w:pPr>
      <w:rPr>
        <w:rFonts w:ascii="Arial" w:hAnsi="Arial" w:hint="default"/>
      </w:rPr>
    </w:lvl>
    <w:lvl w:ilvl="3" w:tplc="02E2DFC8" w:tentative="1">
      <w:start w:val="1"/>
      <w:numFmt w:val="bullet"/>
      <w:lvlText w:val="•"/>
      <w:lvlJc w:val="left"/>
      <w:pPr>
        <w:tabs>
          <w:tab w:val="num" w:pos="2880"/>
        </w:tabs>
        <w:ind w:left="2880" w:hanging="360"/>
      </w:pPr>
      <w:rPr>
        <w:rFonts w:ascii="Arial" w:hAnsi="Arial" w:hint="default"/>
      </w:rPr>
    </w:lvl>
    <w:lvl w:ilvl="4" w:tplc="8D2C3C2C" w:tentative="1">
      <w:start w:val="1"/>
      <w:numFmt w:val="bullet"/>
      <w:lvlText w:val="•"/>
      <w:lvlJc w:val="left"/>
      <w:pPr>
        <w:tabs>
          <w:tab w:val="num" w:pos="3600"/>
        </w:tabs>
        <w:ind w:left="3600" w:hanging="360"/>
      </w:pPr>
      <w:rPr>
        <w:rFonts w:ascii="Arial" w:hAnsi="Arial" w:hint="default"/>
      </w:rPr>
    </w:lvl>
    <w:lvl w:ilvl="5" w:tplc="B4628D72" w:tentative="1">
      <w:start w:val="1"/>
      <w:numFmt w:val="bullet"/>
      <w:lvlText w:val="•"/>
      <w:lvlJc w:val="left"/>
      <w:pPr>
        <w:tabs>
          <w:tab w:val="num" w:pos="4320"/>
        </w:tabs>
        <w:ind w:left="4320" w:hanging="360"/>
      </w:pPr>
      <w:rPr>
        <w:rFonts w:ascii="Arial" w:hAnsi="Arial" w:hint="default"/>
      </w:rPr>
    </w:lvl>
    <w:lvl w:ilvl="6" w:tplc="D246713C" w:tentative="1">
      <w:start w:val="1"/>
      <w:numFmt w:val="bullet"/>
      <w:lvlText w:val="•"/>
      <w:lvlJc w:val="left"/>
      <w:pPr>
        <w:tabs>
          <w:tab w:val="num" w:pos="5040"/>
        </w:tabs>
        <w:ind w:left="5040" w:hanging="360"/>
      </w:pPr>
      <w:rPr>
        <w:rFonts w:ascii="Arial" w:hAnsi="Arial" w:hint="default"/>
      </w:rPr>
    </w:lvl>
    <w:lvl w:ilvl="7" w:tplc="6B5E84C2" w:tentative="1">
      <w:start w:val="1"/>
      <w:numFmt w:val="bullet"/>
      <w:lvlText w:val="•"/>
      <w:lvlJc w:val="left"/>
      <w:pPr>
        <w:tabs>
          <w:tab w:val="num" w:pos="5760"/>
        </w:tabs>
        <w:ind w:left="5760" w:hanging="360"/>
      </w:pPr>
      <w:rPr>
        <w:rFonts w:ascii="Arial" w:hAnsi="Arial" w:hint="default"/>
      </w:rPr>
    </w:lvl>
    <w:lvl w:ilvl="8" w:tplc="99B07AD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DD44889"/>
    <w:multiLevelType w:val="multilevel"/>
    <w:tmpl w:val="2DD4488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16A6C1C"/>
    <w:multiLevelType w:val="multilevel"/>
    <w:tmpl w:val="316A6C1C"/>
    <w:lvl w:ilvl="0">
      <w:start w:val="1"/>
      <w:numFmt w:val="bullet"/>
      <w:lvlText w:val=""/>
      <w:lvlJc w:val="left"/>
      <w:pPr>
        <w:ind w:left="786" w:hanging="360"/>
      </w:pPr>
      <w:rPr>
        <w:rFonts w:ascii="Symbol" w:hAnsi="Symbol" w:hint="default"/>
      </w:rPr>
    </w:lvl>
    <w:lvl w:ilvl="1">
      <w:numFmt w:val="bullet"/>
      <w:lvlText w:val=""/>
      <w:lvlJc w:val="left"/>
      <w:pPr>
        <w:ind w:left="1800" w:hanging="720"/>
      </w:pPr>
      <w:rPr>
        <w:rFonts w:ascii="Symbol" w:eastAsiaTheme="minorHAnsi" w:hAnsi="Symbol" w:cstheme="minorBid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1E97668"/>
    <w:multiLevelType w:val="hybridMultilevel"/>
    <w:tmpl w:val="75ACC724"/>
    <w:lvl w:ilvl="0" w:tplc="3C32A166">
      <w:start w:val="1"/>
      <w:numFmt w:val="bullet"/>
      <w:lvlText w:val="•"/>
      <w:lvlJc w:val="left"/>
      <w:pPr>
        <w:tabs>
          <w:tab w:val="num" w:pos="720"/>
        </w:tabs>
        <w:ind w:left="720" w:hanging="360"/>
      </w:pPr>
      <w:rPr>
        <w:rFonts w:ascii="Arial" w:hAnsi="Arial" w:hint="default"/>
      </w:rPr>
    </w:lvl>
    <w:lvl w:ilvl="1" w:tplc="5EA8E540" w:tentative="1">
      <w:start w:val="1"/>
      <w:numFmt w:val="bullet"/>
      <w:lvlText w:val="•"/>
      <w:lvlJc w:val="left"/>
      <w:pPr>
        <w:tabs>
          <w:tab w:val="num" w:pos="1440"/>
        </w:tabs>
        <w:ind w:left="1440" w:hanging="360"/>
      </w:pPr>
      <w:rPr>
        <w:rFonts w:ascii="Arial" w:hAnsi="Arial" w:hint="default"/>
      </w:rPr>
    </w:lvl>
    <w:lvl w:ilvl="2" w:tplc="7688D172" w:tentative="1">
      <w:start w:val="1"/>
      <w:numFmt w:val="bullet"/>
      <w:lvlText w:val="•"/>
      <w:lvlJc w:val="left"/>
      <w:pPr>
        <w:tabs>
          <w:tab w:val="num" w:pos="2160"/>
        </w:tabs>
        <w:ind w:left="2160" w:hanging="360"/>
      </w:pPr>
      <w:rPr>
        <w:rFonts w:ascii="Arial" w:hAnsi="Arial" w:hint="default"/>
      </w:rPr>
    </w:lvl>
    <w:lvl w:ilvl="3" w:tplc="B9B85980" w:tentative="1">
      <w:start w:val="1"/>
      <w:numFmt w:val="bullet"/>
      <w:lvlText w:val="•"/>
      <w:lvlJc w:val="left"/>
      <w:pPr>
        <w:tabs>
          <w:tab w:val="num" w:pos="2880"/>
        </w:tabs>
        <w:ind w:left="2880" w:hanging="360"/>
      </w:pPr>
      <w:rPr>
        <w:rFonts w:ascii="Arial" w:hAnsi="Arial" w:hint="default"/>
      </w:rPr>
    </w:lvl>
    <w:lvl w:ilvl="4" w:tplc="ECD2CBEE" w:tentative="1">
      <w:start w:val="1"/>
      <w:numFmt w:val="bullet"/>
      <w:lvlText w:val="•"/>
      <w:lvlJc w:val="left"/>
      <w:pPr>
        <w:tabs>
          <w:tab w:val="num" w:pos="3600"/>
        </w:tabs>
        <w:ind w:left="3600" w:hanging="360"/>
      </w:pPr>
      <w:rPr>
        <w:rFonts w:ascii="Arial" w:hAnsi="Arial" w:hint="default"/>
      </w:rPr>
    </w:lvl>
    <w:lvl w:ilvl="5" w:tplc="F9302CBE" w:tentative="1">
      <w:start w:val="1"/>
      <w:numFmt w:val="bullet"/>
      <w:lvlText w:val="•"/>
      <w:lvlJc w:val="left"/>
      <w:pPr>
        <w:tabs>
          <w:tab w:val="num" w:pos="4320"/>
        </w:tabs>
        <w:ind w:left="4320" w:hanging="360"/>
      </w:pPr>
      <w:rPr>
        <w:rFonts w:ascii="Arial" w:hAnsi="Arial" w:hint="default"/>
      </w:rPr>
    </w:lvl>
    <w:lvl w:ilvl="6" w:tplc="B9BA8B44" w:tentative="1">
      <w:start w:val="1"/>
      <w:numFmt w:val="bullet"/>
      <w:lvlText w:val="•"/>
      <w:lvlJc w:val="left"/>
      <w:pPr>
        <w:tabs>
          <w:tab w:val="num" w:pos="5040"/>
        </w:tabs>
        <w:ind w:left="5040" w:hanging="360"/>
      </w:pPr>
      <w:rPr>
        <w:rFonts w:ascii="Arial" w:hAnsi="Arial" w:hint="default"/>
      </w:rPr>
    </w:lvl>
    <w:lvl w:ilvl="7" w:tplc="2138DA56" w:tentative="1">
      <w:start w:val="1"/>
      <w:numFmt w:val="bullet"/>
      <w:lvlText w:val="•"/>
      <w:lvlJc w:val="left"/>
      <w:pPr>
        <w:tabs>
          <w:tab w:val="num" w:pos="5760"/>
        </w:tabs>
        <w:ind w:left="5760" w:hanging="360"/>
      </w:pPr>
      <w:rPr>
        <w:rFonts w:ascii="Arial" w:hAnsi="Arial" w:hint="default"/>
      </w:rPr>
    </w:lvl>
    <w:lvl w:ilvl="8" w:tplc="A49C9E7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2621C68"/>
    <w:multiLevelType w:val="hybridMultilevel"/>
    <w:tmpl w:val="F2B6F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4C6923"/>
    <w:multiLevelType w:val="hybridMultilevel"/>
    <w:tmpl w:val="86BA31D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542FAC"/>
    <w:multiLevelType w:val="hybridMultilevel"/>
    <w:tmpl w:val="2E4CA338"/>
    <w:lvl w:ilvl="0" w:tplc="4B546992">
      <w:start w:val="1"/>
      <w:numFmt w:val="bullet"/>
      <w:lvlText w:val=""/>
      <w:lvlJc w:val="left"/>
      <w:pPr>
        <w:tabs>
          <w:tab w:val="num" w:pos="720"/>
        </w:tabs>
        <w:ind w:left="720" w:hanging="360"/>
      </w:pPr>
      <w:rPr>
        <w:rFonts w:ascii="Symbol" w:hAnsi="Symbol" w:hint="default"/>
        <w:sz w:val="20"/>
      </w:rPr>
    </w:lvl>
    <w:lvl w:ilvl="1" w:tplc="61E28672" w:tentative="1">
      <w:start w:val="1"/>
      <w:numFmt w:val="bullet"/>
      <w:lvlText w:val=""/>
      <w:lvlJc w:val="left"/>
      <w:pPr>
        <w:tabs>
          <w:tab w:val="num" w:pos="1440"/>
        </w:tabs>
        <w:ind w:left="1440" w:hanging="360"/>
      </w:pPr>
      <w:rPr>
        <w:rFonts w:ascii="Symbol" w:hAnsi="Symbol" w:hint="default"/>
        <w:sz w:val="20"/>
      </w:rPr>
    </w:lvl>
    <w:lvl w:ilvl="2" w:tplc="6D1AF61A" w:tentative="1">
      <w:start w:val="1"/>
      <w:numFmt w:val="bullet"/>
      <w:lvlText w:val=""/>
      <w:lvlJc w:val="left"/>
      <w:pPr>
        <w:tabs>
          <w:tab w:val="num" w:pos="2160"/>
        </w:tabs>
        <w:ind w:left="2160" w:hanging="360"/>
      </w:pPr>
      <w:rPr>
        <w:rFonts w:ascii="Symbol" w:hAnsi="Symbol" w:hint="default"/>
        <w:sz w:val="20"/>
      </w:rPr>
    </w:lvl>
    <w:lvl w:ilvl="3" w:tplc="D2B861F8" w:tentative="1">
      <w:start w:val="1"/>
      <w:numFmt w:val="bullet"/>
      <w:lvlText w:val=""/>
      <w:lvlJc w:val="left"/>
      <w:pPr>
        <w:tabs>
          <w:tab w:val="num" w:pos="2880"/>
        </w:tabs>
        <w:ind w:left="2880" w:hanging="360"/>
      </w:pPr>
      <w:rPr>
        <w:rFonts w:ascii="Symbol" w:hAnsi="Symbol" w:hint="default"/>
        <w:sz w:val="20"/>
      </w:rPr>
    </w:lvl>
    <w:lvl w:ilvl="4" w:tplc="F93863D6" w:tentative="1">
      <w:start w:val="1"/>
      <w:numFmt w:val="bullet"/>
      <w:lvlText w:val=""/>
      <w:lvlJc w:val="left"/>
      <w:pPr>
        <w:tabs>
          <w:tab w:val="num" w:pos="3600"/>
        </w:tabs>
        <w:ind w:left="3600" w:hanging="360"/>
      </w:pPr>
      <w:rPr>
        <w:rFonts w:ascii="Symbol" w:hAnsi="Symbol" w:hint="default"/>
        <w:sz w:val="20"/>
      </w:rPr>
    </w:lvl>
    <w:lvl w:ilvl="5" w:tplc="7F54262C" w:tentative="1">
      <w:start w:val="1"/>
      <w:numFmt w:val="bullet"/>
      <w:lvlText w:val=""/>
      <w:lvlJc w:val="left"/>
      <w:pPr>
        <w:tabs>
          <w:tab w:val="num" w:pos="4320"/>
        </w:tabs>
        <w:ind w:left="4320" w:hanging="360"/>
      </w:pPr>
      <w:rPr>
        <w:rFonts w:ascii="Symbol" w:hAnsi="Symbol" w:hint="default"/>
        <w:sz w:val="20"/>
      </w:rPr>
    </w:lvl>
    <w:lvl w:ilvl="6" w:tplc="B0D0BCC6" w:tentative="1">
      <w:start w:val="1"/>
      <w:numFmt w:val="bullet"/>
      <w:lvlText w:val=""/>
      <w:lvlJc w:val="left"/>
      <w:pPr>
        <w:tabs>
          <w:tab w:val="num" w:pos="5040"/>
        </w:tabs>
        <w:ind w:left="5040" w:hanging="360"/>
      </w:pPr>
      <w:rPr>
        <w:rFonts w:ascii="Symbol" w:hAnsi="Symbol" w:hint="default"/>
        <w:sz w:val="20"/>
      </w:rPr>
    </w:lvl>
    <w:lvl w:ilvl="7" w:tplc="8550C790" w:tentative="1">
      <w:start w:val="1"/>
      <w:numFmt w:val="bullet"/>
      <w:lvlText w:val=""/>
      <w:lvlJc w:val="left"/>
      <w:pPr>
        <w:tabs>
          <w:tab w:val="num" w:pos="5760"/>
        </w:tabs>
        <w:ind w:left="5760" w:hanging="360"/>
      </w:pPr>
      <w:rPr>
        <w:rFonts w:ascii="Symbol" w:hAnsi="Symbol" w:hint="default"/>
        <w:sz w:val="20"/>
      </w:rPr>
    </w:lvl>
    <w:lvl w:ilvl="8" w:tplc="64325920"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D077D23"/>
    <w:multiLevelType w:val="hybridMultilevel"/>
    <w:tmpl w:val="127A3CD6"/>
    <w:lvl w:ilvl="0" w:tplc="126AE650">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DD033B"/>
    <w:multiLevelType w:val="multilevel"/>
    <w:tmpl w:val="45DD033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AAF59D9"/>
    <w:multiLevelType w:val="hybridMultilevel"/>
    <w:tmpl w:val="1BB2C94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B53531"/>
    <w:multiLevelType w:val="hybridMultilevel"/>
    <w:tmpl w:val="4BB60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F72009"/>
    <w:multiLevelType w:val="hybridMultilevel"/>
    <w:tmpl w:val="68865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532D5A"/>
    <w:multiLevelType w:val="hybridMultilevel"/>
    <w:tmpl w:val="052E15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1B54553"/>
    <w:multiLevelType w:val="multilevel"/>
    <w:tmpl w:val="51B54553"/>
    <w:lvl w:ilvl="0">
      <w:start w:val="1"/>
      <w:numFmt w:val="bullet"/>
      <w:lvlText w:val=""/>
      <w:lvlJc w:val="left"/>
      <w:pPr>
        <w:ind w:left="786" w:hanging="360"/>
      </w:pPr>
      <w:rPr>
        <w:rFonts w:ascii="Symbol" w:hAnsi="Symbol" w:hint="default"/>
      </w:rPr>
    </w:lvl>
    <w:lvl w:ilvl="1">
      <w:numFmt w:val="bullet"/>
      <w:lvlText w:val=""/>
      <w:lvlJc w:val="left"/>
      <w:pPr>
        <w:ind w:left="1800" w:hanging="720"/>
      </w:pPr>
      <w:rPr>
        <w:rFonts w:ascii="Symbol" w:eastAsiaTheme="minorHAnsi" w:hAnsi="Symbol" w:cstheme="minorBid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642699B"/>
    <w:multiLevelType w:val="hybridMultilevel"/>
    <w:tmpl w:val="61021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78277B"/>
    <w:multiLevelType w:val="multilevel"/>
    <w:tmpl w:val="597827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A373AE7"/>
    <w:multiLevelType w:val="hybridMultilevel"/>
    <w:tmpl w:val="ED5C913E"/>
    <w:lvl w:ilvl="0" w:tplc="04090001">
      <w:start w:val="1"/>
      <w:numFmt w:val="bullet"/>
      <w:lvlText w:val=""/>
      <w:lvlJc w:val="left"/>
      <w:pPr>
        <w:ind w:left="660" w:hanging="360"/>
      </w:pPr>
      <w:rPr>
        <w:rFonts w:ascii="Symbol" w:hAnsi="Symbol"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31" w15:restartNumberingAfterBreak="0">
    <w:nsid w:val="5C2B33CA"/>
    <w:multiLevelType w:val="hybridMultilevel"/>
    <w:tmpl w:val="18CA7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CE42E1"/>
    <w:multiLevelType w:val="hybridMultilevel"/>
    <w:tmpl w:val="51EA154E"/>
    <w:name w:val="seq1"/>
    <w:lvl w:ilvl="0" w:tplc="D5A4A3D2">
      <w:start w:val="1"/>
      <w:numFmt w:val="decimal"/>
      <w:lvlRestart w:val="0"/>
      <w:pStyle w:val="N1"/>
      <w:suff w:val="nothing"/>
      <w:lvlText w:val="%1."/>
      <w:lvlJc w:val="left"/>
      <w:pPr>
        <w:tabs>
          <w:tab w:val="num" w:pos="360"/>
        </w:tabs>
        <w:ind w:left="0" w:firstLine="170"/>
      </w:pPr>
      <w:rPr>
        <w:b/>
      </w:rPr>
    </w:lvl>
    <w:lvl w:ilvl="1" w:tplc="54FCE2DC">
      <w:start w:val="1"/>
      <w:numFmt w:val="decimal"/>
      <w:pStyle w:val="N2"/>
      <w:suff w:val="space"/>
      <w:lvlText w:val="(%2)"/>
      <w:lvlJc w:val="left"/>
      <w:pPr>
        <w:tabs>
          <w:tab w:val="num" w:pos="834"/>
        </w:tabs>
        <w:ind w:left="114" w:firstLine="170"/>
      </w:pPr>
    </w:lvl>
    <w:lvl w:ilvl="2" w:tplc="A588CADC">
      <w:start w:val="1"/>
      <w:numFmt w:val="lowerLetter"/>
      <w:pStyle w:val="N3"/>
      <w:lvlText w:val="(%3)"/>
      <w:lvlJc w:val="left"/>
      <w:pPr>
        <w:tabs>
          <w:tab w:val="num" w:pos="737"/>
        </w:tabs>
        <w:ind w:left="737" w:hanging="397"/>
      </w:pPr>
    </w:lvl>
    <w:lvl w:ilvl="3" w:tplc="FDEAA424">
      <w:start w:val="1"/>
      <w:numFmt w:val="lowerRoman"/>
      <w:pStyle w:val="N4"/>
      <w:lvlText w:val="(%4)"/>
      <w:lvlJc w:val="right"/>
      <w:pPr>
        <w:tabs>
          <w:tab w:val="num" w:pos="1134"/>
        </w:tabs>
        <w:ind w:left="1134" w:hanging="113"/>
      </w:pPr>
    </w:lvl>
    <w:lvl w:ilvl="4" w:tplc="7E00643E">
      <w:start w:val="1"/>
      <w:numFmt w:val="lowerLetter"/>
      <w:pStyle w:val="N5"/>
      <w:lvlText w:val="(%5%5)"/>
      <w:lvlJc w:val="left"/>
      <w:pPr>
        <w:tabs>
          <w:tab w:val="num" w:pos="1701"/>
        </w:tabs>
        <w:ind w:left="1701" w:hanging="567"/>
      </w:pPr>
    </w:lvl>
    <w:lvl w:ilvl="5" w:tplc="30F0F504">
      <w:start w:val="1"/>
      <w:numFmt w:val="lowerRoman"/>
      <w:lvlText w:val="(%6)"/>
      <w:lvlJc w:val="left"/>
      <w:pPr>
        <w:tabs>
          <w:tab w:val="num" w:pos="2160"/>
        </w:tabs>
        <w:ind w:left="2160" w:hanging="360"/>
      </w:pPr>
    </w:lvl>
    <w:lvl w:ilvl="6" w:tplc="45D43DDA">
      <w:start w:val="1"/>
      <w:numFmt w:val="decimal"/>
      <w:lvlText w:val="%7."/>
      <w:lvlJc w:val="left"/>
      <w:pPr>
        <w:tabs>
          <w:tab w:val="num" w:pos="2520"/>
        </w:tabs>
        <w:ind w:left="2520" w:hanging="360"/>
      </w:pPr>
    </w:lvl>
    <w:lvl w:ilvl="7" w:tplc="36B054E0">
      <w:start w:val="1"/>
      <w:numFmt w:val="lowerLetter"/>
      <w:lvlText w:val="%8."/>
      <w:lvlJc w:val="left"/>
      <w:pPr>
        <w:tabs>
          <w:tab w:val="num" w:pos="2880"/>
        </w:tabs>
        <w:ind w:left="2880" w:hanging="360"/>
      </w:pPr>
    </w:lvl>
    <w:lvl w:ilvl="8" w:tplc="900A4F8C">
      <w:start w:val="1"/>
      <w:numFmt w:val="lowerRoman"/>
      <w:lvlText w:val="%9."/>
      <w:lvlJc w:val="left"/>
      <w:pPr>
        <w:tabs>
          <w:tab w:val="num" w:pos="3240"/>
        </w:tabs>
        <w:ind w:left="3240" w:hanging="360"/>
      </w:pPr>
    </w:lvl>
  </w:abstractNum>
  <w:abstractNum w:abstractNumId="33" w15:restartNumberingAfterBreak="0">
    <w:nsid w:val="66C615AA"/>
    <w:multiLevelType w:val="hybridMultilevel"/>
    <w:tmpl w:val="D932DB4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85149D5"/>
    <w:multiLevelType w:val="hybridMultilevel"/>
    <w:tmpl w:val="B554C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7C2871"/>
    <w:multiLevelType w:val="hybridMultilevel"/>
    <w:tmpl w:val="0800467A"/>
    <w:lvl w:ilvl="0" w:tplc="7C4E3EBA">
      <w:start w:val="1"/>
      <w:numFmt w:val="bullet"/>
      <w:lvlText w:val=""/>
      <w:lvlJc w:val="left"/>
      <w:pPr>
        <w:tabs>
          <w:tab w:val="num" w:pos="720"/>
        </w:tabs>
        <w:ind w:left="720" w:hanging="360"/>
      </w:pPr>
      <w:rPr>
        <w:rFonts w:ascii="Symbol" w:hAnsi="Symbol" w:hint="default"/>
        <w:sz w:val="20"/>
      </w:rPr>
    </w:lvl>
    <w:lvl w:ilvl="1" w:tplc="B0263C3E" w:tentative="1">
      <w:start w:val="1"/>
      <w:numFmt w:val="bullet"/>
      <w:lvlText w:val=""/>
      <w:lvlJc w:val="left"/>
      <w:pPr>
        <w:tabs>
          <w:tab w:val="num" w:pos="1440"/>
        </w:tabs>
        <w:ind w:left="1440" w:hanging="360"/>
      </w:pPr>
      <w:rPr>
        <w:rFonts w:ascii="Symbol" w:hAnsi="Symbol" w:hint="default"/>
        <w:sz w:val="20"/>
      </w:rPr>
    </w:lvl>
    <w:lvl w:ilvl="2" w:tplc="7E421C90" w:tentative="1">
      <w:start w:val="1"/>
      <w:numFmt w:val="bullet"/>
      <w:lvlText w:val=""/>
      <w:lvlJc w:val="left"/>
      <w:pPr>
        <w:tabs>
          <w:tab w:val="num" w:pos="2160"/>
        </w:tabs>
        <w:ind w:left="2160" w:hanging="360"/>
      </w:pPr>
      <w:rPr>
        <w:rFonts w:ascii="Symbol" w:hAnsi="Symbol" w:hint="default"/>
        <w:sz w:val="20"/>
      </w:rPr>
    </w:lvl>
    <w:lvl w:ilvl="3" w:tplc="39D86B56" w:tentative="1">
      <w:start w:val="1"/>
      <w:numFmt w:val="bullet"/>
      <w:lvlText w:val=""/>
      <w:lvlJc w:val="left"/>
      <w:pPr>
        <w:tabs>
          <w:tab w:val="num" w:pos="2880"/>
        </w:tabs>
        <w:ind w:left="2880" w:hanging="360"/>
      </w:pPr>
      <w:rPr>
        <w:rFonts w:ascii="Symbol" w:hAnsi="Symbol" w:hint="default"/>
        <w:sz w:val="20"/>
      </w:rPr>
    </w:lvl>
    <w:lvl w:ilvl="4" w:tplc="64B62A3A" w:tentative="1">
      <w:start w:val="1"/>
      <w:numFmt w:val="bullet"/>
      <w:lvlText w:val=""/>
      <w:lvlJc w:val="left"/>
      <w:pPr>
        <w:tabs>
          <w:tab w:val="num" w:pos="3600"/>
        </w:tabs>
        <w:ind w:left="3600" w:hanging="360"/>
      </w:pPr>
      <w:rPr>
        <w:rFonts w:ascii="Symbol" w:hAnsi="Symbol" w:hint="default"/>
        <w:sz w:val="20"/>
      </w:rPr>
    </w:lvl>
    <w:lvl w:ilvl="5" w:tplc="5D7E19F0" w:tentative="1">
      <w:start w:val="1"/>
      <w:numFmt w:val="bullet"/>
      <w:lvlText w:val=""/>
      <w:lvlJc w:val="left"/>
      <w:pPr>
        <w:tabs>
          <w:tab w:val="num" w:pos="4320"/>
        </w:tabs>
        <w:ind w:left="4320" w:hanging="360"/>
      </w:pPr>
      <w:rPr>
        <w:rFonts w:ascii="Symbol" w:hAnsi="Symbol" w:hint="default"/>
        <w:sz w:val="20"/>
      </w:rPr>
    </w:lvl>
    <w:lvl w:ilvl="6" w:tplc="65D8B072" w:tentative="1">
      <w:start w:val="1"/>
      <w:numFmt w:val="bullet"/>
      <w:lvlText w:val=""/>
      <w:lvlJc w:val="left"/>
      <w:pPr>
        <w:tabs>
          <w:tab w:val="num" w:pos="5040"/>
        </w:tabs>
        <w:ind w:left="5040" w:hanging="360"/>
      </w:pPr>
      <w:rPr>
        <w:rFonts w:ascii="Symbol" w:hAnsi="Symbol" w:hint="default"/>
        <w:sz w:val="20"/>
      </w:rPr>
    </w:lvl>
    <w:lvl w:ilvl="7" w:tplc="8E48ED54" w:tentative="1">
      <w:start w:val="1"/>
      <w:numFmt w:val="bullet"/>
      <w:lvlText w:val=""/>
      <w:lvlJc w:val="left"/>
      <w:pPr>
        <w:tabs>
          <w:tab w:val="num" w:pos="5760"/>
        </w:tabs>
        <w:ind w:left="5760" w:hanging="360"/>
      </w:pPr>
      <w:rPr>
        <w:rFonts w:ascii="Symbol" w:hAnsi="Symbol" w:hint="default"/>
        <w:sz w:val="20"/>
      </w:rPr>
    </w:lvl>
    <w:lvl w:ilvl="8" w:tplc="38D6B4C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E382DE5"/>
    <w:multiLevelType w:val="multilevel"/>
    <w:tmpl w:val="1DD3510A"/>
    <w:lvl w:ilvl="0">
      <w:start w:val="1"/>
      <w:numFmt w:val="decimal"/>
      <w:lvlText w:val="%1."/>
      <w:lvlJc w:val="left"/>
      <w:pPr>
        <w:ind w:left="786" w:hanging="360"/>
      </w:pPr>
    </w:lvl>
    <w:lvl w:ilvl="1">
      <w:numFmt w:val="bullet"/>
      <w:lvlText w:val=""/>
      <w:lvlJc w:val="left"/>
      <w:pPr>
        <w:ind w:left="1800" w:hanging="720"/>
      </w:pPr>
      <w:rPr>
        <w:rFonts w:ascii="Symbol" w:eastAsiaTheme="minorHAnsi" w:hAnsi="Symbol" w:cstheme="minorBidi" w:hint="default"/>
      </w:rPr>
    </w:lvl>
    <w:lvl w:ilvl="2">
      <w:numFmt w:val="bullet"/>
      <w:lvlText w:val="•"/>
      <w:lvlJc w:val="left"/>
      <w:pPr>
        <w:ind w:left="2700" w:hanging="720"/>
      </w:pPr>
      <w:rPr>
        <w:rFonts w:ascii="Times New Roman" w:eastAsia="AR PL KaitiM GB" w:hAnsi="Times New Roman" w:cs="Times New Roman"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E5034D6"/>
    <w:multiLevelType w:val="hybridMultilevel"/>
    <w:tmpl w:val="4164F4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3513AD"/>
    <w:multiLevelType w:val="hybridMultilevel"/>
    <w:tmpl w:val="401CF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D83D79"/>
    <w:multiLevelType w:val="hybridMultilevel"/>
    <w:tmpl w:val="1F4610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AC23E5F"/>
    <w:multiLevelType w:val="hybridMultilevel"/>
    <w:tmpl w:val="0570F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9E781F"/>
    <w:multiLevelType w:val="hybridMultilevel"/>
    <w:tmpl w:val="3EC6BB1A"/>
    <w:lvl w:ilvl="0" w:tplc="58E6F1AC">
      <w:start w:val="1"/>
      <w:numFmt w:val="bullet"/>
      <w:lvlText w:val=""/>
      <w:lvlJc w:val="left"/>
      <w:pPr>
        <w:tabs>
          <w:tab w:val="num" w:pos="720"/>
        </w:tabs>
        <w:ind w:left="720" w:hanging="360"/>
      </w:pPr>
      <w:rPr>
        <w:rFonts w:ascii="Symbol" w:hAnsi="Symbol" w:hint="default"/>
        <w:sz w:val="20"/>
      </w:rPr>
    </w:lvl>
    <w:lvl w:ilvl="1" w:tplc="1BF61CD2" w:tentative="1">
      <w:start w:val="1"/>
      <w:numFmt w:val="bullet"/>
      <w:lvlText w:val=""/>
      <w:lvlJc w:val="left"/>
      <w:pPr>
        <w:tabs>
          <w:tab w:val="num" w:pos="1440"/>
        </w:tabs>
        <w:ind w:left="1440" w:hanging="360"/>
      </w:pPr>
      <w:rPr>
        <w:rFonts w:ascii="Symbol" w:hAnsi="Symbol" w:hint="default"/>
        <w:sz w:val="20"/>
      </w:rPr>
    </w:lvl>
    <w:lvl w:ilvl="2" w:tplc="04C2CBFA" w:tentative="1">
      <w:start w:val="1"/>
      <w:numFmt w:val="bullet"/>
      <w:lvlText w:val=""/>
      <w:lvlJc w:val="left"/>
      <w:pPr>
        <w:tabs>
          <w:tab w:val="num" w:pos="2160"/>
        </w:tabs>
        <w:ind w:left="2160" w:hanging="360"/>
      </w:pPr>
      <w:rPr>
        <w:rFonts w:ascii="Symbol" w:hAnsi="Symbol" w:hint="default"/>
        <w:sz w:val="20"/>
      </w:rPr>
    </w:lvl>
    <w:lvl w:ilvl="3" w:tplc="AABC721C" w:tentative="1">
      <w:start w:val="1"/>
      <w:numFmt w:val="bullet"/>
      <w:lvlText w:val=""/>
      <w:lvlJc w:val="left"/>
      <w:pPr>
        <w:tabs>
          <w:tab w:val="num" w:pos="2880"/>
        </w:tabs>
        <w:ind w:left="2880" w:hanging="360"/>
      </w:pPr>
      <w:rPr>
        <w:rFonts w:ascii="Symbol" w:hAnsi="Symbol" w:hint="default"/>
        <w:sz w:val="20"/>
      </w:rPr>
    </w:lvl>
    <w:lvl w:ilvl="4" w:tplc="381624AA" w:tentative="1">
      <w:start w:val="1"/>
      <w:numFmt w:val="bullet"/>
      <w:lvlText w:val=""/>
      <w:lvlJc w:val="left"/>
      <w:pPr>
        <w:tabs>
          <w:tab w:val="num" w:pos="3600"/>
        </w:tabs>
        <w:ind w:left="3600" w:hanging="360"/>
      </w:pPr>
      <w:rPr>
        <w:rFonts w:ascii="Symbol" w:hAnsi="Symbol" w:hint="default"/>
        <w:sz w:val="20"/>
      </w:rPr>
    </w:lvl>
    <w:lvl w:ilvl="5" w:tplc="11AE7EE6" w:tentative="1">
      <w:start w:val="1"/>
      <w:numFmt w:val="bullet"/>
      <w:lvlText w:val=""/>
      <w:lvlJc w:val="left"/>
      <w:pPr>
        <w:tabs>
          <w:tab w:val="num" w:pos="4320"/>
        </w:tabs>
        <w:ind w:left="4320" w:hanging="360"/>
      </w:pPr>
      <w:rPr>
        <w:rFonts w:ascii="Symbol" w:hAnsi="Symbol" w:hint="default"/>
        <w:sz w:val="20"/>
      </w:rPr>
    </w:lvl>
    <w:lvl w:ilvl="6" w:tplc="AF84DF7C" w:tentative="1">
      <w:start w:val="1"/>
      <w:numFmt w:val="bullet"/>
      <w:lvlText w:val=""/>
      <w:lvlJc w:val="left"/>
      <w:pPr>
        <w:tabs>
          <w:tab w:val="num" w:pos="5040"/>
        </w:tabs>
        <w:ind w:left="5040" w:hanging="360"/>
      </w:pPr>
      <w:rPr>
        <w:rFonts w:ascii="Symbol" w:hAnsi="Symbol" w:hint="default"/>
        <w:sz w:val="20"/>
      </w:rPr>
    </w:lvl>
    <w:lvl w:ilvl="7" w:tplc="1C94D93E" w:tentative="1">
      <w:start w:val="1"/>
      <w:numFmt w:val="bullet"/>
      <w:lvlText w:val=""/>
      <w:lvlJc w:val="left"/>
      <w:pPr>
        <w:tabs>
          <w:tab w:val="num" w:pos="5760"/>
        </w:tabs>
        <w:ind w:left="5760" w:hanging="360"/>
      </w:pPr>
      <w:rPr>
        <w:rFonts w:ascii="Symbol" w:hAnsi="Symbol" w:hint="default"/>
        <w:sz w:val="20"/>
      </w:rPr>
    </w:lvl>
    <w:lvl w:ilvl="8" w:tplc="B156B330"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22"/>
  </w:num>
  <w:num w:numId="3">
    <w:abstractNumId w:val="27"/>
  </w:num>
  <w:num w:numId="4">
    <w:abstractNumId w:val="15"/>
  </w:num>
  <w:num w:numId="5">
    <w:abstractNumId w:val="16"/>
  </w:num>
  <w:num w:numId="6">
    <w:abstractNumId w:val="29"/>
  </w:num>
  <w:num w:numId="7">
    <w:abstractNumId w:val="28"/>
  </w:num>
  <w:num w:numId="8">
    <w:abstractNumId w:val="37"/>
  </w:num>
  <w:num w:numId="9">
    <w:abstractNumId w:val="19"/>
  </w:num>
  <w:num w:numId="10">
    <w:abstractNumId w:val="30"/>
  </w:num>
  <w:num w:numId="11">
    <w:abstractNumId w:val="26"/>
  </w:num>
  <w:num w:numId="12">
    <w:abstractNumId w:val="39"/>
  </w:num>
  <w:num w:numId="13">
    <w:abstractNumId w:val="13"/>
  </w:num>
  <w:num w:numId="14">
    <w:abstractNumId w:val="40"/>
  </w:num>
  <w:num w:numId="15">
    <w:abstractNumId w:val="31"/>
  </w:num>
  <w:num w:numId="16">
    <w:abstractNumId w:val="4"/>
  </w:num>
  <w:num w:numId="17">
    <w:abstractNumId w:val="36"/>
  </w:num>
  <w:num w:numId="18">
    <w:abstractNumId w:val="24"/>
  </w:num>
  <w:num w:numId="19">
    <w:abstractNumId w:val="6"/>
  </w:num>
  <w:num w:numId="20">
    <w:abstractNumId w:val="32"/>
  </w:num>
  <w:num w:numId="21">
    <w:abstractNumId w:val="41"/>
  </w:num>
  <w:num w:numId="22">
    <w:abstractNumId w:val="38"/>
  </w:num>
  <w:num w:numId="23">
    <w:abstractNumId w:val="25"/>
  </w:num>
  <w:num w:numId="24">
    <w:abstractNumId w:val="5"/>
  </w:num>
  <w:num w:numId="25">
    <w:abstractNumId w:val="2"/>
  </w:num>
  <w:num w:numId="26">
    <w:abstractNumId w:val="35"/>
  </w:num>
  <w:num w:numId="27">
    <w:abstractNumId w:val="3"/>
  </w:num>
  <w:num w:numId="28">
    <w:abstractNumId w:val="18"/>
  </w:num>
  <w:num w:numId="29">
    <w:abstractNumId w:val="23"/>
  </w:num>
  <w:num w:numId="30">
    <w:abstractNumId w:val="34"/>
  </w:num>
  <w:num w:numId="31">
    <w:abstractNumId w:val="20"/>
  </w:num>
  <w:num w:numId="32">
    <w:abstractNumId w:val="7"/>
  </w:num>
  <w:num w:numId="33">
    <w:abstractNumId w:val="33"/>
  </w:num>
  <w:num w:numId="34">
    <w:abstractNumId w:val="21"/>
  </w:num>
  <w:num w:numId="35">
    <w:abstractNumId w:val="17"/>
  </w:num>
  <w:num w:numId="36">
    <w:abstractNumId w:val="11"/>
  </w:num>
  <w:num w:numId="37">
    <w:abstractNumId w:val="1"/>
  </w:num>
  <w:num w:numId="38">
    <w:abstractNumId w:val="8"/>
  </w:num>
  <w:num w:numId="39">
    <w:abstractNumId w:val="14"/>
  </w:num>
  <w:num w:numId="40">
    <w:abstractNumId w:val="9"/>
  </w:num>
  <w:num w:numId="41">
    <w:abstractNumId w:val="12"/>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557"/>
    <w:rsid w:val="00001444"/>
    <w:rsid w:val="00003093"/>
    <w:rsid w:val="00012C4F"/>
    <w:rsid w:val="00017060"/>
    <w:rsid w:val="000209AB"/>
    <w:rsid w:val="00031DD6"/>
    <w:rsid w:val="00051208"/>
    <w:rsid w:val="00055401"/>
    <w:rsid w:val="0005742F"/>
    <w:rsid w:val="000651B4"/>
    <w:rsid w:val="00065601"/>
    <w:rsid w:val="00065789"/>
    <w:rsid w:val="00067AF6"/>
    <w:rsid w:val="00071D31"/>
    <w:rsid w:val="0008299E"/>
    <w:rsid w:val="000851D4"/>
    <w:rsid w:val="00087542"/>
    <w:rsid w:val="00090FDF"/>
    <w:rsid w:val="000920A1"/>
    <w:rsid w:val="000A13AE"/>
    <w:rsid w:val="000B1F71"/>
    <w:rsid w:val="000B4F30"/>
    <w:rsid w:val="000B5A9F"/>
    <w:rsid w:val="000C0CFA"/>
    <w:rsid w:val="000C46A7"/>
    <w:rsid w:val="000D077A"/>
    <w:rsid w:val="000D1AF7"/>
    <w:rsid w:val="000D3920"/>
    <w:rsid w:val="000D3D4D"/>
    <w:rsid w:val="000F127E"/>
    <w:rsid w:val="000F2D48"/>
    <w:rsid w:val="000F5DA3"/>
    <w:rsid w:val="00114C54"/>
    <w:rsid w:val="00121901"/>
    <w:rsid w:val="00131C21"/>
    <w:rsid w:val="0013703B"/>
    <w:rsid w:val="0014018E"/>
    <w:rsid w:val="00142D47"/>
    <w:rsid w:val="00143E71"/>
    <w:rsid w:val="00145F88"/>
    <w:rsid w:val="00146DF1"/>
    <w:rsid w:val="00153EE5"/>
    <w:rsid w:val="00165E4C"/>
    <w:rsid w:val="001710BB"/>
    <w:rsid w:val="00174F2E"/>
    <w:rsid w:val="00180AC9"/>
    <w:rsid w:val="00181EE3"/>
    <w:rsid w:val="00183F51"/>
    <w:rsid w:val="00197CE4"/>
    <w:rsid w:val="001B4D6A"/>
    <w:rsid w:val="001D0172"/>
    <w:rsid w:val="001D0DA0"/>
    <w:rsid w:val="001D73AB"/>
    <w:rsid w:val="001F4646"/>
    <w:rsid w:val="001F63A1"/>
    <w:rsid w:val="00211058"/>
    <w:rsid w:val="002126F6"/>
    <w:rsid w:val="002127A6"/>
    <w:rsid w:val="00230300"/>
    <w:rsid w:val="00230D44"/>
    <w:rsid w:val="002329B4"/>
    <w:rsid w:val="002403F0"/>
    <w:rsid w:val="00244964"/>
    <w:rsid w:val="00247FD9"/>
    <w:rsid w:val="00266635"/>
    <w:rsid w:val="0027231C"/>
    <w:rsid w:val="00284493"/>
    <w:rsid w:val="00292860"/>
    <w:rsid w:val="00292F0A"/>
    <w:rsid w:val="002955E2"/>
    <w:rsid w:val="002A24D1"/>
    <w:rsid w:val="002A5BDB"/>
    <w:rsid w:val="002A7F50"/>
    <w:rsid w:val="002C17EB"/>
    <w:rsid w:val="002D162E"/>
    <w:rsid w:val="002D46FC"/>
    <w:rsid w:val="002D6575"/>
    <w:rsid w:val="002E21E1"/>
    <w:rsid w:val="002E43D3"/>
    <w:rsid w:val="002E4AE5"/>
    <w:rsid w:val="002E5E27"/>
    <w:rsid w:val="00300A0B"/>
    <w:rsid w:val="00302343"/>
    <w:rsid w:val="00306744"/>
    <w:rsid w:val="00306927"/>
    <w:rsid w:val="003078BB"/>
    <w:rsid w:val="003135D6"/>
    <w:rsid w:val="00326336"/>
    <w:rsid w:val="003478CA"/>
    <w:rsid w:val="0036426B"/>
    <w:rsid w:val="00366BC6"/>
    <w:rsid w:val="00383800"/>
    <w:rsid w:val="0038528D"/>
    <w:rsid w:val="003B6592"/>
    <w:rsid w:val="003C57B3"/>
    <w:rsid w:val="003D3942"/>
    <w:rsid w:val="003D5DDA"/>
    <w:rsid w:val="003E31F8"/>
    <w:rsid w:val="003E593A"/>
    <w:rsid w:val="003F0441"/>
    <w:rsid w:val="003F1AE7"/>
    <w:rsid w:val="00405B82"/>
    <w:rsid w:val="00410213"/>
    <w:rsid w:val="00414405"/>
    <w:rsid w:val="00416B2C"/>
    <w:rsid w:val="004173A3"/>
    <w:rsid w:val="00423AD0"/>
    <w:rsid w:val="004270C5"/>
    <w:rsid w:val="00434D4D"/>
    <w:rsid w:val="0043551B"/>
    <w:rsid w:val="00437FC0"/>
    <w:rsid w:val="00443F2B"/>
    <w:rsid w:val="004530A7"/>
    <w:rsid w:val="00464D63"/>
    <w:rsid w:val="00465149"/>
    <w:rsid w:val="0047654E"/>
    <w:rsid w:val="00490B42"/>
    <w:rsid w:val="00490BEF"/>
    <w:rsid w:val="0049237C"/>
    <w:rsid w:val="00496B75"/>
    <w:rsid w:val="004A1003"/>
    <w:rsid w:val="004A1647"/>
    <w:rsid w:val="004B1BB9"/>
    <w:rsid w:val="004B5BB9"/>
    <w:rsid w:val="004C152E"/>
    <w:rsid w:val="004C6CCB"/>
    <w:rsid w:val="004F1930"/>
    <w:rsid w:val="004F3D7D"/>
    <w:rsid w:val="004F4C93"/>
    <w:rsid w:val="005002AE"/>
    <w:rsid w:val="00503142"/>
    <w:rsid w:val="00505D9B"/>
    <w:rsid w:val="0051597F"/>
    <w:rsid w:val="00531729"/>
    <w:rsid w:val="005358BA"/>
    <w:rsid w:val="00535D77"/>
    <w:rsid w:val="005419E1"/>
    <w:rsid w:val="0056111B"/>
    <w:rsid w:val="005646F7"/>
    <w:rsid w:val="00565A1F"/>
    <w:rsid w:val="00566EC1"/>
    <w:rsid w:val="00572AF6"/>
    <w:rsid w:val="00574419"/>
    <w:rsid w:val="00576DF3"/>
    <w:rsid w:val="00577DEE"/>
    <w:rsid w:val="005812EB"/>
    <w:rsid w:val="00590F20"/>
    <w:rsid w:val="00591FB6"/>
    <w:rsid w:val="00594AD6"/>
    <w:rsid w:val="005959B6"/>
    <w:rsid w:val="005A02BB"/>
    <w:rsid w:val="005A303B"/>
    <w:rsid w:val="005A43C7"/>
    <w:rsid w:val="005C2AA9"/>
    <w:rsid w:val="005D311C"/>
    <w:rsid w:val="005D3818"/>
    <w:rsid w:val="005E4117"/>
    <w:rsid w:val="005E5B8B"/>
    <w:rsid w:val="005E695F"/>
    <w:rsid w:val="005F0DCD"/>
    <w:rsid w:val="005F21E5"/>
    <w:rsid w:val="00600550"/>
    <w:rsid w:val="0060086B"/>
    <w:rsid w:val="00607C72"/>
    <w:rsid w:val="00613E3F"/>
    <w:rsid w:val="00615682"/>
    <w:rsid w:val="00616142"/>
    <w:rsid w:val="00630D19"/>
    <w:rsid w:val="0063465B"/>
    <w:rsid w:val="00636E50"/>
    <w:rsid w:val="00656415"/>
    <w:rsid w:val="006777F2"/>
    <w:rsid w:val="006825DB"/>
    <w:rsid w:val="00690991"/>
    <w:rsid w:val="0069654B"/>
    <w:rsid w:val="006A462F"/>
    <w:rsid w:val="006A692B"/>
    <w:rsid w:val="006B1EBA"/>
    <w:rsid w:val="006B2557"/>
    <w:rsid w:val="006D4E7C"/>
    <w:rsid w:val="006D7145"/>
    <w:rsid w:val="006E7F8D"/>
    <w:rsid w:val="00703378"/>
    <w:rsid w:val="007042D8"/>
    <w:rsid w:val="00706964"/>
    <w:rsid w:val="00706FBC"/>
    <w:rsid w:val="00716EE8"/>
    <w:rsid w:val="00730885"/>
    <w:rsid w:val="007333CB"/>
    <w:rsid w:val="00741059"/>
    <w:rsid w:val="0074239C"/>
    <w:rsid w:val="007467B4"/>
    <w:rsid w:val="00750E63"/>
    <w:rsid w:val="0075473B"/>
    <w:rsid w:val="00775B77"/>
    <w:rsid w:val="00785249"/>
    <w:rsid w:val="00790738"/>
    <w:rsid w:val="0079296C"/>
    <w:rsid w:val="007948D9"/>
    <w:rsid w:val="00794D5D"/>
    <w:rsid w:val="007B6B7F"/>
    <w:rsid w:val="007D264E"/>
    <w:rsid w:val="007D6F60"/>
    <w:rsid w:val="007E627B"/>
    <w:rsid w:val="007F3709"/>
    <w:rsid w:val="00800866"/>
    <w:rsid w:val="00801101"/>
    <w:rsid w:val="00801E39"/>
    <w:rsid w:val="008419ED"/>
    <w:rsid w:val="00844EA1"/>
    <w:rsid w:val="008459F3"/>
    <w:rsid w:val="008475CB"/>
    <w:rsid w:val="008739F1"/>
    <w:rsid w:val="0087415F"/>
    <w:rsid w:val="0087622B"/>
    <w:rsid w:val="00890A95"/>
    <w:rsid w:val="008B5080"/>
    <w:rsid w:val="008B6B57"/>
    <w:rsid w:val="008B6E20"/>
    <w:rsid w:val="008C382C"/>
    <w:rsid w:val="008C4E0D"/>
    <w:rsid w:val="008C7A8D"/>
    <w:rsid w:val="008D0A2D"/>
    <w:rsid w:val="008D11E6"/>
    <w:rsid w:val="008D3881"/>
    <w:rsid w:val="008E44A7"/>
    <w:rsid w:val="008E7548"/>
    <w:rsid w:val="008E795E"/>
    <w:rsid w:val="008F021B"/>
    <w:rsid w:val="00902784"/>
    <w:rsid w:val="00914A2E"/>
    <w:rsid w:val="00925315"/>
    <w:rsid w:val="0092533B"/>
    <w:rsid w:val="0093032F"/>
    <w:rsid w:val="00933AE0"/>
    <w:rsid w:val="00936DD6"/>
    <w:rsid w:val="009502C7"/>
    <w:rsid w:val="00955689"/>
    <w:rsid w:val="009561DD"/>
    <w:rsid w:val="0096095C"/>
    <w:rsid w:val="009626FF"/>
    <w:rsid w:val="00966119"/>
    <w:rsid w:val="00970E16"/>
    <w:rsid w:val="00982425"/>
    <w:rsid w:val="0099015F"/>
    <w:rsid w:val="009925DA"/>
    <w:rsid w:val="009940E2"/>
    <w:rsid w:val="009946B3"/>
    <w:rsid w:val="00996482"/>
    <w:rsid w:val="009964BE"/>
    <w:rsid w:val="009965BC"/>
    <w:rsid w:val="00997BDE"/>
    <w:rsid w:val="00997D30"/>
    <w:rsid w:val="009A06EF"/>
    <w:rsid w:val="009C0707"/>
    <w:rsid w:val="009C5A7F"/>
    <w:rsid w:val="009C676F"/>
    <w:rsid w:val="009D03D2"/>
    <w:rsid w:val="009D34F9"/>
    <w:rsid w:val="009D394C"/>
    <w:rsid w:val="009E5D1F"/>
    <w:rsid w:val="009F29D6"/>
    <w:rsid w:val="009F7298"/>
    <w:rsid w:val="00A009DE"/>
    <w:rsid w:val="00A00CDC"/>
    <w:rsid w:val="00A04EC1"/>
    <w:rsid w:val="00A05142"/>
    <w:rsid w:val="00A1643F"/>
    <w:rsid w:val="00A22DA9"/>
    <w:rsid w:val="00A2384F"/>
    <w:rsid w:val="00A304E4"/>
    <w:rsid w:val="00A34036"/>
    <w:rsid w:val="00A4548F"/>
    <w:rsid w:val="00A460B6"/>
    <w:rsid w:val="00A51359"/>
    <w:rsid w:val="00A51889"/>
    <w:rsid w:val="00A62C94"/>
    <w:rsid w:val="00A7456B"/>
    <w:rsid w:val="00A8061E"/>
    <w:rsid w:val="00A86E2E"/>
    <w:rsid w:val="00A92817"/>
    <w:rsid w:val="00A97F63"/>
    <w:rsid w:val="00AA69F4"/>
    <w:rsid w:val="00AC06EB"/>
    <w:rsid w:val="00AC39E1"/>
    <w:rsid w:val="00AC7411"/>
    <w:rsid w:val="00AD74B3"/>
    <w:rsid w:val="00AE3066"/>
    <w:rsid w:val="00AF0E2F"/>
    <w:rsid w:val="00AF3923"/>
    <w:rsid w:val="00AF5DE1"/>
    <w:rsid w:val="00AF5E29"/>
    <w:rsid w:val="00B04826"/>
    <w:rsid w:val="00B06459"/>
    <w:rsid w:val="00B10334"/>
    <w:rsid w:val="00B16CC9"/>
    <w:rsid w:val="00B177F3"/>
    <w:rsid w:val="00B21255"/>
    <w:rsid w:val="00B27B99"/>
    <w:rsid w:val="00B3237D"/>
    <w:rsid w:val="00B352F3"/>
    <w:rsid w:val="00B41B7B"/>
    <w:rsid w:val="00B477F5"/>
    <w:rsid w:val="00B70B3A"/>
    <w:rsid w:val="00B8649A"/>
    <w:rsid w:val="00B96200"/>
    <w:rsid w:val="00BA4E08"/>
    <w:rsid w:val="00BB5FB6"/>
    <w:rsid w:val="00BB76E7"/>
    <w:rsid w:val="00BC14C8"/>
    <w:rsid w:val="00BC5CFD"/>
    <w:rsid w:val="00BD4E23"/>
    <w:rsid w:val="00BE0259"/>
    <w:rsid w:val="00BF34C9"/>
    <w:rsid w:val="00BF776C"/>
    <w:rsid w:val="00C05E8C"/>
    <w:rsid w:val="00C169AE"/>
    <w:rsid w:val="00C21009"/>
    <w:rsid w:val="00C2316C"/>
    <w:rsid w:val="00C247A5"/>
    <w:rsid w:val="00C25693"/>
    <w:rsid w:val="00C25B1D"/>
    <w:rsid w:val="00C305CF"/>
    <w:rsid w:val="00C33A0A"/>
    <w:rsid w:val="00C43607"/>
    <w:rsid w:val="00C46CF2"/>
    <w:rsid w:val="00C53A9A"/>
    <w:rsid w:val="00C66A7A"/>
    <w:rsid w:val="00C671C9"/>
    <w:rsid w:val="00C678CF"/>
    <w:rsid w:val="00C706D7"/>
    <w:rsid w:val="00C7254C"/>
    <w:rsid w:val="00C744BF"/>
    <w:rsid w:val="00C84B73"/>
    <w:rsid w:val="00C87C92"/>
    <w:rsid w:val="00CB2E77"/>
    <w:rsid w:val="00CD08DC"/>
    <w:rsid w:val="00CD46AC"/>
    <w:rsid w:val="00CD4BF6"/>
    <w:rsid w:val="00CE0BBD"/>
    <w:rsid w:val="00CE3CB7"/>
    <w:rsid w:val="00CE624F"/>
    <w:rsid w:val="00D02538"/>
    <w:rsid w:val="00D027DB"/>
    <w:rsid w:val="00D03310"/>
    <w:rsid w:val="00D101DA"/>
    <w:rsid w:val="00D20C7F"/>
    <w:rsid w:val="00D216B7"/>
    <w:rsid w:val="00D44F2D"/>
    <w:rsid w:val="00D46EE2"/>
    <w:rsid w:val="00D62D37"/>
    <w:rsid w:val="00D65EEB"/>
    <w:rsid w:val="00D75804"/>
    <w:rsid w:val="00D763BC"/>
    <w:rsid w:val="00D80BAF"/>
    <w:rsid w:val="00D81FAB"/>
    <w:rsid w:val="00D82861"/>
    <w:rsid w:val="00D8464D"/>
    <w:rsid w:val="00D84992"/>
    <w:rsid w:val="00D85F1A"/>
    <w:rsid w:val="00D93EAB"/>
    <w:rsid w:val="00DA0C6D"/>
    <w:rsid w:val="00DA4B28"/>
    <w:rsid w:val="00DA66D2"/>
    <w:rsid w:val="00DA6C22"/>
    <w:rsid w:val="00DB5960"/>
    <w:rsid w:val="00DB5E66"/>
    <w:rsid w:val="00DC3383"/>
    <w:rsid w:val="00DD6913"/>
    <w:rsid w:val="00DE27CD"/>
    <w:rsid w:val="00E1199B"/>
    <w:rsid w:val="00E16558"/>
    <w:rsid w:val="00E22320"/>
    <w:rsid w:val="00E227D5"/>
    <w:rsid w:val="00E23C59"/>
    <w:rsid w:val="00E320B6"/>
    <w:rsid w:val="00E41F1D"/>
    <w:rsid w:val="00E563DF"/>
    <w:rsid w:val="00E5726B"/>
    <w:rsid w:val="00E82C34"/>
    <w:rsid w:val="00E90BE7"/>
    <w:rsid w:val="00E922FB"/>
    <w:rsid w:val="00E949B6"/>
    <w:rsid w:val="00EA12B7"/>
    <w:rsid w:val="00EA3DA2"/>
    <w:rsid w:val="00EA6CD0"/>
    <w:rsid w:val="00ED518A"/>
    <w:rsid w:val="00ED6A81"/>
    <w:rsid w:val="00EE0D61"/>
    <w:rsid w:val="00EE2E4C"/>
    <w:rsid w:val="00EF5CD0"/>
    <w:rsid w:val="00F0095B"/>
    <w:rsid w:val="00F0639B"/>
    <w:rsid w:val="00F07699"/>
    <w:rsid w:val="00F14361"/>
    <w:rsid w:val="00F15D1A"/>
    <w:rsid w:val="00F23D9D"/>
    <w:rsid w:val="00F27A6F"/>
    <w:rsid w:val="00F32FDC"/>
    <w:rsid w:val="00F46553"/>
    <w:rsid w:val="00F50148"/>
    <w:rsid w:val="00F5138F"/>
    <w:rsid w:val="00F62E6B"/>
    <w:rsid w:val="00F638C5"/>
    <w:rsid w:val="00F65C3D"/>
    <w:rsid w:val="00F75722"/>
    <w:rsid w:val="00F7663F"/>
    <w:rsid w:val="00F76F71"/>
    <w:rsid w:val="00F906BA"/>
    <w:rsid w:val="00FA08C1"/>
    <w:rsid w:val="00FA38D2"/>
    <w:rsid w:val="00FA5E38"/>
    <w:rsid w:val="00FB17C0"/>
    <w:rsid w:val="00FB58FF"/>
    <w:rsid w:val="00FC146F"/>
    <w:rsid w:val="00FC39B1"/>
    <w:rsid w:val="00FD3F37"/>
    <w:rsid w:val="00FD6887"/>
    <w:rsid w:val="00FE3F7E"/>
    <w:rsid w:val="00FF767B"/>
    <w:rsid w:val="7F67118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5D0C24"/>
  <w15:docId w15:val="{64274DAD-CD34-4D35-B3D2-11442BBBB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uiPriority="0" w:unhideWhenUsed="1"/>
    <w:lsdException w:name="footer"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3D7D"/>
    <w:pPr>
      <w:spacing w:after="120"/>
    </w:pPr>
    <w:rPr>
      <w:rFonts w:ascii="Arial" w:hAnsi="Arial" w:cs="Arial"/>
      <w:sz w:val="24"/>
      <w:szCs w:val="24"/>
      <w:lang w:eastAsia="en-US"/>
    </w:rPr>
  </w:style>
  <w:style w:type="paragraph" w:styleId="Heading1">
    <w:name w:val="heading 1"/>
    <w:basedOn w:val="Normal"/>
    <w:next w:val="Normal"/>
    <w:link w:val="Heading1Char"/>
    <w:uiPriority w:val="9"/>
    <w:qFormat/>
    <w:rsid w:val="001F4646"/>
    <w:pPr>
      <w:keepNext/>
      <w:keepLines/>
      <w:spacing w:before="240" w:after="0"/>
      <w:outlineLvl w:val="0"/>
    </w:pPr>
    <w:rPr>
      <w:rFonts w:eastAsiaTheme="majorEastAsia"/>
      <w:b/>
      <w:color w:val="768519"/>
      <w:sz w:val="44"/>
      <w:szCs w:val="44"/>
      <w:u w:val="single"/>
    </w:rPr>
  </w:style>
  <w:style w:type="paragraph" w:styleId="Heading2">
    <w:name w:val="heading 2"/>
    <w:basedOn w:val="Heading1"/>
    <w:next w:val="Normal"/>
    <w:link w:val="Heading2Char"/>
    <w:unhideWhenUsed/>
    <w:qFormat/>
    <w:rsid w:val="00B70B3A"/>
    <w:pPr>
      <w:spacing w:before="40"/>
      <w:outlineLvl w:val="1"/>
    </w:pPr>
    <w:rPr>
      <w:b w:val="0"/>
      <w:color w:val="586313"/>
      <w:sz w:val="32"/>
      <w:szCs w:val="26"/>
    </w:rPr>
  </w:style>
  <w:style w:type="paragraph" w:styleId="Heading3">
    <w:name w:val="heading 3"/>
    <w:basedOn w:val="Heading2"/>
    <w:next w:val="Normal"/>
    <w:link w:val="Heading3Char"/>
    <w:uiPriority w:val="9"/>
    <w:unhideWhenUsed/>
    <w:qFormat/>
    <w:rsid w:val="00B70B3A"/>
    <w:pPr>
      <w:ind w:left="720"/>
      <w:outlineLvl w:val="2"/>
    </w:pPr>
    <w:rPr>
      <w:rFonts w:cstheme="majorBidi"/>
      <w:sz w:val="28"/>
      <w:u w:val="none"/>
    </w:rPr>
  </w:style>
  <w:style w:type="paragraph" w:styleId="Heading4">
    <w:name w:val="heading 4"/>
    <w:basedOn w:val="Normal"/>
    <w:link w:val="Heading4Char"/>
    <w:qFormat/>
    <w:rsid w:val="00FB17C0"/>
    <w:pPr>
      <w:spacing w:before="80" w:after="0" w:line="240" w:lineRule="auto"/>
      <w:ind w:left="1389"/>
      <w:outlineLvl w:val="3"/>
    </w:pPr>
    <w:rPr>
      <w:rFonts w:ascii="Times New Roman" w:eastAsia="Times New Roman" w:hAnsi="Times New Roman" w:cs="Times New Roman"/>
      <w:lang w:eastAsia="en-GB"/>
    </w:rPr>
  </w:style>
  <w:style w:type="paragraph" w:styleId="Heading5">
    <w:name w:val="heading 5"/>
    <w:basedOn w:val="Normal"/>
    <w:next w:val="Normal"/>
    <w:link w:val="Heading5Char"/>
    <w:qFormat/>
    <w:rsid w:val="00FB17C0"/>
    <w:pPr>
      <w:spacing w:before="80" w:after="0" w:line="240" w:lineRule="auto"/>
      <w:ind w:left="2126"/>
      <w:outlineLvl w:val="4"/>
    </w:pPr>
    <w:rPr>
      <w:rFonts w:ascii="Times New Roman" w:eastAsia="Times New Roman" w:hAnsi="Times New Roman" w:cs="Times New Roman"/>
      <w:lang w:eastAsia="en-GB"/>
    </w:rPr>
  </w:style>
  <w:style w:type="paragraph" w:styleId="Heading6">
    <w:name w:val="heading 6"/>
    <w:basedOn w:val="Normal"/>
    <w:next w:val="Normal"/>
    <w:link w:val="Heading6Char"/>
    <w:qFormat/>
    <w:rsid w:val="00FB17C0"/>
    <w:pPr>
      <w:spacing w:after="240" w:line="240" w:lineRule="auto"/>
      <w:ind w:left="720" w:hanging="720"/>
      <w:jc w:val="center"/>
      <w:outlineLvl w:val="5"/>
    </w:pPr>
    <w:rPr>
      <w:rFonts w:ascii="Times New Roman" w:eastAsia="Times New Roman" w:hAnsi="Times New Roman" w:cs="Times New Roman"/>
      <w:b/>
      <w:lang w:eastAsia="en-GB"/>
    </w:rPr>
  </w:style>
  <w:style w:type="paragraph" w:styleId="Heading7">
    <w:name w:val="heading 7"/>
    <w:basedOn w:val="Normal"/>
    <w:next w:val="Normal"/>
    <w:link w:val="Heading7Char"/>
    <w:qFormat/>
    <w:rsid w:val="00FB17C0"/>
    <w:pPr>
      <w:spacing w:before="240" w:after="60" w:line="240" w:lineRule="auto"/>
      <w:ind w:left="1440" w:hanging="720"/>
      <w:outlineLvl w:val="6"/>
    </w:pPr>
    <w:rPr>
      <w:rFonts w:eastAsia="Times New Roman" w:cs="Times New Roman"/>
      <w:lang w:eastAsia="en-GB"/>
    </w:rPr>
  </w:style>
  <w:style w:type="paragraph" w:styleId="Heading8">
    <w:name w:val="heading 8"/>
    <w:basedOn w:val="Normal"/>
    <w:next w:val="Normal"/>
    <w:link w:val="Heading8Char"/>
    <w:qFormat/>
    <w:rsid w:val="00FB17C0"/>
    <w:pPr>
      <w:spacing w:before="240" w:after="60" w:line="240" w:lineRule="auto"/>
      <w:ind w:left="2160" w:hanging="720"/>
      <w:outlineLvl w:val="7"/>
    </w:pPr>
    <w:rPr>
      <w:rFonts w:eastAsia="Times New Roman" w:cs="Times New Roman"/>
      <w:i/>
      <w:lang w:eastAsia="en-GB"/>
    </w:rPr>
  </w:style>
  <w:style w:type="paragraph" w:styleId="Heading9">
    <w:name w:val="heading 9"/>
    <w:basedOn w:val="Normal"/>
    <w:next w:val="Normal"/>
    <w:link w:val="Heading9Char"/>
    <w:qFormat/>
    <w:rsid w:val="00FB17C0"/>
    <w:pPr>
      <w:spacing w:before="240" w:after="60" w:line="240" w:lineRule="auto"/>
      <w:ind w:left="2880" w:hanging="720"/>
      <w:outlineLvl w:val="8"/>
    </w:pPr>
    <w:rPr>
      <w:rFonts w:eastAsia="Times New Roman" w:cs="Times New Roman"/>
      <w:i/>
      <w:sz w:val="1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Pr>
      <w:rFonts w:ascii="Tahoma" w:hAnsi="Tahoma" w:cs="Tahoma"/>
      <w:sz w:val="16"/>
      <w:szCs w:val="16"/>
    </w:rPr>
  </w:style>
  <w:style w:type="paragraph" w:styleId="CommentText">
    <w:name w:val="annotation text"/>
    <w:basedOn w:val="Normal"/>
    <w:link w:val="CommentTextChar"/>
    <w:unhideWhenUsed/>
    <w:rPr>
      <w:sz w:val="20"/>
      <w:szCs w:val="20"/>
    </w:rPr>
  </w:style>
  <w:style w:type="paragraph" w:styleId="CommentSubject">
    <w:name w:val="annotation subject"/>
    <w:basedOn w:val="CommentText"/>
    <w:next w:val="CommentText"/>
    <w:link w:val="CommentSubjectChar"/>
    <w:unhideWhenUsed/>
    <w:rPr>
      <w:b/>
      <w:bCs/>
    </w:rPr>
  </w:style>
  <w:style w:type="paragraph" w:styleId="Footer">
    <w:name w:val="footer"/>
    <w:basedOn w:val="Normal"/>
    <w:link w:val="FooterChar"/>
    <w:uiPriority w:val="99"/>
    <w:unhideWhenUsed/>
    <w:pPr>
      <w:tabs>
        <w:tab w:val="center" w:pos="4513"/>
        <w:tab w:val="right" w:pos="9026"/>
      </w:tabs>
    </w:pPr>
  </w:style>
  <w:style w:type="paragraph" w:styleId="FootnoteText">
    <w:name w:val="footnote text"/>
    <w:basedOn w:val="Normal"/>
    <w:link w:val="FootnoteTextChar"/>
    <w:unhideWhenUsed/>
    <w:rPr>
      <w:sz w:val="20"/>
      <w:szCs w:val="20"/>
    </w:rPr>
  </w:style>
  <w:style w:type="paragraph" w:styleId="Header">
    <w:name w:val="header"/>
    <w:basedOn w:val="Normal"/>
    <w:link w:val="HeaderChar"/>
    <w:unhideWhenUsed/>
    <w:pPr>
      <w:tabs>
        <w:tab w:val="center" w:pos="4513"/>
        <w:tab w:val="right" w:pos="9026"/>
      </w:tabs>
    </w:pPr>
  </w:style>
  <w:style w:type="paragraph" w:styleId="NormalWeb">
    <w:name w:val="Normal (Web)"/>
    <w:basedOn w:val="Normal"/>
    <w:uiPriority w:val="99"/>
    <w:unhideWhenUsed/>
    <w:rPr>
      <w:rFonts w:ascii="Times New Roman" w:hAnsi="Times New Roman" w:cs="Times New Roman"/>
    </w:rPr>
  </w:style>
  <w:style w:type="character" w:styleId="CommentReference">
    <w:name w:val="annotation reference"/>
    <w:basedOn w:val="DefaultParagraphFont"/>
    <w:semiHidden/>
    <w:unhideWhenUsed/>
    <w:rPr>
      <w:sz w:val="16"/>
      <w:szCs w:val="16"/>
    </w:rPr>
  </w:style>
  <w:style w:type="character" w:styleId="FootnoteReference">
    <w:name w:val="footnote reference"/>
    <w:basedOn w:val="DefaultParagraphFont"/>
    <w:semiHidden/>
    <w:unhideWhenUsed/>
    <w:rPr>
      <w:vertAlign w:val="superscript"/>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39"/>
    <w:rPr>
      <w:rFonts w:ascii="Times New Roman" w:eastAsia="AR PL KaitiM GB"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link w:val="ListParagraphChar"/>
    <w:uiPriority w:val="34"/>
    <w:qFormat/>
    <w:pPr>
      <w:spacing w:after="200" w:line="276" w:lineRule="auto"/>
      <w:ind w:left="720"/>
      <w:contextualSpacing/>
    </w:pPr>
  </w:style>
  <w:style w:type="character" w:customStyle="1" w:styleId="CommentTextChar">
    <w:name w:val="Comment Text Char"/>
    <w:basedOn w:val="DefaultParagraphFont"/>
    <w:link w:val="CommentText"/>
    <w:rPr>
      <w:sz w:val="20"/>
      <w:szCs w:val="20"/>
    </w:rPr>
  </w:style>
  <w:style w:type="character" w:customStyle="1" w:styleId="CommentSubjectChar">
    <w:name w:val="Comment Subject Char"/>
    <w:basedOn w:val="CommentTextChar"/>
    <w:link w:val="CommentSubject"/>
    <w:rPr>
      <w:b/>
      <w:bCs/>
      <w:sz w:val="20"/>
      <w:szCs w:val="20"/>
    </w:rPr>
  </w:style>
  <w:style w:type="character" w:customStyle="1" w:styleId="BalloonTextChar">
    <w:name w:val="Balloon Text Char"/>
    <w:basedOn w:val="DefaultParagraphFont"/>
    <w:link w:val="BalloonText"/>
    <w:semiHidden/>
    <w:rPr>
      <w:rFonts w:ascii="Tahoma" w:hAnsi="Tahoma" w:cs="Tahoma"/>
      <w:sz w:val="16"/>
      <w:szCs w:val="16"/>
    </w:rPr>
  </w:style>
  <w:style w:type="paragraph" w:customStyle="1" w:styleId="-Heading">
    <w:name w:val="- Heading"/>
    <w:basedOn w:val="Normal"/>
    <w:pPr>
      <w:tabs>
        <w:tab w:val="left" w:pos="709"/>
      </w:tabs>
      <w:overflowPunct w:val="0"/>
      <w:autoSpaceDE w:val="0"/>
      <w:autoSpaceDN w:val="0"/>
      <w:adjustRightInd w:val="0"/>
      <w:ind w:left="709" w:hanging="709"/>
      <w:textAlignment w:val="baseline"/>
    </w:pPr>
    <w:rPr>
      <w:rFonts w:eastAsia="Times New Roman" w:cs="Times New Roman"/>
      <w:b/>
      <w:caps/>
      <w:sz w:val="20"/>
      <w:szCs w:val="20"/>
    </w:rPr>
  </w:style>
  <w:style w:type="paragraph" w:customStyle="1" w:styleId="Default">
    <w:name w:val="Default"/>
    <w:qFormat/>
    <w:pPr>
      <w:autoSpaceDE w:val="0"/>
      <w:autoSpaceDN w:val="0"/>
      <w:adjustRightInd w:val="0"/>
    </w:pPr>
    <w:rPr>
      <w:rFonts w:ascii="Arial" w:hAnsi="Arial" w:cs="Arial"/>
      <w:color w:val="000000"/>
      <w:sz w:val="24"/>
      <w:szCs w:val="24"/>
      <w:lang w:eastAsia="en-US"/>
    </w:rPr>
  </w:style>
  <w:style w:type="character" w:customStyle="1" w:styleId="HeaderChar">
    <w:name w:val="Header Char"/>
    <w:basedOn w:val="DefaultParagraphFont"/>
    <w:link w:val="Header"/>
  </w:style>
  <w:style w:type="character" w:customStyle="1" w:styleId="FooterChar">
    <w:name w:val="Footer Char"/>
    <w:basedOn w:val="DefaultParagraphFont"/>
    <w:link w:val="Footer"/>
    <w:uiPriority w:val="99"/>
  </w:style>
  <w:style w:type="character" w:customStyle="1" w:styleId="FootnoteTextChar">
    <w:name w:val="Footnote Text Char"/>
    <w:basedOn w:val="DefaultParagraphFont"/>
    <w:link w:val="FootnoteText"/>
    <w:rPr>
      <w:sz w:val="20"/>
      <w:szCs w:val="20"/>
    </w:rPr>
  </w:style>
  <w:style w:type="character" w:customStyle="1" w:styleId="UnresolvedMention1">
    <w:name w:val="Unresolved Mention1"/>
    <w:basedOn w:val="DefaultParagraphFont"/>
    <w:uiPriority w:val="99"/>
    <w:semiHidden/>
    <w:unhideWhenUsed/>
    <w:rPr>
      <w:color w:val="808080"/>
      <w:shd w:val="clear" w:color="auto" w:fill="E6E6E6"/>
    </w:rPr>
  </w:style>
  <w:style w:type="paragraph" w:customStyle="1" w:styleId="Revision1">
    <w:name w:val="Revision1"/>
    <w:hidden/>
    <w:uiPriority w:val="99"/>
    <w:semiHidden/>
    <w:rPr>
      <w:sz w:val="22"/>
      <w:szCs w:val="22"/>
      <w:lang w:eastAsia="en-US"/>
    </w:rPr>
  </w:style>
  <w:style w:type="character" w:customStyle="1" w:styleId="UnresolvedMention2">
    <w:name w:val="Unresolved Mention2"/>
    <w:basedOn w:val="DefaultParagraphFont"/>
    <w:uiPriority w:val="99"/>
    <w:semiHidden/>
    <w:unhideWhenUsed/>
    <w:rPr>
      <w:color w:val="808080"/>
      <w:shd w:val="clear" w:color="auto" w:fill="E6E6E6"/>
    </w:rPr>
  </w:style>
  <w:style w:type="character" w:customStyle="1" w:styleId="ListParagraphChar">
    <w:name w:val="List Paragraph Char"/>
    <w:basedOn w:val="DefaultParagraphFont"/>
    <w:link w:val="ListParagraph"/>
    <w:uiPriority w:val="34"/>
    <w:rsid w:val="00071D31"/>
    <w:rPr>
      <w:rFonts w:ascii="Arial" w:hAnsi="Arial" w:cs="Arial"/>
      <w:sz w:val="24"/>
      <w:szCs w:val="24"/>
      <w:lang w:eastAsia="en-US"/>
    </w:rPr>
  </w:style>
  <w:style w:type="character" w:styleId="FollowedHyperlink">
    <w:name w:val="FollowedHyperlink"/>
    <w:basedOn w:val="DefaultParagraphFont"/>
    <w:uiPriority w:val="99"/>
    <w:semiHidden/>
    <w:unhideWhenUsed/>
    <w:rsid w:val="00AE3066"/>
    <w:rPr>
      <w:color w:val="800080" w:themeColor="followedHyperlink"/>
      <w:u w:val="single"/>
    </w:rPr>
  </w:style>
  <w:style w:type="character" w:customStyle="1" w:styleId="Heading1Char">
    <w:name w:val="Heading 1 Char"/>
    <w:basedOn w:val="DefaultParagraphFont"/>
    <w:link w:val="Heading1"/>
    <w:uiPriority w:val="9"/>
    <w:rsid w:val="001F4646"/>
    <w:rPr>
      <w:rFonts w:ascii="Arial" w:eastAsiaTheme="majorEastAsia" w:hAnsi="Arial" w:cs="Arial"/>
      <w:b/>
      <w:color w:val="768519"/>
      <w:sz w:val="44"/>
      <w:szCs w:val="44"/>
      <w:u w:val="single"/>
      <w:lang w:eastAsia="en-US"/>
    </w:rPr>
  </w:style>
  <w:style w:type="paragraph" w:styleId="TOCHeading">
    <w:name w:val="TOC Heading"/>
    <w:basedOn w:val="Heading1"/>
    <w:next w:val="Normal"/>
    <w:uiPriority w:val="39"/>
    <w:unhideWhenUsed/>
    <w:qFormat/>
    <w:rsid w:val="004C152E"/>
    <w:pPr>
      <w:outlineLvl w:val="9"/>
    </w:pPr>
    <w:rPr>
      <w:lang w:val="en-US"/>
    </w:rPr>
  </w:style>
  <w:style w:type="paragraph" w:styleId="TOC1">
    <w:name w:val="toc 1"/>
    <w:basedOn w:val="Normal"/>
    <w:next w:val="Normal"/>
    <w:autoRedefine/>
    <w:uiPriority w:val="39"/>
    <w:unhideWhenUsed/>
    <w:rsid w:val="004C152E"/>
    <w:pPr>
      <w:spacing w:after="100"/>
    </w:pPr>
  </w:style>
  <w:style w:type="character" w:customStyle="1" w:styleId="Heading2Char">
    <w:name w:val="Heading 2 Char"/>
    <w:basedOn w:val="DefaultParagraphFont"/>
    <w:link w:val="Heading2"/>
    <w:rsid w:val="00B70B3A"/>
    <w:rPr>
      <w:rFonts w:ascii="Arial" w:eastAsiaTheme="majorEastAsia" w:hAnsi="Arial" w:cs="Arial"/>
      <w:color w:val="586313"/>
      <w:sz w:val="32"/>
      <w:szCs w:val="26"/>
      <w:u w:val="single"/>
      <w:lang w:eastAsia="en-US"/>
    </w:rPr>
  </w:style>
  <w:style w:type="paragraph" w:styleId="TOC2">
    <w:name w:val="toc 2"/>
    <w:basedOn w:val="Normal"/>
    <w:next w:val="Normal"/>
    <w:autoRedefine/>
    <w:uiPriority w:val="39"/>
    <w:unhideWhenUsed/>
    <w:rsid w:val="00D46EE2"/>
    <w:pPr>
      <w:spacing w:after="100"/>
      <w:ind w:left="220"/>
    </w:pPr>
  </w:style>
  <w:style w:type="character" w:styleId="UnresolvedMention">
    <w:name w:val="Unresolved Mention"/>
    <w:basedOn w:val="DefaultParagraphFont"/>
    <w:uiPriority w:val="99"/>
    <w:semiHidden/>
    <w:unhideWhenUsed/>
    <w:rsid w:val="00C46CF2"/>
    <w:rPr>
      <w:color w:val="605E5C"/>
      <w:shd w:val="clear" w:color="auto" w:fill="E1DFDD"/>
    </w:rPr>
  </w:style>
  <w:style w:type="paragraph" w:styleId="Title">
    <w:name w:val="Title"/>
    <w:basedOn w:val="Normal"/>
    <w:next w:val="Normal"/>
    <w:link w:val="TitleChar"/>
    <w:qFormat/>
    <w:rsid w:val="008E795E"/>
    <w:pPr>
      <w:spacing w:after="0" w:line="240" w:lineRule="auto"/>
      <w:contextualSpacing/>
    </w:pPr>
    <w:rPr>
      <w:rFonts w:asciiTheme="majorHAnsi" w:eastAsiaTheme="majorEastAsia" w:hAnsiTheme="majorHAnsi" w:cstheme="majorBidi"/>
      <w:spacing w:val="-10"/>
      <w:kern w:val="28"/>
      <w:sz w:val="96"/>
      <w:szCs w:val="56"/>
    </w:rPr>
  </w:style>
  <w:style w:type="character" w:customStyle="1" w:styleId="TitleChar">
    <w:name w:val="Title Char"/>
    <w:basedOn w:val="DefaultParagraphFont"/>
    <w:link w:val="Title"/>
    <w:rsid w:val="008E795E"/>
    <w:rPr>
      <w:rFonts w:asciiTheme="majorHAnsi" w:eastAsiaTheme="majorEastAsia" w:hAnsiTheme="majorHAnsi" w:cstheme="majorBidi"/>
      <w:spacing w:val="-10"/>
      <w:kern w:val="28"/>
      <w:sz w:val="96"/>
      <w:szCs w:val="56"/>
      <w:lang w:eastAsia="en-US"/>
    </w:rPr>
  </w:style>
  <w:style w:type="character" w:customStyle="1" w:styleId="Heading3Char">
    <w:name w:val="Heading 3 Char"/>
    <w:basedOn w:val="DefaultParagraphFont"/>
    <w:link w:val="Heading3"/>
    <w:uiPriority w:val="9"/>
    <w:rsid w:val="00B70B3A"/>
    <w:rPr>
      <w:rFonts w:ascii="Arial" w:eastAsiaTheme="majorEastAsia" w:hAnsi="Arial" w:cstheme="majorBidi"/>
      <w:color w:val="768519"/>
      <w:sz w:val="28"/>
      <w:szCs w:val="26"/>
      <w:lang w:eastAsia="en-US"/>
    </w:rPr>
  </w:style>
  <w:style w:type="character" w:customStyle="1" w:styleId="Heading4Char">
    <w:name w:val="Heading 4 Char"/>
    <w:basedOn w:val="DefaultParagraphFont"/>
    <w:link w:val="Heading4"/>
    <w:rsid w:val="00FB17C0"/>
    <w:rPr>
      <w:rFonts w:ascii="Times New Roman" w:eastAsia="Times New Roman" w:hAnsi="Times New Roman" w:cs="Times New Roman"/>
      <w:sz w:val="24"/>
      <w:szCs w:val="24"/>
    </w:rPr>
  </w:style>
  <w:style w:type="character" w:customStyle="1" w:styleId="Heading5Char">
    <w:name w:val="Heading 5 Char"/>
    <w:basedOn w:val="DefaultParagraphFont"/>
    <w:link w:val="Heading5"/>
    <w:rsid w:val="00FB17C0"/>
    <w:rPr>
      <w:rFonts w:ascii="Times New Roman" w:eastAsia="Times New Roman" w:hAnsi="Times New Roman" w:cs="Times New Roman"/>
      <w:sz w:val="24"/>
      <w:szCs w:val="24"/>
    </w:rPr>
  </w:style>
  <w:style w:type="character" w:customStyle="1" w:styleId="Heading6Char">
    <w:name w:val="Heading 6 Char"/>
    <w:basedOn w:val="DefaultParagraphFont"/>
    <w:link w:val="Heading6"/>
    <w:rsid w:val="00FB17C0"/>
    <w:rPr>
      <w:rFonts w:ascii="Times New Roman" w:eastAsia="Times New Roman" w:hAnsi="Times New Roman" w:cs="Times New Roman"/>
      <w:b/>
      <w:sz w:val="24"/>
      <w:szCs w:val="24"/>
    </w:rPr>
  </w:style>
  <w:style w:type="character" w:customStyle="1" w:styleId="Heading7Char">
    <w:name w:val="Heading 7 Char"/>
    <w:basedOn w:val="DefaultParagraphFont"/>
    <w:link w:val="Heading7"/>
    <w:rsid w:val="00FB17C0"/>
    <w:rPr>
      <w:rFonts w:ascii="Arial" w:eastAsia="Times New Roman" w:hAnsi="Arial" w:cs="Times New Roman"/>
      <w:sz w:val="24"/>
      <w:szCs w:val="24"/>
    </w:rPr>
  </w:style>
  <w:style w:type="character" w:customStyle="1" w:styleId="Heading8Char">
    <w:name w:val="Heading 8 Char"/>
    <w:basedOn w:val="DefaultParagraphFont"/>
    <w:link w:val="Heading8"/>
    <w:rsid w:val="00FB17C0"/>
    <w:rPr>
      <w:rFonts w:ascii="Arial" w:eastAsia="Times New Roman" w:hAnsi="Arial" w:cs="Times New Roman"/>
      <w:i/>
      <w:sz w:val="24"/>
      <w:szCs w:val="24"/>
    </w:rPr>
  </w:style>
  <w:style w:type="character" w:customStyle="1" w:styleId="Heading9Char">
    <w:name w:val="Heading 9 Char"/>
    <w:basedOn w:val="DefaultParagraphFont"/>
    <w:link w:val="Heading9"/>
    <w:rsid w:val="00FB17C0"/>
    <w:rPr>
      <w:rFonts w:ascii="Arial" w:eastAsia="Times New Roman" w:hAnsi="Arial" w:cs="Times New Roman"/>
      <w:i/>
      <w:sz w:val="18"/>
      <w:szCs w:val="24"/>
    </w:rPr>
  </w:style>
  <w:style w:type="paragraph" w:customStyle="1" w:styleId="LQN1">
    <w:name w:val="LQN1"/>
    <w:basedOn w:val="Normal"/>
    <w:link w:val="LQN1Char"/>
    <w:rsid w:val="00FB17C0"/>
    <w:pPr>
      <w:spacing w:before="160" w:after="0" w:line="220" w:lineRule="atLeast"/>
      <w:ind w:left="567" w:firstLine="170"/>
      <w:jc w:val="both"/>
    </w:pPr>
    <w:rPr>
      <w:rFonts w:ascii="Times New Roman" w:eastAsia="Times New Roman" w:hAnsi="Times New Roman" w:cs="Times New Roman"/>
      <w:sz w:val="21"/>
      <w:szCs w:val="20"/>
    </w:rPr>
  </w:style>
  <w:style w:type="paragraph" w:customStyle="1" w:styleId="LQN2">
    <w:name w:val="LQN2"/>
    <w:basedOn w:val="LQN1"/>
    <w:link w:val="LQN2Char"/>
    <w:rsid w:val="00FB17C0"/>
    <w:pPr>
      <w:spacing w:before="80"/>
    </w:pPr>
  </w:style>
  <w:style w:type="paragraph" w:customStyle="1" w:styleId="LQN3">
    <w:name w:val="LQN3"/>
    <w:basedOn w:val="LQN2"/>
    <w:link w:val="LQN3Char"/>
    <w:rsid w:val="00FB17C0"/>
    <w:pPr>
      <w:tabs>
        <w:tab w:val="left" w:pos="1304"/>
      </w:tabs>
      <w:ind w:left="1304" w:hanging="397"/>
    </w:pPr>
  </w:style>
  <w:style w:type="character" w:customStyle="1" w:styleId="LQN1Char">
    <w:name w:val="LQN1 Char"/>
    <w:link w:val="LQN1"/>
    <w:rsid w:val="00FB17C0"/>
    <w:rPr>
      <w:rFonts w:ascii="Times New Roman" w:eastAsia="Times New Roman" w:hAnsi="Times New Roman" w:cs="Times New Roman"/>
      <w:sz w:val="21"/>
      <w:lang w:eastAsia="en-US"/>
    </w:rPr>
  </w:style>
  <w:style w:type="character" w:customStyle="1" w:styleId="LQN2Char">
    <w:name w:val="LQN2 Char"/>
    <w:link w:val="LQN2"/>
    <w:rsid w:val="00FB17C0"/>
    <w:rPr>
      <w:rFonts w:ascii="Times New Roman" w:eastAsia="Times New Roman" w:hAnsi="Times New Roman" w:cs="Times New Roman"/>
      <w:sz w:val="21"/>
      <w:lang w:eastAsia="en-US"/>
    </w:rPr>
  </w:style>
  <w:style w:type="character" w:customStyle="1" w:styleId="LQN3Char">
    <w:name w:val="LQN3 Char"/>
    <w:basedOn w:val="LQN2Char"/>
    <w:link w:val="LQN3"/>
    <w:rsid w:val="00FB17C0"/>
    <w:rPr>
      <w:rFonts w:ascii="Times New Roman" w:eastAsia="Times New Roman" w:hAnsi="Times New Roman" w:cs="Times New Roman"/>
      <w:sz w:val="21"/>
      <w:lang w:eastAsia="en-US"/>
    </w:rPr>
  </w:style>
  <w:style w:type="numbering" w:customStyle="1" w:styleId="NoList1">
    <w:name w:val="No List1"/>
    <w:next w:val="NoList"/>
    <w:semiHidden/>
    <w:rsid w:val="00FB17C0"/>
  </w:style>
  <w:style w:type="paragraph" w:customStyle="1" w:styleId="Approval">
    <w:name w:val="Approval"/>
    <w:basedOn w:val="Normal"/>
    <w:next w:val="linespace"/>
    <w:rsid w:val="00FB17C0"/>
    <w:pPr>
      <w:spacing w:before="160" w:after="160" w:line="220" w:lineRule="atLeast"/>
      <w:jc w:val="center"/>
    </w:pPr>
    <w:rPr>
      <w:rFonts w:ascii="Times New Roman" w:eastAsia="Times New Roman" w:hAnsi="Times New Roman" w:cs="Times New Roman"/>
      <w:i/>
      <w:sz w:val="22"/>
      <w:szCs w:val="20"/>
    </w:rPr>
  </w:style>
  <w:style w:type="paragraph" w:customStyle="1" w:styleId="linespace">
    <w:name w:val="linespace"/>
    <w:rsid w:val="00FB17C0"/>
    <w:pPr>
      <w:spacing w:after="0" w:line="240" w:lineRule="exact"/>
    </w:pPr>
    <w:rPr>
      <w:rFonts w:ascii="Times New Roman" w:eastAsia="Times New Roman" w:hAnsi="Times New Roman" w:cs="Times New Roman"/>
      <w:noProof/>
      <w:lang w:eastAsia="en-US"/>
    </w:rPr>
  </w:style>
  <w:style w:type="paragraph" w:customStyle="1" w:styleId="ArrHead">
    <w:name w:val="ArrHead"/>
    <w:basedOn w:val="Normal"/>
    <w:rsid w:val="00FB17C0"/>
    <w:pPr>
      <w:keepNext/>
      <w:tabs>
        <w:tab w:val="right" w:pos="8200"/>
      </w:tabs>
      <w:spacing w:before="480" w:line="220" w:lineRule="atLeast"/>
      <w:jc w:val="center"/>
    </w:pPr>
    <w:rPr>
      <w:rFonts w:ascii="Times New Roman" w:eastAsia="Times New Roman" w:hAnsi="Times New Roman" w:cs="Times New Roman"/>
      <w:caps/>
      <w:sz w:val="28"/>
      <w:szCs w:val="20"/>
    </w:rPr>
  </w:style>
  <w:style w:type="paragraph" w:customStyle="1" w:styleId="Banner">
    <w:name w:val="Banner"/>
    <w:next w:val="Number"/>
    <w:rsid w:val="00FB17C0"/>
    <w:pPr>
      <w:pBdr>
        <w:top w:val="single" w:sz="12" w:space="8" w:color="auto"/>
        <w:bottom w:val="single" w:sz="12" w:space="8" w:color="auto"/>
      </w:pBdr>
      <w:spacing w:after="480" w:line="230" w:lineRule="exact"/>
      <w:jc w:val="center"/>
    </w:pPr>
    <w:rPr>
      <w:rFonts w:ascii="Times New Roman" w:eastAsia="Times New Roman" w:hAnsi="Times New Roman" w:cs="Times New Roman"/>
      <w:caps/>
      <w:spacing w:val="74"/>
      <w:sz w:val="22"/>
      <w:lang w:eastAsia="en-US"/>
    </w:rPr>
  </w:style>
  <w:style w:type="paragraph" w:customStyle="1" w:styleId="Number">
    <w:name w:val="Number"/>
    <w:basedOn w:val="Normal"/>
    <w:next w:val="subject"/>
    <w:rsid w:val="00FB17C0"/>
    <w:pPr>
      <w:spacing w:after="320" w:line="240" w:lineRule="auto"/>
      <w:jc w:val="center"/>
    </w:pPr>
    <w:rPr>
      <w:rFonts w:ascii="Times New Roman" w:eastAsia="Times New Roman" w:hAnsi="Times New Roman" w:cs="Times New Roman"/>
      <w:b/>
      <w:sz w:val="32"/>
      <w:szCs w:val="20"/>
    </w:rPr>
  </w:style>
  <w:style w:type="paragraph" w:customStyle="1" w:styleId="subject">
    <w:name w:val="subject"/>
    <w:basedOn w:val="Normal"/>
    <w:next w:val="Subsub"/>
    <w:rsid w:val="00FB17C0"/>
    <w:pPr>
      <w:spacing w:after="320" w:line="240" w:lineRule="auto"/>
      <w:jc w:val="center"/>
    </w:pPr>
    <w:rPr>
      <w:rFonts w:ascii="Times New Roman" w:eastAsia="Times New Roman" w:hAnsi="Times New Roman" w:cs="Times New Roman"/>
      <w:b/>
      <w:caps/>
      <w:sz w:val="32"/>
      <w:szCs w:val="20"/>
    </w:rPr>
  </w:style>
  <w:style w:type="paragraph" w:customStyle="1" w:styleId="Subsub">
    <w:name w:val="Subsub"/>
    <w:basedOn w:val="Normal"/>
    <w:rsid w:val="00FB17C0"/>
    <w:pPr>
      <w:spacing w:after="360" w:line="240" w:lineRule="auto"/>
      <w:jc w:val="center"/>
    </w:pPr>
    <w:rPr>
      <w:rFonts w:ascii="Times New Roman" w:eastAsia="Times New Roman" w:hAnsi="Times New Roman" w:cs="Times New Roman"/>
      <w:b/>
      <w:caps/>
      <w:szCs w:val="20"/>
    </w:rPr>
  </w:style>
  <w:style w:type="paragraph" w:styleId="Caption">
    <w:name w:val="caption"/>
    <w:basedOn w:val="Normal"/>
    <w:next w:val="Normal"/>
    <w:qFormat/>
    <w:rsid w:val="00FB17C0"/>
    <w:pPr>
      <w:spacing w:before="120" w:line="220" w:lineRule="atLeast"/>
      <w:jc w:val="both"/>
    </w:pPr>
    <w:rPr>
      <w:rFonts w:ascii="Times New Roman" w:eastAsia="Times New Roman" w:hAnsi="Times New Roman" w:cs="Times New Roman"/>
      <w:b/>
      <w:sz w:val="21"/>
      <w:szCs w:val="20"/>
    </w:rPr>
  </w:style>
  <w:style w:type="paragraph" w:customStyle="1" w:styleId="ColumnHeader">
    <w:name w:val="ColumnHeader"/>
    <w:basedOn w:val="Normal"/>
    <w:rsid w:val="00FB17C0"/>
    <w:pPr>
      <w:spacing w:before="40" w:after="0" w:line="220" w:lineRule="atLeast"/>
      <w:jc w:val="both"/>
    </w:pPr>
    <w:rPr>
      <w:rFonts w:ascii="Times New Roman" w:eastAsia="Times New Roman" w:hAnsi="Times New Roman" w:cs="Times New Roman"/>
      <w:i/>
      <w:sz w:val="21"/>
      <w:szCs w:val="20"/>
    </w:rPr>
  </w:style>
  <w:style w:type="paragraph" w:customStyle="1" w:styleId="Coming">
    <w:name w:val="Coming"/>
    <w:basedOn w:val="Normal"/>
    <w:next w:val="Pre"/>
    <w:rsid w:val="00FB17C0"/>
    <w:pPr>
      <w:tabs>
        <w:tab w:val="left" w:pos="3232"/>
        <w:tab w:val="left" w:pos="3629"/>
        <w:tab w:val="right" w:pos="6804"/>
      </w:tabs>
      <w:spacing w:after="0" w:line="220" w:lineRule="atLeast"/>
      <w:ind w:left="1711" w:right="1541" w:hanging="170"/>
      <w:jc w:val="both"/>
    </w:pPr>
    <w:rPr>
      <w:rFonts w:ascii="Times New Roman" w:eastAsia="Times New Roman" w:hAnsi="Times New Roman" w:cs="Times New Roman"/>
      <w:i/>
      <w:sz w:val="21"/>
      <w:szCs w:val="20"/>
    </w:rPr>
  </w:style>
  <w:style w:type="paragraph" w:customStyle="1" w:styleId="Pre">
    <w:name w:val="Pre"/>
    <w:basedOn w:val="Normal"/>
    <w:rsid w:val="00FB17C0"/>
    <w:pPr>
      <w:spacing w:before="360" w:after="0" w:line="220" w:lineRule="atLeast"/>
      <w:jc w:val="both"/>
    </w:pPr>
    <w:rPr>
      <w:rFonts w:ascii="Times New Roman" w:eastAsia="Times New Roman" w:hAnsi="Times New Roman" w:cs="Times New Roman"/>
      <w:sz w:val="21"/>
      <w:szCs w:val="20"/>
    </w:rPr>
  </w:style>
  <w:style w:type="paragraph" w:customStyle="1" w:styleId="ComingC">
    <w:name w:val="ComingC"/>
    <w:basedOn w:val="Coming"/>
    <w:rsid w:val="00FB17C0"/>
    <w:pPr>
      <w:tabs>
        <w:tab w:val="clear" w:pos="3232"/>
        <w:tab w:val="clear" w:pos="3629"/>
      </w:tabs>
      <w:spacing w:before="80"/>
      <w:ind w:left="1956" w:right="3400"/>
      <w:jc w:val="left"/>
    </w:pPr>
  </w:style>
  <w:style w:type="paragraph" w:customStyle="1" w:styleId="Confirmed">
    <w:name w:val="Confirmed"/>
    <w:basedOn w:val="Normal"/>
    <w:next w:val="linespace"/>
    <w:rsid w:val="00FB17C0"/>
    <w:pPr>
      <w:spacing w:after="240" w:line="220" w:lineRule="atLeast"/>
      <w:jc w:val="both"/>
    </w:pPr>
    <w:rPr>
      <w:rFonts w:ascii="Times New Roman" w:eastAsia="Times New Roman" w:hAnsi="Times New Roman" w:cs="Times New Roman"/>
      <w:i/>
      <w:sz w:val="21"/>
      <w:szCs w:val="20"/>
    </w:rPr>
  </w:style>
  <w:style w:type="paragraph" w:customStyle="1" w:styleId="Correction">
    <w:name w:val="Correction"/>
    <w:next w:val="Draft"/>
    <w:rsid w:val="00FB17C0"/>
    <w:pPr>
      <w:spacing w:after="240" w:line="220" w:lineRule="atLeast"/>
      <w:jc w:val="center"/>
    </w:pPr>
    <w:rPr>
      <w:rFonts w:ascii="Times New Roman" w:eastAsia="Times New Roman" w:hAnsi="Times New Roman" w:cs="Times New Roman"/>
      <w:i/>
      <w:sz w:val="21"/>
      <w:lang w:eastAsia="en-US"/>
    </w:rPr>
  </w:style>
  <w:style w:type="paragraph" w:customStyle="1" w:styleId="Draft">
    <w:name w:val="Draft"/>
    <w:basedOn w:val="Normal"/>
    <w:rsid w:val="00FB17C0"/>
    <w:pPr>
      <w:spacing w:after="240" w:line="220" w:lineRule="atLeast"/>
      <w:jc w:val="both"/>
    </w:pPr>
    <w:rPr>
      <w:rFonts w:ascii="Times New Roman" w:eastAsia="Times New Roman" w:hAnsi="Times New Roman" w:cs="Times New Roman"/>
      <w:i/>
      <w:sz w:val="21"/>
      <w:szCs w:val="20"/>
    </w:rPr>
  </w:style>
  <w:style w:type="paragraph" w:customStyle="1" w:styleId="DefPara">
    <w:name w:val="Def Para"/>
    <w:basedOn w:val="Normal"/>
    <w:rsid w:val="00FB17C0"/>
    <w:pPr>
      <w:spacing w:before="80" w:after="0" w:line="220" w:lineRule="atLeast"/>
      <w:ind w:left="340"/>
      <w:jc w:val="both"/>
    </w:pPr>
    <w:rPr>
      <w:rFonts w:ascii="Times New Roman" w:eastAsia="Times New Roman" w:hAnsi="Times New Roman" w:cs="Times New Roman"/>
      <w:sz w:val="21"/>
      <w:szCs w:val="20"/>
    </w:rPr>
  </w:style>
  <w:style w:type="paragraph" w:customStyle="1" w:styleId="dept">
    <w:name w:val="dept"/>
    <w:next w:val="linespace"/>
    <w:rsid w:val="00FB17C0"/>
    <w:pPr>
      <w:spacing w:after="0" w:line="240" w:lineRule="auto"/>
      <w:jc w:val="right"/>
    </w:pPr>
    <w:rPr>
      <w:rFonts w:ascii="Times New Roman" w:eastAsia="Times New Roman" w:hAnsi="Times New Roman" w:cs="Times New Roman"/>
      <w:b/>
      <w:noProof/>
      <w:lang w:eastAsia="en-US"/>
    </w:rPr>
  </w:style>
  <w:style w:type="paragraph" w:customStyle="1" w:styleId="DisplayItem">
    <w:name w:val="DisplayItem"/>
    <w:rsid w:val="00FB17C0"/>
    <w:pPr>
      <w:spacing w:before="120" w:after="120" w:line="240" w:lineRule="auto"/>
      <w:jc w:val="center"/>
    </w:pPr>
    <w:rPr>
      <w:rFonts w:ascii="Times New Roman" w:eastAsia="Times New Roman" w:hAnsi="Times New Roman" w:cs="Times New Roman"/>
      <w:lang w:eastAsia="en-US"/>
    </w:rPr>
  </w:style>
  <w:style w:type="paragraph" w:customStyle="1" w:styleId="EANote">
    <w:name w:val="EA_Note"/>
    <w:basedOn w:val="Normal"/>
    <w:rsid w:val="00FB17C0"/>
    <w:pPr>
      <w:keepNext/>
      <w:spacing w:line="220" w:lineRule="atLeast"/>
      <w:jc w:val="center"/>
    </w:pPr>
    <w:rPr>
      <w:rFonts w:ascii="Times New Roman" w:eastAsia="Times New Roman" w:hAnsi="Times New Roman" w:cs="Times New Roman"/>
      <w:b/>
      <w:sz w:val="21"/>
      <w:szCs w:val="20"/>
    </w:rPr>
  </w:style>
  <w:style w:type="paragraph" w:customStyle="1" w:styleId="EANotenote">
    <w:name w:val="EA_Note_note"/>
    <w:basedOn w:val="Normal"/>
    <w:next w:val="T1"/>
    <w:rsid w:val="00FB17C0"/>
    <w:pPr>
      <w:spacing w:after="240" w:line="220" w:lineRule="atLeast"/>
      <w:jc w:val="center"/>
    </w:pPr>
    <w:rPr>
      <w:rFonts w:ascii="Times New Roman" w:eastAsia="Times New Roman" w:hAnsi="Times New Roman" w:cs="Times New Roman"/>
      <w:i/>
      <w:sz w:val="21"/>
      <w:szCs w:val="20"/>
    </w:rPr>
  </w:style>
  <w:style w:type="paragraph" w:customStyle="1" w:styleId="T1">
    <w:name w:val="T1"/>
    <w:basedOn w:val="Normal"/>
    <w:link w:val="T1Char"/>
    <w:rsid w:val="00FB17C0"/>
    <w:pPr>
      <w:spacing w:before="160" w:after="0" w:line="220" w:lineRule="atLeast"/>
      <w:jc w:val="both"/>
    </w:pPr>
    <w:rPr>
      <w:rFonts w:ascii="Times New Roman" w:eastAsia="Times New Roman" w:hAnsi="Times New Roman" w:cs="Times New Roman"/>
      <w:sz w:val="21"/>
      <w:szCs w:val="20"/>
    </w:rPr>
  </w:style>
  <w:style w:type="paragraph" w:customStyle="1" w:styleId="FootnoteCont">
    <w:name w:val="Footnote Cont"/>
    <w:basedOn w:val="FootnoteText"/>
    <w:rsid w:val="00FB17C0"/>
    <w:pPr>
      <w:spacing w:after="0" w:line="180" w:lineRule="exact"/>
      <w:ind w:left="340"/>
      <w:jc w:val="both"/>
    </w:pPr>
    <w:rPr>
      <w:rFonts w:ascii="Times New Roman" w:eastAsia="Times New Roman" w:hAnsi="Times New Roman" w:cs="Times New Roman"/>
      <w:sz w:val="16"/>
    </w:rPr>
  </w:style>
  <w:style w:type="paragraph" w:customStyle="1" w:styleId="FormHeading">
    <w:name w:val="FormHeading"/>
    <w:rsid w:val="00FB17C0"/>
    <w:pPr>
      <w:spacing w:after="0" w:line="240" w:lineRule="auto"/>
      <w:jc w:val="center"/>
    </w:pPr>
    <w:rPr>
      <w:rFonts w:ascii="Times New Roman" w:eastAsia="Times New Roman" w:hAnsi="Times New Roman" w:cs="Times New Roman"/>
      <w:sz w:val="28"/>
      <w:lang w:eastAsia="en-US"/>
    </w:rPr>
  </w:style>
  <w:style w:type="paragraph" w:customStyle="1" w:styleId="FormSubHeading">
    <w:name w:val="FormSubHeading"/>
    <w:rsid w:val="00FB17C0"/>
    <w:pPr>
      <w:spacing w:after="0" w:line="240" w:lineRule="auto"/>
      <w:jc w:val="center"/>
    </w:pPr>
    <w:rPr>
      <w:rFonts w:ascii="Times New Roman" w:eastAsia="Times New Roman" w:hAnsi="Times New Roman" w:cs="Times New Roman"/>
      <w:sz w:val="24"/>
      <w:lang w:eastAsia="en-US"/>
    </w:rPr>
  </w:style>
  <w:style w:type="paragraph" w:customStyle="1" w:styleId="FormText">
    <w:name w:val="FormText"/>
    <w:rsid w:val="00FB17C0"/>
    <w:pPr>
      <w:spacing w:after="0" w:line="220" w:lineRule="atLeast"/>
    </w:pPr>
    <w:rPr>
      <w:rFonts w:ascii="Times New Roman" w:eastAsia="Times New Roman" w:hAnsi="Times New Roman" w:cs="Times New Roman"/>
      <w:sz w:val="21"/>
      <w:lang w:eastAsia="en-US"/>
    </w:rPr>
  </w:style>
  <w:style w:type="paragraph" w:customStyle="1" w:styleId="H1">
    <w:name w:val="H1"/>
    <w:basedOn w:val="Normal"/>
    <w:next w:val="N1"/>
    <w:link w:val="H1Char"/>
    <w:rsid w:val="00FB17C0"/>
    <w:pPr>
      <w:keepNext/>
      <w:spacing w:before="320" w:after="0" w:line="220" w:lineRule="atLeast"/>
      <w:jc w:val="both"/>
    </w:pPr>
    <w:rPr>
      <w:rFonts w:ascii="Times New Roman" w:eastAsia="Times New Roman" w:hAnsi="Times New Roman" w:cs="Times New Roman"/>
      <w:b/>
      <w:sz w:val="21"/>
      <w:szCs w:val="20"/>
    </w:rPr>
  </w:style>
  <w:style w:type="paragraph" w:customStyle="1" w:styleId="N1">
    <w:name w:val="N1"/>
    <w:basedOn w:val="Normal"/>
    <w:link w:val="N1Char"/>
    <w:rsid w:val="00FB17C0"/>
    <w:pPr>
      <w:numPr>
        <w:numId w:val="20"/>
      </w:numPr>
      <w:spacing w:before="160" w:after="0" w:line="220" w:lineRule="atLeast"/>
      <w:jc w:val="both"/>
    </w:pPr>
    <w:rPr>
      <w:rFonts w:ascii="Times New Roman" w:eastAsia="Times New Roman" w:hAnsi="Times New Roman" w:cs="Times New Roman"/>
      <w:sz w:val="21"/>
      <w:szCs w:val="20"/>
    </w:rPr>
  </w:style>
  <w:style w:type="paragraph" w:customStyle="1" w:styleId="H2">
    <w:name w:val="H2"/>
    <w:basedOn w:val="Heading2"/>
    <w:next w:val="N2"/>
    <w:rsid w:val="00FB17C0"/>
    <w:pPr>
      <w:keepLines w:val="0"/>
      <w:spacing w:before="80" w:line="220" w:lineRule="atLeast"/>
      <w:ind w:left="170"/>
      <w:jc w:val="both"/>
      <w:outlineLvl w:val="9"/>
    </w:pPr>
    <w:rPr>
      <w:rFonts w:ascii="Times New Roman" w:eastAsia="Times New Roman" w:hAnsi="Times New Roman" w:cs="Times New Roman"/>
      <w:i/>
      <w:color w:val="auto"/>
      <w:sz w:val="21"/>
      <w:szCs w:val="20"/>
      <w:u w:val="none"/>
    </w:rPr>
  </w:style>
  <w:style w:type="paragraph" w:customStyle="1" w:styleId="N2">
    <w:name w:val="N2"/>
    <w:basedOn w:val="N1"/>
    <w:link w:val="N2Char"/>
    <w:rsid w:val="00FB17C0"/>
    <w:pPr>
      <w:numPr>
        <w:ilvl w:val="1"/>
      </w:numPr>
      <w:spacing w:before="80"/>
    </w:pPr>
  </w:style>
  <w:style w:type="paragraph" w:customStyle="1" w:styleId="H3">
    <w:name w:val="H3"/>
    <w:basedOn w:val="Heading3"/>
    <w:next w:val="N3"/>
    <w:rsid w:val="00FB17C0"/>
    <w:pPr>
      <w:keepLines w:val="0"/>
      <w:spacing w:before="80" w:line="220" w:lineRule="atLeast"/>
      <w:ind w:left="340"/>
      <w:jc w:val="both"/>
      <w:outlineLvl w:val="9"/>
    </w:pPr>
    <w:rPr>
      <w:rFonts w:ascii="Times New Roman" w:eastAsia="Times New Roman" w:hAnsi="Times New Roman" w:cs="Times New Roman"/>
      <w:i/>
      <w:color w:val="auto"/>
      <w:sz w:val="21"/>
      <w:szCs w:val="20"/>
    </w:rPr>
  </w:style>
  <w:style w:type="paragraph" w:customStyle="1" w:styleId="N3">
    <w:name w:val="N3"/>
    <w:basedOn w:val="N2"/>
    <w:rsid w:val="00FB17C0"/>
    <w:pPr>
      <w:numPr>
        <w:ilvl w:val="2"/>
      </w:numPr>
      <w:tabs>
        <w:tab w:val="clear" w:pos="737"/>
      </w:tabs>
      <w:ind w:left="2160" w:hanging="360"/>
    </w:pPr>
  </w:style>
  <w:style w:type="paragraph" w:customStyle="1" w:styleId="Interpretation">
    <w:name w:val="Interpretation"/>
    <w:basedOn w:val="Normal"/>
    <w:next w:val="linespace"/>
    <w:rsid w:val="00FB17C0"/>
    <w:pPr>
      <w:spacing w:before="360" w:after="0" w:line="220" w:lineRule="atLeast"/>
      <w:jc w:val="both"/>
    </w:pPr>
    <w:rPr>
      <w:rFonts w:ascii="Times New Roman" w:eastAsia="Times New Roman" w:hAnsi="Times New Roman" w:cs="Times New Roman"/>
      <w:sz w:val="21"/>
      <w:szCs w:val="20"/>
    </w:rPr>
  </w:style>
  <w:style w:type="paragraph" w:customStyle="1" w:styleId="Laid">
    <w:name w:val="Laid"/>
    <w:basedOn w:val="Normal"/>
    <w:next w:val="Coming"/>
    <w:rsid w:val="00FB17C0"/>
    <w:pPr>
      <w:tabs>
        <w:tab w:val="right" w:pos="6804"/>
      </w:tabs>
      <w:spacing w:after="160" w:line="220" w:lineRule="atLeast"/>
      <w:ind w:left="1541" w:right="1541"/>
      <w:jc w:val="both"/>
    </w:pPr>
    <w:rPr>
      <w:rFonts w:ascii="Times New Roman" w:eastAsia="Times New Roman" w:hAnsi="Times New Roman" w:cs="Times New Roman"/>
      <w:i/>
      <w:sz w:val="21"/>
      <w:szCs w:val="20"/>
    </w:rPr>
  </w:style>
  <w:style w:type="paragraph" w:customStyle="1" w:styleId="Laidbefore">
    <w:name w:val="Laid before"/>
    <w:basedOn w:val="Approval"/>
    <w:next w:val="linespace"/>
    <w:rsid w:val="00FB17C0"/>
  </w:style>
  <w:style w:type="paragraph" w:customStyle="1" w:styleId="LaidDraft">
    <w:name w:val="LaidDraft"/>
    <w:basedOn w:val="Approval"/>
    <w:next w:val="linespace"/>
    <w:rsid w:val="00FB17C0"/>
  </w:style>
  <w:style w:type="paragraph" w:customStyle="1" w:styleId="LegSeal">
    <w:name w:val="LegSeal"/>
    <w:next w:val="linespace"/>
    <w:rsid w:val="00FB17C0"/>
    <w:pPr>
      <w:spacing w:after="0" w:line="240" w:lineRule="auto"/>
    </w:pPr>
    <w:rPr>
      <w:rFonts w:ascii="Times New Roman" w:eastAsia="Times New Roman" w:hAnsi="Times New Roman" w:cs="Times New Roman"/>
      <w:noProof/>
      <w:lang w:eastAsia="en-US"/>
    </w:rPr>
  </w:style>
  <w:style w:type="paragraph" w:customStyle="1" w:styleId="lineseparator">
    <w:name w:val="lineseparator"/>
    <w:basedOn w:val="TOC9"/>
    <w:rsid w:val="00FB17C0"/>
    <w:pPr>
      <w:pBdr>
        <w:bottom w:val="single" w:sz="4" w:space="1" w:color="auto"/>
      </w:pBdr>
      <w:spacing w:before="240" w:after="480"/>
      <w:ind w:left="2400" w:right="2400"/>
    </w:pPr>
  </w:style>
  <w:style w:type="paragraph" w:styleId="TOC9">
    <w:name w:val="toc 9"/>
    <w:basedOn w:val="Normal"/>
    <w:next w:val="Normal"/>
    <w:rsid w:val="00FB17C0"/>
    <w:pPr>
      <w:keepLines/>
      <w:tabs>
        <w:tab w:val="left" w:pos="576"/>
        <w:tab w:val="right" w:pos="8280"/>
      </w:tabs>
      <w:spacing w:after="40" w:line="240" w:lineRule="auto"/>
      <w:ind w:left="576" w:right="720" w:hanging="576"/>
      <w:jc w:val="both"/>
    </w:pPr>
    <w:rPr>
      <w:rFonts w:ascii="Times New Roman" w:eastAsia="Times New Roman" w:hAnsi="Times New Roman" w:cs="Times New Roman"/>
      <w:sz w:val="21"/>
      <w:szCs w:val="20"/>
    </w:rPr>
  </w:style>
  <w:style w:type="paragraph" w:customStyle="1" w:styleId="List1">
    <w:name w:val="List1"/>
    <w:basedOn w:val="Normal"/>
    <w:rsid w:val="00FB17C0"/>
    <w:pPr>
      <w:spacing w:before="80" w:after="0" w:line="220" w:lineRule="atLeast"/>
      <w:ind w:left="737" w:hanging="397"/>
      <w:jc w:val="both"/>
    </w:pPr>
    <w:rPr>
      <w:rFonts w:ascii="Times New Roman" w:eastAsia="Times New Roman" w:hAnsi="Times New Roman" w:cs="Times New Roman"/>
      <w:sz w:val="21"/>
      <w:szCs w:val="20"/>
    </w:rPr>
  </w:style>
  <w:style w:type="paragraph" w:customStyle="1" w:styleId="List1Cont">
    <w:name w:val="List1 Cont"/>
    <w:basedOn w:val="List1"/>
    <w:rsid w:val="00FB17C0"/>
    <w:pPr>
      <w:ind w:firstLine="0"/>
    </w:pPr>
  </w:style>
  <w:style w:type="paragraph" w:customStyle="1" w:styleId="LQT1">
    <w:name w:val="LQT1"/>
    <w:basedOn w:val="Normal"/>
    <w:link w:val="LQT1Char"/>
    <w:rsid w:val="00FB17C0"/>
    <w:pPr>
      <w:spacing w:before="160" w:after="0" w:line="220" w:lineRule="atLeast"/>
      <w:ind w:left="567"/>
      <w:jc w:val="both"/>
    </w:pPr>
    <w:rPr>
      <w:rFonts w:ascii="Times New Roman" w:eastAsia="Times New Roman" w:hAnsi="Times New Roman" w:cs="Times New Roman"/>
      <w:sz w:val="21"/>
      <w:szCs w:val="20"/>
    </w:rPr>
  </w:style>
  <w:style w:type="paragraph" w:customStyle="1" w:styleId="LQT2">
    <w:name w:val="LQT2"/>
    <w:basedOn w:val="LQT1"/>
    <w:link w:val="LQT2Char"/>
    <w:rsid w:val="00FB17C0"/>
    <w:pPr>
      <w:spacing w:before="80"/>
    </w:pPr>
  </w:style>
  <w:style w:type="paragraph" w:customStyle="1" w:styleId="LQDefPara">
    <w:name w:val="LQ Def Para"/>
    <w:basedOn w:val="LQT2"/>
    <w:rsid w:val="00FB17C0"/>
    <w:pPr>
      <w:ind w:left="907"/>
    </w:pPr>
  </w:style>
  <w:style w:type="paragraph" w:customStyle="1" w:styleId="LQArrHead">
    <w:name w:val="LQArrHead"/>
    <w:basedOn w:val="ArrHead"/>
    <w:next w:val="LQTOC1"/>
    <w:rsid w:val="00FB17C0"/>
    <w:pPr>
      <w:ind w:left="567"/>
    </w:pPr>
    <w:rPr>
      <w:caps w:val="0"/>
    </w:rPr>
  </w:style>
  <w:style w:type="paragraph" w:customStyle="1" w:styleId="LQTOC1">
    <w:name w:val="LQTOC 1"/>
    <w:basedOn w:val="TOC1"/>
    <w:next w:val="LQTOC2"/>
    <w:autoRedefine/>
    <w:rsid w:val="00FB17C0"/>
    <w:pPr>
      <w:keepNext/>
      <w:tabs>
        <w:tab w:val="right" w:pos="7938"/>
      </w:tabs>
      <w:spacing w:after="40" w:line="220" w:lineRule="atLeast"/>
      <w:ind w:left="567"/>
      <w:jc w:val="center"/>
    </w:pPr>
    <w:rPr>
      <w:rFonts w:ascii="Times New Roman" w:eastAsia="Times New Roman" w:hAnsi="Times New Roman" w:cs="Times New Roman"/>
      <w:noProof/>
      <w:szCs w:val="20"/>
    </w:rPr>
  </w:style>
  <w:style w:type="paragraph" w:customStyle="1" w:styleId="LQTOC2">
    <w:name w:val="LQTOC 2"/>
    <w:basedOn w:val="TOC2"/>
    <w:next w:val="LQTOC3"/>
    <w:autoRedefine/>
    <w:rsid w:val="00FB17C0"/>
    <w:pPr>
      <w:keepNext/>
      <w:tabs>
        <w:tab w:val="right" w:pos="7938"/>
      </w:tabs>
      <w:spacing w:after="40" w:line="220" w:lineRule="atLeast"/>
      <w:ind w:left="567"/>
      <w:jc w:val="center"/>
    </w:pPr>
    <w:rPr>
      <w:rFonts w:ascii="Times New Roman" w:eastAsia="Times New Roman" w:hAnsi="Times New Roman" w:cs="Times New Roman"/>
      <w:noProof/>
      <w:sz w:val="22"/>
      <w:szCs w:val="20"/>
    </w:rPr>
  </w:style>
  <w:style w:type="paragraph" w:customStyle="1" w:styleId="LQTOC3">
    <w:name w:val="LQTOC 3"/>
    <w:basedOn w:val="TOC3"/>
    <w:next w:val="LQTOC4"/>
    <w:autoRedefine/>
    <w:rsid w:val="00FB17C0"/>
    <w:pPr>
      <w:ind w:left="567"/>
    </w:pPr>
  </w:style>
  <w:style w:type="paragraph" w:styleId="TOC3">
    <w:name w:val="toc 3"/>
    <w:basedOn w:val="TOC2"/>
    <w:next w:val="Normal"/>
    <w:autoRedefine/>
    <w:uiPriority w:val="39"/>
    <w:rsid w:val="00A05142"/>
    <w:pPr>
      <w:keepNext/>
      <w:tabs>
        <w:tab w:val="right" w:pos="7938"/>
      </w:tabs>
      <w:spacing w:after="40" w:line="220" w:lineRule="atLeast"/>
      <w:jc w:val="center"/>
    </w:pPr>
    <w:rPr>
      <w:rFonts w:eastAsia="Times New Roman" w:cs="Times New Roman"/>
      <w:noProof/>
      <w:sz w:val="20"/>
      <w:szCs w:val="20"/>
    </w:rPr>
  </w:style>
  <w:style w:type="paragraph" w:customStyle="1" w:styleId="LQTOC4">
    <w:name w:val="LQTOC 4"/>
    <w:basedOn w:val="TOC4"/>
    <w:next w:val="LQTOC5"/>
    <w:rsid w:val="00FB17C0"/>
    <w:pPr>
      <w:ind w:left="567"/>
    </w:pPr>
  </w:style>
  <w:style w:type="paragraph" w:styleId="TOC4">
    <w:name w:val="toc 4"/>
    <w:basedOn w:val="Normal"/>
    <w:next w:val="Normal"/>
    <w:autoRedefine/>
    <w:semiHidden/>
    <w:rsid w:val="00FB17C0"/>
    <w:pPr>
      <w:keepNext/>
      <w:tabs>
        <w:tab w:val="right" w:pos="7938"/>
      </w:tabs>
      <w:spacing w:after="40" w:line="220" w:lineRule="atLeast"/>
      <w:jc w:val="center"/>
    </w:pPr>
    <w:rPr>
      <w:rFonts w:ascii="Times New Roman" w:eastAsia="Times New Roman" w:hAnsi="Times New Roman" w:cs="Times New Roman"/>
      <w:noProof/>
      <w:sz w:val="18"/>
      <w:szCs w:val="20"/>
    </w:rPr>
  </w:style>
  <w:style w:type="paragraph" w:customStyle="1" w:styleId="LQTOC5">
    <w:name w:val="LQTOC 5"/>
    <w:basedOn w:val="TOC5"/>
    <w:next w:val="LQTOC6"/>
    <w:autoRedefine/>
    <w:rsid w:val="00FB17C0"/>
    <w:pPr>
      <w:ind w:left="567"/>
    </w:pPr>
  </w:style>
  <w:style w:type="paragraph" w:styleId="TOC5">
    <w:name w:val="toc 5"/>
    <w:basedOn w:val="Normal"/>
    <w:next w:val="Normal"/>
    <w:autoRedefine/>
    <w:semiHidden/>
    <w:rsid w:val="00FB17C0"/>
    <w:pPr>
      <w:keepNext/>
      <w:tabs>
        <w:tab w:val="right" w:pos="7938"/>
      </w:tabs>
      <w:spacing w:after="40" w:line="220" w:lineRule="atLeast"/>
      <w:jc w:val="center"/>
    </w:pPr>
    <w:rPr>
      <w:rFonts w:ascii="Times New Roman" w:eastAsia="Times New Roman" w:hAnsi="Times New Roman" w:cs="Times New Roman"/>
      <w:noProof/>
      <w:sz w:val="18"/>
      <w:szCs w:val="20"/>
    </w:rPr>
  </w:style>
  <w:style w:type="paragraph" w:customStyle="1" w:styleId="LQTOC6">
    <w:name w:val="LQTOC 6"/>
    <w:basedOn w:val="TOC6"/>
    <w:next w:val="LQTOC9"/>
    <w:autoRedefine/>
    <w:rsid w:val="00FB17C0"/>
    <w:pPr>
      <w:ind w:left="567"/>
    </w:pPr>
    <w:rPr>
      <w:i w:val="0"/>
    </w:rPr>
  </w:style>
  <w:style w:type="paragraph" w:styleId="TOC6">
    <w:name w:val="toc 6"/>
    <w:basedOn w:val="Normal"/>
    <w:next w:val="Normal"/>
    <w:autoRedefine/>
    <w:semiHidden/>
    <w:rsid w:val="00FB17C0"/>
    <w:pPr>
      <w:keepNext/>
      <w:tabs>
        <w:tab w:val="right" w:pos="7938"/>
      </w:tabs>
      <w:spacing w:after="40" w:line="220" w:lineRule="atLeast"/>
      <w:jc w:val="center"/>
    </w:pPr>
    <w:rPr>
      <w:rFonts w:ascii="Times New Roman" w:eastAsia="Times New Roman" w:hAnsi="Times New Roman" w:cs="Times New Roman"/>
      <w:i/>
      <w:noProof/>
      <w:sz w:val="20"/>
      <w:szCs w:val="20"/>
    </w:rPr>
  </w:style>
  <w:style w:type="paragraph" w:customStyle="1" w:styleId="LQTOC9">
    <w:name w:val="LQTOC 9"/>
    <w:basedOn w:val="TOC9"/>
    <w:rsid w:val="00FB17C0"/>
    <w:pPr>
      <w:tabs>
        <w:tab w:val="left" w:pos="1145"/>
      </w:tabs>
      <w:ind w:left="1145" w:hanging="578"/>
    </w:pPr>
  </w:style>
  <w:style w:type="paragraph" w:customStyle="1" w:styleId="LQDisplayItem">
    <w:name w:val="LQDisplayItem"/>
    <w:basedOn w:val="DisplayItem"/>
    <w:rsid w:val="00FB17C0"/>
    <w:pPr>
      <w:ind w:left="567"/>
    </w:pPr>
  </w:style>
  <w:style w:type="paragraph" w:customStyle="1" w:styleId="LQH1">
    <w:name w:val="LQH1"/>
    <w:basedOn w:val="H1"/>
    <w:next w:val="LQN1"/>
    <w:link w:val="LQH1Char"/>
    <w:rsid w:val="00FB17C0"/>
    <w:pPr>
      <w:ind w:left="567"/>
    </w:pPr>
  </w:style>
  <w:style w:type="paragraph" w:customStyle="1" w:styleId="LQH2">
    <w:name w:val="LQH2"/>
    <w:basedOn w:val="H2"/>
    <w:next w:val="LQN2"/>
    <w:rsid w:val="00FB17C0"/>
    <w:pPr>
      <w:ind w:left="737"/>
    </w:pPr>
  </w:style>
  <w:style w:type="paragraph" w:customStyle="1" w:styleId="LQH3">
    <w:name w:val="LQH3"/>
    <w:basedOn w:val="H3"/>
    <w:next w:val="LQN3"/>
    <w:rsid w:val="00FB17C0"/>
    <w:pPr>
      <w:ind w:left="907"/>
    </w:pPr>
  </w:style>
  <w:style w:type="paragraph" w:customStyle="1" w:styleId="LQList1">
    <w:name w:val="LQList1"/>
    <w:basedOn w:val="List1"/>
    <w:rsid w:val="00FB17C0"/>
    <w:pPr>
      <w:ind w:left="1304"/>
    </w:pPr>
  </w:style>
  <w:style w:type="paragraph" w:customStyle="1" w:styleId="LQList1Cont">
    <w:name w:val="LQList1 Cont"/>
    <w:basedOn w:val="List1Cont"/>
    <w:rsid w:val="00FB17C0"/>
    <w:pPr>
      <w:ind w:left="1304"/>
    </w:pPr>
  </w:style>
  <w:style w:type="paragraph" w:customStyle="1" w:styleId="LQN3-N4">
    <w:name w:val="LQN3-N4"/>
    <w:basedOn w:val="LQN3"/>
    <w:next w:val="LQN4"/>
    <w:rsid w:val="00FB17C0"/>
    <w:pPr>
      <w:tabs>
        <w:tab w:val="clear" w:pos="1304"/>
        <w:tab w:val="right" w:pos="1588"/>
        <w:tab w:val="left" w:pos="1701"/>
      </w:tabs>
      <w:ind w:left="1701" w:hanging="794"/>
    </w:pPr>
  </w:style>
  <w:style w:type="paragraph" w:customStyle="1" w:styleId="LQN4">
    <w:name w:val="LQN4"/>
    <w:basedOn w:val="LQN3"/>
    <w:link w:val="LQN4Char"/>
    <w:rsid w:val="00FB17C0"/>
    <w:pPr>
      <w:tabs>
        <w:tab w:val="clear" w:pos="1304"/>
        <w:tab w:val="right" w:pos="1588"/>
        <w:tab w:val="left" w:pos="1701"/>
      </w:tabs>
      <w:ind w:left="1701" w:hanging="1701"/>
    </w:pPr>
  </w:style>
  <w:style w:type="paragraph" w:customStyle="1" w:styleId="LQN4-N5">
    <w:name w:val="LQN4-N5"/>
    <w:basedOn w:val="LQN4"/>
    <w:next w:val="LQN5"/>
    <w:rsid w:val="00FB17C0"/>
    <w:pPr>
      <w:tabs>
        <w:tab w:val="left" w:pos="2268"/>
      </w:tabs>
      <w:ind w:left="2268" w:hanging="2268"/>
    </w:pPr>
  </w:style>
  <w:style w:type="paragraph" w:customStyle="1" w:styleId="LQN5">
    <w:name w:val="LQN5"/>
    <w:basedOn w:val="LQN4"/>
    <w:rsid w:val="00FB17C0"/>
    <w:pPr>
      <w:tabs>
        <w:tab w:val="clear" w:pos="1588"/>
        <w:tab w:val="clear" w:pos="1701"/>
        <w:tab w:val="left" w:pos="2268"/>
      </w:tabs>
      <w:ind w:left="2268" w:hanging="567"/>
    </w:pPr>
  </w:style>
  <w:style w:type="paragraph" w:customStyle="1" w:styleId="LQpart">
    <w:name w:val="LQpart"/>
    <w:basedOn w:val="Normal"/>
    <w:next w:val="LQpartHead"/>
    <w:link w:val="LQpartChar"/>
    <w:rsid w:val="00FB17C0"/>
    <w:pPr>
      <w:keepNext/>
      <w:tabs>
        <w:tab w:val="center" w:pos="4451"/>
        <w:tab w:val="right" w:pos="8335"/>
      </w:tabs>
      <w:spacing w:before="480" w:after="0" w:line="240" w:lineRule="auto"/>
      <w:ind w:left="567"/>
      <w:jc w:val="center"/>
    </w:pPr>
    <w:rPr>
      <w:rFonts w:ascii="Times New Roman" w:eastAsia="Times New Roman" w:hAnsi="Times New Roman" w:cs="Times New Roman"/>
      <w:sz w:val="28"/>
      <w:szCs w:val="20"/>
    </w:rPr>
  </w:style>
  <w:style w:type="paragraph" w:customStyle="1" w:styleId="LQpartHead">
    <w:name w:val="LQpartHead"/>
    <w:basedOn w:val="Normal"/>
    <w:next w:val="LQT1"/>
    <w:rsid w:val="00FB17C0"/>
    <w:pPr>
      <w:keepNext/>
      <w:tabs>
        <w:tab w:val="center" w:pos="4167"/>
        <w:tab w:val="right" w:pos="8335"/>
      </w:tabs>
      <w:spacing w:before="120" w:after="0" w:line="240" w:lineRule="auto"/>
      <w:ind w:left="567"/>
      <w:jc w:val="center"/>
    </w:pPr>
    <w:rPr>
      <w:rFonts w:ascii="Times New Roman" w:eastAsia="Times New Roman" w:hAnsi="Times New Roman" w:cs="Times New Roman"/>
      <w:szCs w:val="20"/>
    </w:rPr>
  </w:style>
  <w:style w:type="paragraph" w:customStyle="1" w:styleId="LQschedule">
    <w:name w:val="LQschedule"/>
    <w:basedOn w:val="Normal"/>
    <w:next w:val="LQscheduleHead"/>
    <w:rsid w:val="00FB17C0"/>
    <w:pPr>
      <w:keepNext/>
      <w:tabs>
        <w:tab w:val="center" w:pos="4451"/>
        <w:tab w:val="right" w:pos="8335"/>
      </w:tabs>
      <w:spacing w:before="480" w:line="240" w:lineRule="auto"/>
      <w:ind w:left="567"/>
      <w:jc w:val="center"/>
    </w:pPr>
    <w:rPr>
      <w:rFonts w:ascii="Times New Roman" w:eastAsia="Times New Roman" w:hAnsi="Times New Roman" w:cs="Times New Roman"/>
      <w:sz w:val="30"/>
      <w:szCs w:val="20"/>
    </w:rPr>
  </w:style>
  <w:style w:type="paragraph" w:customStyle="1" w:styleId="LQscheduleHead">
    <w:name w:val="LQscheduleHead"/>
    <w:basedOn w:val="Normal"/>
    <w:next w:val="LQT1"/>
    <w:rsid w:val="00FB17C0"/>
    <w:pPr>
      <w:keepNext/>
      <w:tabs>
        <w:tab w:val="center" w:pos="4167"/>
        <w:tab w:val="right" w:pos="8335"/>
      </w:tabs>
      <w:spacing w:before="120" w:after="100" w:line="240" w:lineRule="auto"/>
      <w:ind w:left="567"/>
      <w:jc w:val="center"/>
    </w:pPr>
    <w:rPr>
      <w:rFonts w:ascii="Times New Roman" w:eastAsia="Times New Roman" w:hAnsi="Times New Roman" w:cs="Times New Roman"/>
      <w:sz w:val="28"/>
      <w:szCs w:val="20"/>
    </w:rPr>
  </w:style>
  <w:style w:type="paragraph" w:customStyle="1" w:styleId="LQschedules">
    <w:name w:val="LQschedules"/>
    <w:basedOn w:val="Normal"/>
    <w:rsid w:val="00FB17C0"/>
    <w:pPr>
      <w:keepNext/>
      <w:spacing w:before="480" w:after="480" w:line="240" w:lineRule="auto"/>
      <w:ind w:left="567"/>
      <w:jc w:val="center"/>
    </w:pPr>
    <w:rPr>
      <w:rFonts w:ascii="Times New Roman" w:eastAsia="Times New Roman" w:hAnsi="Times New Roman" w:cs="Times New Roman"/>
      <w:sz w:val="30"/>
      <w:szCs w:val="20"/>
    </w:rPr>
  </w:style>
  <w:style w:type="paragraph" w:customStyle="1" w:styleId="LQsection">
    <w:name w:val="LQsection"/>
    <w:basedOn w:val="Normal"/>
    <w:next w:val="LQsectionHead"/>
    <w:rsid w:val="00FB17C0"/>
    <w:pPr>
      <w:keepNext/>
      <w:tabs>
        <w:tab w:val="center" w:pos="4451"/>
        <w:tab w:val="right" w:pos="8335"/>
      </w:tabs>
      <w:spacing w:before="80" w:after="0" w:line="240" w:lineRule="auto"/>
      <w:ind w:left="567"/>
      <w:jc w:val="center"/>
    </w:pPr>
    <w:rPr>
      <w:rFonts w:ascii="Times New Roman" w:eastAsia="Times New Roman" w:hAnsi="Times New Roman" w:cs="Times New Roman"/>
      <w:sz w:val="20"/>
      <w:szCs w:val="20"/>
    </w:rPr>
  </w:style>
  <w:style w:type="paragraph" w:customStyle="1" w:styleId="LQsectionHead">
    <w:name w:val="LQsectionHead"/>
    <w:basedOn w:val="Normal"/>
    <w:next w:val="LQT1"/>
    <w:rsid w:val="00FB17C0"/>
    <w:pPr>
      <w:keepNext/>
      <w:spacing w:before="80" w:after="0" w:line="220" w:lineRule="atLeast"/>
      <w:ind w:left="567"/>
      <w:jc w:val="center"/>
    </w:pPr>
    <w:rPr>
      <w:rFonts w:ascii="Times New Roman" w:eastAsia="Times New Roman" w:hAnsi="Times New Roman" w:cs="Times New Roman"/>
      <w:i/>
      <w:sz w:val="21"/>
      <w:szCs w:val="20"/>
    </w:rPr>
  </w:style>
  <w:style w:type="paragraph" w:customStyle="1" w:styleId="LQSublist1">
    <w:name w:val="LQSublist1"/>
    <w:basedOn w:val="Normal"/>
    <w:rsid w:val="00FB17C0"/>
    <w:pPr>
      <w:spacing w:before="80" w:after="0" w:line="220" w:lineRule="atLeast"/>
      <w:ind w:left="1701" w:hanging="397"/>
      <w:jc w:val="both"/>
    </w:pPr>
    <w:rPr>
      <w:rFonts w:ascii="Times New Roman" w:eastAsia="Times New Roman" w:hAnsi="Times New Roman" w:cs="Times New Roman"/>
      <w:sz w:val="21"/>
      <w:szCs w:val="20"/>
    </w:rPr>
  </w:style>
  <w:style w:type="paragraph" w:customStyle="1" w:styleId="LQSublist1Cont">
    <w:name w:val="LQSublist1 Cont"/>
    <w:basedOn w:val="Normal"/>
    <w:rsid w:val="00FB17C0"/>
    <w:pPr>
      <w:spacing w:before="80" w:after="0" w:line="220" w:lineRule="atLeast"/>
      <w:ind w:left="1701"/>
      <w:jc w:val="both"/>
    </w:pPr>
    <w:rPr>
      <w:rFonts w:ascii="Times New Roman" w:eastAsia="Times New Roman" w:hAnsi="Times New Roman" w:cs="Times New Roman"/>
      <w:sz w:val="21"/>
      <w:szCs w:val="20"/>
    </w:rPr>
  </w:style>
  <w:style w:type="paragraph" w:customStyle="1" w:styleId="LQsubPart">
    <w:name w:val="LQsubPart"/>
    <w:basedOn w:val="Normal"/>
    <w:next w:val="LQsubPartHead"/>
    <w:rsid w:val="00FB17C0"/>
    <w:pPr>
      <w:keepNext/>
      <w:tabs>
        <w:tab w:val="center" w:pos="4451"/>
        <w:tab w:val="right" w:pos="8335"/>
      </w:tabs>
      <w:spacing w:before="120" w:after="0" w:line="240" w:lineRule="auto"/>
      <w:ind w:left="567"/>
      <w:jc w:val="center"/>
    </w:pPr>
    <w:rPr>
      <w:rFonts w:ascii="Times New Roman" w:eastAsia="Times New Roman" w:hAnsi="Times New Roman" w:cs="Times New Roman"/>
      <w:sz w:val="22"/>
      <w:szCs w:val="20"/>
    </w:rPr>
  </w:style>
  <w:style w:type="paragraph" w:customStyle="1" w:styleId="LQsubPartHead">
    <w:name w:val="LQsubPartHead"/>
    <w:basedOn w:val="Normal"/>
    <w:next w:val="LQT1"/>
    <w:rsid w:val="00FB17C0"/>
    <w:pPr>
      <w:keepNext/>
      <w:tabs>
        <w:tab w:val="center" w:pos="4167"/>
        <w:tab w:val="right" w:pos="8335"/>
      </w:tabs>
      <w:spacing w:before="120" w:after="0" w:line="240" w:lineRule="auto"/>
      <w:ind w:left="567"/>
      <w:jc w:val="center"/>
    </w:pPr>
    <w:rPr>
      <w:rFonts w:ascii="Times New Roman" w:eastAsia="Times New Roman" w:hAnsi="Times New Roman" w:cs="Times New Roman"/>
      <w:sz w:val="21"/>
      <w:szCs w:val="20"/>
    </w:rPr>
  </w:style>
  <w:style w:type="paragraph" w:customStyle="1" w:styleId="LQsubSection">
    <w:name w:val="LQsubSection"/>
    <w:basedOn w:val="Normal"/>
    <w:next w:val="LQsubSectionHead"/>
    <w:rsid w:val="00FB17C0"/>
    <w:pPr>
      <w:keepNext/>
      <w:tabs>
        <w:tab w:val="center" w:pos="4451"/>
        <w:tab w:val="right" w:pos="8335"/>
      </w:tabs>
      <w:spacing w:before="80" w:after="0" w:line="240" w:lineRule="auto"/>
      <w:ind w:left="567"/>
      <w:jc w:val="center"/>
    </w:pPr>
    <w:rPr>
      <w:rFonts w:ascii="Times New Roman" w:eastAsia="Times New Roman" w:hAnsi="Times New Roman" w:cs="Times New Roman"/>
      <w:sz w:val="18"/>
      <w:szCs w:val="20"/>
    </w:rPr>
  </w:style>
  <w:style w:type="paragraph" w:customStyle="1" w:styleId="LQsubSectionHead">
    <w:name w:val="LQsubSectionHead"/>
    <w:basedOn w:val="Normal"/>
    <w:next w:val="LQT1"/>
    <w:rsid w:val="00FB17C0"/>
    <w:pPr>
      <w:keepNext/>
      <w:spacing w:before="40" w:after="0" w:line="220" w:lineRule="atLeast"/>
      <w:ind w:left="567"/>
      <w:jc w:val="center"/>
    </w:pPr>
    <w:rPr>
      <w:rFonts w:ascii="Times New Roman" w:eastAsia="Times New Roman" w:hAnsi="Times New Roman" w:cs="Times New Roman"/>
      <w:i/>
      <w:sz w:val="20"/>
      <w:szCs w:val="20"/>
    </w:rPr>
  </w:style>
  <w:style w:type="paragraph" w:customStyle="1" w:styleId="LQT1Indent">
    <w:name w:val="LQT1 Indent"/>
    <w:basedOn w:val="LQT1"/>
    <w:rsid w:val="00FB17C0"/>
    <w:pPr>
      <w:ind w:firstLine="170"/>
    </w:pPr>
  </w:style>
  <w:style w:type="paragraph" w:customStyle="1" w:styleId="LQT3">
    <w:name w:val="LQT3"/>
    <w:basedOn w:val="LQT2"/>
    <w:link w:val="LQT3Char"/>
    <w:rsid w:val="00FB17C0"/>
    <w:pPr>
      <w:ind w:left="1304"/>
    </w:pPr>
  </w:style>
  <w:style w:type="paragraph" w:customStyle="1" w:styleId="LQT4">
    <w:name w:val="LQT4"/>
    <w:basedOn w:val="LQT3"/>
    <w:link w:val="LQT4Char"/>
    <w:rsid w:val="00FB17C0"/>
    <w:pPr>
      <w:ind w:left="1701"/>
    </w:pPr>
  </w:style>
  <w:style w:type="paragraph" w:customStyle="1" w:styleId="LQT5">
    <w:name w:val="LQT5"/>
    <w:basedOn w:val="LQT4"/>
    <w:rsid w:val="00FB17C0"/>
    <w:pPr>
      <w:ind w:left="2268"/>
    </w:pPr>
  </w:style>
  <w:style w:type="paragraph" w:customStyle="1" w:styleId="LQTableCaption">
    <w:name w:val="LQTableCaption"/>
    <w:basedOn w:val="Normal"/>
    <w:next w:val="LQTableTopText"/>
    <w:rsid w:val="00FB17C0"/>
    <w:pPr>
      <w:spacing w:line="220" w:lineRule="atLeast"/>
      <w:ind w:left="567"/>
    </w:pPr>
    <w:rPr>
      <w:rFonts w:ascii="Times New Roman" w:eastAsia="Times New Roman" w:hAnsi="Times New Roman" w:cs="Times New Roman"/>
      <w:b/>
      <w:sz w:val="21"/>
      <w:szCs w:val="20"/>
    </w:rPr>
  </w:style>
  <w:style w:type="paragraph" w:customStyle="1" w:styleId="LQTableTopText">
    <w:name w:val="LQTableTopText"/>
    <w:basedOn w:val="Normal"/>
    <w:rsid w:val="00FB17C0"/>
    <w:pPr>
      <w:spacing w:after="80" w:line="220" w:lineRule="atLeast"/>
      <w:ind w:left="567"/>
      <w:jc w:val="both"/>
    </w:pPr>
    <w:rPr>
      <w:rFonts w:ascii="Times New Roman" w:eastAsia="Times New Roman" w:hAnsi="Times New Roman" w:cs="Times New Roman"/>
      <w:sz w:val="21"/>
      <w:szCs w:val="20"/>
    </w:rPr>
  </w:style>
  <w:style w:type="paragraph" w:customStyle="1" w:styleId="LQTableFoot">
    <w:name w:val="LQTableFoot"/>
    <w:basedOn w:val="Normal"/>
    <w:rsid w:val="00FB17C0"/>
    <w:pPr>
      <w:spacing w:before="40" w:after="0" w:line="220" w:lineRule="atLeast"/>
      <w:ind w:left="567"/>
      <w:jc w:val="both"/>
    </w:pPr>
    <w:rPr>
      <w:rFonts w:ascii="Times New Roman" w:eastAsia="Times New Roman" w:hAnsi="Times New Roman" w:cs="Times New Roman"/>
      <w:sz w:val="20"/>
      <w:szCs w:val="20"/>
    </w:rPr>
  </w:style>
  <w:style w:type="paragraph" w:customStyle="1" w:styleId="LQTableNumber">
    <w:name w:val="LQTableNumber"/>
    <w:basedOn w:val="LQTableCaption"/>
    <w:next w:val="LQTableCaption"/>
    <w:rsid w:val="00FB17C0"/>
    <w:pPr>
      <w:spacing w:before="120"/>
    </w:pPr>
  </w:style>
  <w:style w:type="paragraph" w:customStyle="1" w:styleId="LQTOC10">
    <w:name w:val="LQTOC 10"/>
    <w:basedOn w:val="Normal"/>
    <w:rsid w:val="00FB17C0"/>
    <w:pPr>
      <w:keepLines/>
      <w:tabs>
        <w:tab w:val="right" w:pos="1680"/>
        <w:tab w:val="left" w:pos="1800"/>
        <w:tab w:val="left" w:pos="2120"/>
        <w:tab w:val="left" w:pos="2245"/>
        <w:tab w:val="right" w:pos="2364"/>
        <w:tab w:val="left" w:pos="2688"/>
        <w:tab w:val="right" w:pos="8280"/>
      </w:tabs>
      <w:spacing w:after="40" w:line="240" w:lineRule="auto"/>
      <w:ind w:left="3255" w:right="720" w:hanging="2688"/>
    </w:pPr>
    <w:rPr>
      <w:rFonts w:ascii="Times New Roman" w:eastAsia="Times New Roman" w:hAnsi="Times New Roman" w:cs="Times New Roman"/>
      <w:sz w:val="21"/>
      <w:szCs w:val="20"/>
    </w:rPr>
  </w:style>
  <w:style w:type="paragraph" w:customStyle="1" w:styleId="LQTOC11">
    <w:name w:val="LQTOC 11"/>
    <w:basedOn w:val="Normal"/>
    <w:rsid w:val="00FB17C0"/>
    <w:pPr>
      <w:keepLines/>
      <w:tabs>
        <w:tab w:val="right" w:pos="1680"/>
        <w:tab w:val="left" w:pos="1800"/>
        <w:tab w:val="left" w:pos="2120"/>
        <w:tab w:val="right" w:pos="2245"/>
        <w:tab w:val="left" w:pos="2364"/>
        <w:tab w:val="right" w:pos="8280"/>
      </w:tabs>
      <w:spacing w:after="40" w:line="240" w:lineRule="auto"/>
      <w:ind w:left="2120" w:right="720" w:hanging="2120"/>
    </w:pPr>
    <w:rPr>
      <w:rFonts w:ascii="Times New Roman" w:eastAsia="Times New Roman" w:hAnsi="Times New Roman" w:cs="Times New Roman"/>
      <w:sz w:val="21"/>
      <w:szCs w:val="20"/>
    </w:rPr>
  </w:style>
  <w:style w:type="paragraph" w:customStyle="1" w:styleId="LQTOC12">
    <w:name w:val="LQTOC 12"/>
    <w:basedOn w:val="Normal"/>
    <w:next w:val="LQTOC10"/>
    <w:rsid w:val="00FB17C0"/>
    <w:pPr>
      <w:keepNext/>
      <w:spacing w:after="240" w:line="240" w:lineRule="auto"/>
      <w:ind w:left="567"/>
      <w:jc w:val="center"/>
    </w:pPr>
    <w:rPr>
      <w:rFonts w:ascii="Times New Roman" w:eastAsia="Times New Roman" w:hAnsi="Times New Roman" w:cs="Times New Roman"/>
      <w:szCs w:val="20"/>
    </w:rPr>
  </w:style>
  <w:style w:type="paragraph" w:customStyle="1" w:styleId="LQTOC9Indent">
    <w:name w:val="LQTOC 9 Indent"/>
    <w:basedOn w:val="Normal"/>
    <w:rsid w:val="00FB17C0"/>
    <w:pPr>
      <w:keepLines/>
      <w:tabs>
        <w:tab w:val="left" w:pos="1559"/>
        <w:tab w:val="right" w:pos="8277"/>
      </w:tabs>
      <w:spacing w:after="40" w:line="240" w:lineRule="auto"/>
      <w:ind w:left="1559" w:right="720" w:hanging="992"/>
      <w:jc w:val="both"/>
    </w:pPr>
    <w:rPr>
      <w:rFonts w:ascii="Times New Roman" w:eastAsia="Times New Roman" w:hAnsi="Times New Roman" w:cs="Times New Roman"/>
      <w:sz w:val="21"/>
      <w:szCs w:val="20"/>
    </w:rPr>
  </w:style>
  <w:style w:type="paragraph" w:customStyle="1" w:styleId="Made">
    <w:name w:val="Made"/>
    <w:basedOn w:val="Normal"/>
    <w:next w:val="Laid"/>
    <w:link w:val="MadeChar"/>
    <w:rsid w:val="00FB17C0"/>
    <w:pPr>
      <w:tabs>
        <w:tab w:val="left" w:pos="2438"/>
        <w:tab w:val="left" w:pos="2835"/>
        <w:tab w:val="left" w:pos="3232"/>
        <w:tab w:val="left" w:pos="3629"/>
        <w:tab w:val="right" w:pos="6804"/>
      </w:tabs>
      <w:spacing w:after="160" w:line="220" w:lineRule="atLeast"/>
      <w:ind w:left="1541" w:right="1541"/>
      <w:jc w:val="both"/>
    </w:pPr>
    <w:rPr>
      <w:rFonts w:ascii="Times New Roman" w:eastAsia="Times New Roman" w:hAnsi="Times New Roman" w:cs="Times New Roman"/>
      <w:i/>
      <w:sz w:val="21"/>
      <w:szCs w:val="20"/>
    </w:rPr>
  </w:style>
  <w:style w:type="character" w:customStyle="1" w:styleId="MadeChar">
    <w:name w:val="Made Char"/>
    <w:link w:val="Made"/>
    <w:locked/>
    <w:rsid w:val="00FB17C0"/>
    <w:rPr>
      <w:rFonts w:ascii="Times New Roman" w:eastAsia="Times New Roman" w:hAnsi="Times New Roman" w:cs="Times New Roman"/>
      <w:i/>
      <w:sz w:val="21"/>
      <w:lang w:eastAsia="en-US"/>
    </w:rPr>
  </w:style>
  <w:style w:type="paragraph" w:customStyle="1" w:styleId="N1legal">
    <w:name w:val="N1legal"/>
    <w:basedOn w:val="Normal"/>
    <w:rsid w:val="00FB17C0"/>
    <w:pPr>
      <w:spacing w:before="160" w:after="0" w:line="220" w:lineRule="atLeast"/>
      <w:ind w:firstLine="170"/>
      <w:jc w:val="both"/>
    </w:pPr>
    <w:rPr>
      <w:rFonts w:ascii="Times New Roman" w:eastAsia="Times New Roman" w:hAnsi="Times New Roman" w:cs="Times New Roman"/>
      <w:sz w:val="21"/>
      <w:szCs w:val="20"/>
    </w:rPr>
  </w:style>
  <w:style w:type="paragraph" w:customStyle="1" w:styleId="N3-N4">
    <w:name w:val="N3-N4"/>
    <w:basedOn w:val="N3"/>
    <w:next w:val="N4"/>
    <w:rsid w:val="00FB17C0"/>
    <w:pPr>
      <w:numPr>
        <w:ilvl w:val="0"/>
        <w:numId w:val="0"/>
      </w:numPr>
      <w:tabs>
        <w:tab w:val="right" w:pos="1020"/>
        <w:tab w:val="left" w:pos="1134"/>
      </w:tabs>
      <w:ind w:left="1134" w:hanging="794"/>
    </w:pPr>
  </w:style>
  <w:style w:type="paragraph" w:customStyle="1" w:styleId="N4">
    <w:name w:val="N4"/>
    <w:basedOn w:val="N3"/>
    <w:rsid w:val="00FB17C0"/>
    <w:pPr>
      <w:numPr>
        <w:ilvl w:val="3"/>
      </w:numPr>
      <w:tabs>
        <w:tab w:val="clear" w:pos="1134"/>
      </w:tabs>
      <w:ind w:left="2880" w:hanging="360"/>
    </w:pPr>
  </w:style>
  <w:style w:type="paragraph" w:customStyle="1" w:styleId="N4-N5">
    <w:name w:val="N4-N5"/>
    <w:basedOn w:val="N4"/>
    <w:next w:val="N5"/>
    <w:rsid w:val="00FB17C0"/>
    <w:pPr>
      <w:numPr>
        <w:ilvl w:val="0"/>
        <w:numId w:val="0"/>
      </w:numPr>
      <w:tabs>
        <w:tab w:val="right" w:pos="1021"/>
        <w:tab w:val="left" w:pos="1134"/>
        <w:tab w:val="left" w:pos="1701"/>
      </w:tabs>
      <w:ind w:left="1701" w:hanging="1701"/>
    </w:pPr>
  </w:style>
  <w:style w:type="paragraph" w:customStyle="1" w:styleId="N5">
    <w:name w:val="N5"/>
    <w:basedOn w:val="N4"/>
    <w:rsid w:val="00FB17C0"/>
    <w:pPr>
      <w:numPr>
        <w:ilvl w:val="4"/>
      </w:numPr>
      <w:tabs>
        <w:tab w:val="clear" w:pos="1701"/>
      </w:tabs>
      <w:ind w:left="3600" w:hanging="360"/>
    </w:pPr>
  </w:style>
  <w:style w:type="paragraph" w:customStyle="1" w:styleId="Negative">
    <w:name w:val="Negative"/>
    <w:basedOn w:val="Normal"/>
    <w:next w:val="linespace"/>
    <w:rsid w:val="00FB17C0"/>
    <w:pPr>
      <w:tabs>
        <w:tab w:val="left" w:pos="3232"/>
        <w:tab w:val="left" w:pos="3629"/>
        <w:tab w:val="right" w:pos="6804"/>
      </w:tabs>
      <w:spacing w:before="160" w:after="160" w:line="220" w:lineRule="atLeast"/>
      <w:ind w:left="1712" w:right="1542" w:hanging="170"/>
    </w:pPr>
    <w:rPr>
      <w:rFonts w:ascii="Times New Roman" w:eastAsia="Times New Roman" w:hAnsi="Times New Roman" w:cs="Times New Roman"/>
      <w:i/>
      <w:sz w:val="21"/>
      <w:szCs w:val="20"/>
    </w:rPr>
  </w:style>
  <w:style w:type="paragraph" w:customStyle="1" w:styleId="NLQDefPara">
    <w:name w:val="NLQ Def Para"/>
    <w:basedOn w:val="LQDefPara"/>
    <w:rsid w:val="00FB17C0"/>
    <w:pPr>
      <w:ind w:left="1474"/>
    </w:pPr>
  </w:style>
  <w:style w:type="paragraph" w:customStyle="1" w:styleId="NLQDisplayItem">
    <w:name w:val="NLQDisplayItem"/>
    <w:basedOn w:val="LQDisplayItem"/>
    <w:rsid w:val="00FB17C0"/>
    <w:pPr>
      <w:ind w:left="1134"/>
    </w:pPr>
  </w:style>
  <w:style w:type="paragraph" w:customStyle="1" w:styleId="NLQH1">
    <w:name w:val="NLQH1"/>
    <w:basedOn w:val="LQH1"/>
    <w:next w:val="NLQN1"/>
    <w:rsid w:val="00FB17C0"/>
    <w:pPr>
      <w:ind w:left="1134"/>
    </w:pPr>
  </w:style>
  <w:style w:type="paragraph" w:customStyle="1" w:styleId="NLQN1">
    <w:name w:val="NLQN1"/>
    <w:basedOn w:val="LQN1"/>
    <w:rsid w:val="00FB17C0"/>
    <w:pPr>
      <w:ind w:left="1134"/>
    </w:pPr>
  </w:style>
  <w:style w:type="paragraph" w:customStyle="1" w:styleId="NLQH2">
    <w:name w:val="NLQH2"/>
    <w:basedOn w:val="LQH2"/>
    <w:next w:val="NLQN2"/>
    <w:rsid w:val="00FB17C0"/>
    <w:pPr>
      <w:ind w:left="1304"/>
    </w:pPr>
  </w:style>
  <w:style w:type="paragraph" w:customStyle="1" w:styleId="NLQN2">
    <w:name w:val="NLQN2"/>
    <w:basedOn w:val="LQN2"/>
    <w:rsid w:val="00FB17C0"/>
    <w:pPr>
      <w:ind w:left="1134"/>
    </w:pPr>
  </w:style>
  <w:style w:type="paragraph" w:customStyle="1" w:styleId="NLQH3">
    <w:name w:val="NLQH3"/>
    <w:basedOn w:val="LQH3"/>
    <w:next w:val="NLQN3"/>
    <w:rsid w:val="00FB17C0"/>
    <w:pPr>
      <w:ind w:left="1474"/>
    </w:pPr>
  </w:style>
  <w:style w:type="paragraph" w:customStyle="1" w:styleId="NLQN3">
    <w:name w:val="NLQN3"/>
    <w:basedOn w:val="LQN3"/>
    <w:rsid w:val="00FB17C0"/>
    <w:pPr>
      <w:ind w:left="1871"/>
    </w:pPr>
  </w:style>
  <w:style w:type="paragraph" w:customStyle="1" w:styleId="NLQList1">
    <w:name w:val="NLQList1"/>
    <w:basedOn w:val="LQList1"/>
    <w:rsid w:val="00FB17C0"/>
    <w:pPr>
      <w:ind w:left="1871"/>
    </w:pPr>
  </w:style>
  <w:style w:type="paragraph" w:customStyle="1" w:styleId="NLQList1Cont">
    <w:name w:val="NLQList1 Cont"/>
    <w:basedOn w:val="LQList1Cont"/>
    <w:rsid w:val="00FB17C0"/>
    <w:pPr>
      <w:ind w:left="1871"/>
    </w:pPr>
  </w:style>
  <w:style w:type="paragraph" w:customStyle="1" w:styleId="NLQN3-N4">
    <w:name w:val="NLQN3-N4"/>
    <w:basedOn w:val="NLQN3"/>
    <w:next w:val="NLQN4"/>
    <w:rsid w:val="00FB17C0"/>
    <w:pPr>
      <w:tabs>
        <w:tab w:val="clear" w:pos="1304"/>
        <w:tab w:val="right" w:pos="2155"/>
        <w:tab w:val="left" w:pos="2268"/>
      </w:tabs>
      <w:ind w:left="2268" w:hanging="794"/>
    </w:pPr>
  </w:style>
  <w:style w:type="paragraph" w:customStyle="1" w:styleId="NLQN4">
    <w:name w:val="NLQN4"/>
    <w:basedOn w:val="LQN4"/>
    <w:rsid w:val="00FB17C0"/>
    <w:pPr>
      <w:tabs>
        <w:tab w:val="clear" w:pos="1588"/>
        <w:tab w:val="clear" w:pos="1701"/>
        <w:tab w:val="right" w:pos="2155"/>
        <w:tab w:val="left" w:pos="2268"/>
      </w:tabs>
      <w:ind w:left="2268"/>
    </w:pPr>
  </w:style>
  <w:style w:type="paragraph" w:customStyle="1" w:styleId="NLQN4-N5">
    <w:name w:val="NLQN4-N5"/>
    <w:basedOn w:val="LQN4-N5"/>
    <w:next w:val="NLQN5"/>
    <w:rsid w:val="00FB17C0"/>
    <w:pPr>
      <w:tabs>
        <w:tab w:val="clear" w:pos="1588"/>
        <w:tab w:val="clear" w:pos="1701"/>
        <w:tab w:val="right" w:pos="2155"/>
        <w:tab w:val="left" w:pos="2835"/>
      </w:tabs>
      <w:ind w:left="2835" w:hanging="2835"/>
    </w:pPr>
  </w:style>
  <w:style w:type="paragraph" w:customStyle="1" w:styleId="NLQN5">
    <w:name w:val="NLQN5"/>
    <w:basedOn w:val="LQN5"/>
    <w:rsid w:val="00FB17C0"/>
    <w:pPr>
      <w:ind w:left="2835"/>
    </w:pPr>
  </w:style>
  <w:style w:type="paragraph" w:customStyle="1" w:styleId="NLQpart">
    <w:name w:val="NLQpart"/>
    <w:basedOn w:val="LQpart"/>
    <w:next w:val="NLQpartHead"/>
    <w:rsid w:val="00FB17C0"/>
    <w:pPr>
      <w:tabs>
        <w:tab w:val="clear" w:pos="4451"/>
        <w:tab w:val="center" w:pos="4734"/>
      </w:tabs>
      <w:ind w:left="1134"/>
    </w:pPr>
  </w:style>
  <w:style w:type="paragraph" w:customStyle="1" w:styleId="NLQpartHead">
    <w:name w:val="NLQpartHead"/>
    <w:basedOn w:val="LQpartHead"/>
    <w:next w:val="NLQT1"/>
    <w:rsid w:val="00FB17C0"/>
    <w:pPr>
      <w:ind w:left="1134"/>
    </w:pPr>
  </w:style>
  <w:style w:type="paragraph" w:customStyle="1" w:styleId="NLQT1">
    <w:name w:val="NLQT1"/>
    <w:basedOn w:val="LQT1"/>
    <w:rsid w:val="00FB17C0"/>
    <w:pPr>
      <w:ind w:left="1134"/>
    </w:pPr>
  </w:style>
  <w:style w:type="paragraph" w:customStyle="1" w:styleId="NLQschedule">
    <w:name w:val="NLQschedule"/>
    <w:basedOn w:val="LQschedule"/>
    <w:next w:val="NLQscheduleHead"/>
    <w:rsid w:val="00FB17C0"/>
    <w:pPr>
      <w:tabs>
        <w:tab w:val="clear" w:pos="4451"/>
        <w:tab w:val="center" w:pos="4734"/>
      </w:tabs>
      <w:ind w:left="1134"/>
    </w:pPr>
  </w:style>
  <w:style w:type="paragraph" w:customStyle="1" w:styleId="NLQscheduleHead">
    <w:name w:val="NLQscheduleHead"/>
    <w:basedOn w:val="LQscheduleHead"/>
    <w:next w:val="NLQT1"/>
    <w:rsid w:val="00FB17C0"/>
    <w:pPr>
      <w:ind w:left="1134"/>
    </w:pPr>
  </w:style>
  <w:style w:type="paragraph" w:customStyle="1" w:styleId="NLQschedules">
    <w:name w:val="NLQschedules"/>
    <w:basedOn w:val="Normal"/>
    <w:rsid w:val="00FB17C0"/>
    <w:pPr>
      <w:keepNext/>
      <w:spacing w:before="480" w:after="480" w:line="240" w:lineRule="auto"/>
      <w:ind w:left="1134"/>
      <w:jc w:val="center"/>
    </w:pPr>
    <w:rPr>
      <w:rFonts w:ascii="Times New Roman" w:eastAsia="Times New Roman" w:hAnsi="Times New Roman" w:cs="Times New Roman"/>
      <w:sz w:val="30"/>
      <w:szCs w:val="20"/>
    </w:rPr>
  </w:style>
  <w:style w:type="paragraph" w:customStyle="1" w:styleId="NLQsection">
    <w:name w:val="NLQsection"/>
    <w:basedOn w:val="LQsection"/>
    <w:next w:val="NLQsectionHead"/>
    <w:rsid w:val="00FB17C0"/>
    <w:pPr>
      <w:tabs>
        <w:tab w:val="clear" w:pos="4451"/>
        <w:tab w:val="center" w:pos="4734"/>
      </w:tabs>
      <w:ind w:left="1134"/>
    </w:pPr>
  </w:style>
  <w:style w:type="paragraph" w:customStyle="1" w:styleId="NLQsectionHead">
    <w:name w:val="NLQsectionHead"/>
    <w:basedOn w:val="LQsectionHead"/>
    <w:next w:val="NLQT1"/>
    <w:rsid w:val="00FB17C0"/>
    <w:pPr>
      <w:ind w:left="1134"/>
    </w:pPr>
  </w:style>
  <w:style w:type="paragraph" w:customStyle="1" w:styleId="NLQSublist1">
    <w:name w:val="NLQSublist1"/>
    <w:basedOn w:val="LQSublist1"/>
    <w:rsid w:val="00FB17C0"/>
    <w:pPr>
      <w:ind w:left="2308"/>
    </w:pPr>
  </w:style>
  <w:style w:type="paragraph" w:customStyle="1" w:styleId="NLQSublist1Cont">
    <w:name w:val="NLQSublist1 Cont"/>
    <w:basedOn w:val="LQSublist1Cont"/>
    <w:rsid w:val="00FB17C0"/>
    <w:pPr>
      <w:ind w:left="2308"/>
    </w:pPr>
  </w:style>
  <w:style w:type="paragraph" w:customStyle="1" w:styleId="NLQsubPart">
    <w:name w:val="NLQsubPart"/>
    <w:basedOn w:val="LQsubPart"/>
    <w:next w:val="NLQsubPartHead"/>
    <w:rsid w:val="00FB17C0"/>
    <w:pPr>
      <w:tabs>
        <w:tab w:val="clear" w:pos="4451"/>
        <w:tab w:val="center" w:pos="4734"/>
      </w:tabs>
      <w:ind w:left="1134"/>
    </w:pPr>
  </w:style>
  <w:style w:type="paragraph" w:customStyle="1" w:styleId="NLQsubPartHead">
    <w:name w:val="NLQsubPartHead"/>
    <w:basedOn w:val="LQsubPartHead"/>
    <w:next w:val="NLQT1"/>
    <w:rsid w:val="00FB17C0"/>
    <w:pPr>
      <w:ind w:left="1134"/>
    </w:pPr>
  </w:style>
  <w:style w:type="paragraph" w:customStyle="1" w:styleId="NLQsubSection">
    <w:name w:val="NLQsubSection"/>
    <w:basedOn w:val="LQsubSection"/>
    <w:next w:val="NLQsubSectionHead"/>
    <w:rsid w:val="00FB17C0"/>
    <w:pPr>
      <w:tabs>
        <w:tab w:val="clear" w:pos="4451"/>
        <w:tab w:val="center" w:pos="4734"/>
      </w:tabs>
      <w:ind w:left="1134"/>
    </w:pPr>
  </w:style>
  <w:style w:type="paragraph" w:customStyle="1" w:styleId="NLQsubSectionHead">
    <w:name w:val="NLQsubSectionHead"/>
    <w:basedOn w:val="LQsubSectionHead"/>
    <w:next w:val="NLQT1"/>
    <w:rsid w:val="00FB17C0"/>
    <w:pPr>
      <w:ind w:left="1134"/>
    </w:pPr>
  </w:style>
  <w:style w:type="paragraph" w:customStyle="1" w:styleId="NLQT1Indent">
    <w:name w:val="NLQT1 Indent"/>
    <w:basedOn w:val="LQT1Indent"/>
    <w:rsid w:val="00FB17C0"/>
    <w:pPr>
      <w:ind w:left="1134"/>
    </w:pPr>
  </w:style>
  <w:style w:type="paragraph" w:customStyle="1" w:styleId="NLQT2">
    <w:name w:val="NLQT2"/>
    <w:basedOn w:val="LQT2"/>
    <w:rsid w:val="00FB17C0"/>
    <w:pPr>
      <w:ind w:left="1134"/>
    </w:pPr>
  </w:style>
  <w:style w:type="paragraph" w:customStyle="1" w:styleId="NLQT3">
    <w:name w:val="NLQT3"/>
    <w:basedOn w:val="LQT3"/>
    <w:rsid w:val="00FB17C0"/>
    <w:pPr>
      <w:ind w:left="1871"/>
    </w:pPr>
  </w:style>
  <w:style w:type="paragraph" w:customStyle="1" w:styleId="NLQT4">
    <w:name w:val="NLQT4"/>
    <w:basedOn w:val="LQT4"/>
    <w:rsid w:val="00FB17C0"/>
    <w:pPr>
      <w:ind w:left="2268"/>
    </w:pPr>
  </w:style>
  <w:style w:type="paragraph" w:customStyle="1" w:styleId="NLQT5">
    <w:name w:val="NLQT5"/>
    <w:basedOn w:val="LQT5"/>
    <w:rsid w:val="00FB17C0"/>
    <w:pPr>
      <w:ind w:left="2835"/>
    </w:pPr>
  </w:style>
  <w:style w:type="paragraph" w:customStyle="1" w:styleId="NLQTableCaption">
    <w:name w:val="NLQTableCaption"/>
    <w:basedOn w:val="LQTableCaption"/>
    <w:next w:val="NLQTableTopText"/>
    <w:rsid w:val="00FB17C0"/>
    <w:pPr>
      <w:ind w:left="1134"/>
    </w:pPr>
  </w:style>
  <w:style w:type="paragraph" w:customStyle="1" w:styleId="NLQTableTopText">
    <w:name w:val="NLQTableTopText"/>
    <w:basedOn w:val="LQTableTopText"/>
    <w:rsid w:val="00FB17C0"/>
    <w:pPr>
      <w:ind w:left="1134"/>
    </w:pPr>
  </w:style>
  <w:style w:type="paragraph" w:customStyle="1" w:styleId="NLQTableFoot">
    <w:name w:val="NLQTableFoot"/>
    <w:basedOn w:val="LQTableFoot"/>
    <w:rsid w:val="00FB17C0"/>
    <w:pPr>
      <w:ind w:left="1134"/>
    </w:pPr>
  </w:style>
  <w:style w:type="paragraph" w:customStyle="1" w:styleId="NLQTableNumber">
    <w:name w:val="NLQTableNumber"/>
    <w:basedOn w:val="LQTableNumber"/>
    <w:rsid w:val="00FB17C0"/>
    <w:pPr>
      <w:ind w:left="1134"/>
    </w:pPr>
  </w:style>
  <w:style w:type="character" w:styleId="PageNumber">
    <w:name w:val="page number"/>
    <w:basedOn w:val="DefaultParagraphFont"/>
    <w:rsid w:val="00FB17C0"/>
  </w:style>
  <w:style w:type="paragraph" w:customStyle="1" w:styleId="Part">
    <w:name w:val="Part"/>
    <w:basedOn w:val="Normal"/>
    <w:next w:val="PartHead"/>
    <w:rsid w:val="00FB17C0"/>
    <w:pPr>
      <w:keepNext/>
      <w:tabs>
        <w:tab w:val="center" w:pos="4167"/>
        <w:tab w:val="right" w:pos="8335"/>
      </w:tabs>
      <w:spacing w:before="480" w:after="0" w:line="240" w:lineRule="auto"/>
      <w:jc w:val="center"/>
    </w:pPr>
    <w:rPr>
      <w:rFonts w:ascii="Times New Roman" w:eastAsia="Times New Roman" w:hAnsi="Times New Roman" w:cs="Times New Roman"/>
      <w:sz w:val="28"/>
      <w:szCs w:val="20"/>
    </w:rPr>
  </w:style>
  <w:style w:type="paragraph" w:customStyle="1" w:styleId="PartHead">
    <w:name w:val="PartHead"/>
    <w:basedOn w:val="Part"/>
    <w:next w:val="T1"/>
    <w:rsid w:val="00FB17C0"/>
    <w:pPr>
      <w:spacing w:before="120"/>
    </w:pPr>
    <w:rPr>
      <w:sz w:val="24"/>
    </w:rPr>
  </w:style>
  <w:style w:type="paragraph" w:customStyle="1" w:styleId="QualHead">
    <w:name w:val="QualHead"/>
    <w:basedOn w:val="Normal"/>
    <w:rsid w:val="00FB17C0"/>
    <w:pPr>
      <w:spacing w:after="0" w:line="220" w:lineRule="atLeast"/>
      <w:jc w:val="center"/>
    </w:pPr>
    <w:rPr>
      <w:rFonts w:ascii="Times New Roman" w:eastAsia="Times New Roman" w:hAnsi="Times New Roman" w:cs="Times New Roman"/>
      <w:sz w:val="21"/>
      <w:szCs w:val="20"/>
    </w:rPr>
  </w:style>
  <w:style w:type="character" w:customStyle="1" w:styleId="Ref">
    <w:name w:val="Ref"/>
    <w:rsid w:val="00FB17C0"/>
    <w:rPr>
      <w:sz w:val="21"/>
    </w:rPr>
  </w:style>
  <w:style w:type="paragraph" w:customStyle="1" w:styleId="Res">
    <w:name w:val="Res"/>
    <w:basedOn w:val="Pre"/>
    <w:next w:val="Pre"/>
    <w:rsid w:val="00FB17C0"/>
    <w:rPr>
      <w:b/>
    </w:rPr>
  </w:style>
  <w:style w:type="paragraph" w:customStyle="1" w:styleId="Royal">
    <w:name w:val="Royal"/>
    <w:basedOn w:val="Normal"/>
    <w:next w:val="Pre"/>
    <w:rsid w:val="00FB17C0"/>
    <w:pPr>
      <w:spacing w:after="220" w:line="220" w:lineRule="atLeast"/>
      <w:jc w:val="center"/>
    </w:pPr>
    <w:rPr>
      <w:rFonts w:ascii="Times New Roman" w:eastAsia="Times New Roman" w:hAnsi="Times New Roman" w:cs="Times New Roman"/>
      <w:sz w:val="21"/>
      <w:szCs w:val="20"/>
    </w:rPr>
  </w:style>
  <w:style w:type="paragraph" w:customStyle="1" w:styleId="Schedule">
    <w:name w:val="Schedule"/>
    <w:basedOn w:val="Normal"/>
    <w:next w:val="ScheduleHead"/>
    <w:rsid w:val="00FB17C0"/>
    <w:pPr>
      <w:keepNext/>
      <w:tabs>
        <w:tab w:val="center" w:pos="4167"/>
        <w:tab w:val="right" w:pos="8335"/>
      </w:tabs>
      <w:spacing w:before="480" w:line="240" w:lineRule="auto"/>
      <w:jc w:val="center"/>
    </w:pPr>
    <w:rPr>
      <w:rFonts w:ascii="Times New Roman" w:eastAsia="Times New Roman" w:hAnsi="Times New Roman" w:cs="Times New Roman"/>
      <w:sz w:val="30"/>
      <w:szCs w:val="20"/>
    </w:rPr>
  </w:style>
  <w:style w:type="paragraph" w:customStyle="1" w:styleId="ScheduleHead">
    <w:name w:val="ScheduleHead"/>
    <w:basedOn w:val="Schedule"/>
    <w:next w:val="T1"/>
    <w:rsid w:val="00FB17C0"/>
    <w:pPr>
      <w:spacing w:before="120" w:after="100"/>
    </w:pPr>
    <w:rPr>
      <w:sz w:val="28"/>
    </w:rPr>
  </w:style>
  <w:style w:type="paragraph" w:customStyle="1" w:styleId="Schedules">
    <w:name w:val="Schedules"/>
    <w:basedOn w:val="Normal"/>
    <w:rsid w:val="00FB17C0"/>
    <w:pPr>
      <w:keepNext/>
      <w:spacing w:before="480" w:after="480" w:line="240" w:lineRule="auto"/>
      <w:jc w:val="center"/>
    </w:pPr>
    <w:rPr>
      <w:rFonts w:ascii="Times New Roman" w:eastAsia="Times New Roman" w:hAnsi="Times New Roman" w:cs="Times New Roman"/>
      <w:sz w:val="30"/>
      <w:szCs w:val="20"/>
    </w:rPr>
  </w:style>
  <w:style w:type="paragraph" w:customStyle="1" w:styleId="Section">
    <w:name w:val="Section"/>
    <w:basedOn w:val="Normal"/>
    <w:next w:val="SectionHead"/>
    <w:rsid w:val="00FB17C0"/>
    <w:pPr>
      <w:keepNext/>
      <w:tabs>
        <w:tab w:val="center" w:pos="4167"/>
        <w:tab w:val="right" w:pos="8335"/>
      </w:tabs>
      <w:spacing w:before="80" w:after="0" w:line="240" w:lineRule="auto"/>
      <w:jc w:val="center"/>
    </w:pPr>
    <w:rPr>
      <w:rFonts w:ascii="Times New Roman" w:eastAsia="Times New Roman" w:hAnsi="Times New Roman" w:cs="Times New Roman"/>
      <w:sz w:val="20"/>
      <w:szCs w:val="20"/>
    </w:rPr>
  </w:style>
  <w:style w:type="paragraph" w:customStyle="1" w:styleId="SectionHead">
    <w:name w:val="SectionHead"/>
    <w:basedOn w:val="Normal"/>
    <w:next w:val="T1"/>
    <w:rsid w:val="00FB17C0"/>
    <w:pPr>
      <w:keepNext/>
      <w:spacing w:before="80" w:after="0" w:line="220" w:lineRule="atLeast"/>
      <w:jc w:val="center"/>
    </w:pPr>
    <w:rPr>
      <w:rFonts w:ascii="Times New Roman" w:eastAsia="Times New Roman" w:hAnsi="Times New Roman" w:cs="Times New Roman"/>
      <w:i/>
      <w:sz w:val="21"/>
      <w:szCs w:val="20"/>
    </w:rPr>
  </w:style>
  <w:style w:type="character" w:customStyle="1" w:styleId="SigAdd">
    <w:name w:val="Sig_Add"/>
    <w:basedOn w:val="DefaultParagraphFont"/>
    <w:rsid w:val="00FB17C0"/>
  </w:style>
  <w:style w:type="character" w:customStyle="1" w:styleId="SigDate">
    <w:name w:val="Sig_Date"/>
    <w:basedOn w:val="DefaultParagraphFont"/>
    <w:rsid w:val="00FB17C0"/>
  </w:style>
  <w:style w:type="character" w:customStyle="1" w:styleId="Sigsignatory">
    <w:name w:val="Sig_signatory"/>
    <w:basedOn w:val="DefaultParagraphFont"/>
    <w:rsid w:val="00FB17C0"/>
  </w:style>
  <w:style w:type="character" w:customStyle="1" w:styleId="SigSignee">
    <w:name w:val="Sig_Signee"/>
    <w:rsid w:val="00FB17C0"/>
    <w:rPr>
      <w:i/>
    </w:rPr>
  </w:style>
  <w:style w:type="character" w:customStyle="1" w:styleId="Sigtitle">
    <w:name w:val="Sig_title"/>
    <w:basedOn w:val="DefaultParagraphFont"/>
    <w:rsid w:val="00FB17C0"/>
  </w:style>
  <w:style w:type="paragraph" w:customStyle="1" w:styleId="SigBlock">
    <w:name w:val="SigBlock"/>
    <w:basedOn w:val="Normal"/>
    <w:rsid w:val="00FB17C0"/>
    <w:pPr>
      <w:keepLines/>
      <w:tabs>
        <w:tab w:val="right" w:pos="8280"/>
      </w:tabs>
      <w:spacing w:after="0" w:line="220" w:lineRule="atLeast"/>
    </w:pPr>
    <w:rPr>
      <w:rFonts w:ascii="Times New Roman" w:eastAsia="Times New Roman" w:hAnsi="Times New Roman" w:cs="Times New Roman"/>
      <w:sz w:val="21"/>
      <w:szCs w:val="20"/>
    </w:rPr>
  </w:style>
  <w:style w:type="paragraph" w:styleId="Signature">
    <w:name w:val="Signature"/>
    <w:basedOn w:val="Normal"/>
    <w:link w:val="SignatureChar"/>
    <w:rsid w:val="00FB17C0"/>
    <w:pPr>
      <w:spacing w:after="0" w:line="220" w:lineRule="atLeast"/>
      <w:ind w:left="4320"/>
      <w:jc w:val="both"/>
    </w:pPr>
    <w:rPr>
      <w:rFonts w:ascii="Times New Roman" w:eastAsia="Times New Roman" w:hAnsi="Times New Roman" w:cs="Times New Roman"/>
      <w:sz w:val="21"/>
      <w:szCs w:val="20"/>
    </w:rPr>
  </w:style>
  <w:style w:type="character" w:customStyle="1" w:styleId="SignatureChar">
    <w:name w:val="Signature Char"/>
    <w:basedOn w:val="DefaultParagraphFont"/>
    <w:link w:val="Signature"/>
    <w:rsid w:val="00FB17C0"/>
    <w:rPr>
      <w:rFonts w:ascii="Times New Roman" w:eastAsia="Times New Roman" w:hAnsi="Times New Roman" w:cs="Times New Roman"/>
      <w:sz w:val="21"/>
      <w:lang w:eastAsia="en-US"/>
    </w:rPr>
  </w:style>
  <w:style w:type="paragraph" w:customStyle="1" w:styleId="StraddleHeader">
    <w:name w:val="StraddleHeader"/>
    <w:basedOn w:val="Normal"/>
    <w:rsid w:val="00FB17C0"/>
    <w:pPr>
      <w:spacing w:before="40" w:after="0" w:line="220" w:lineRule="atLeast"/>
    </w:pPr>
    <w:rPr>
      <w:rFonts w:ascii="Times New Roman" w:eastAsia="Times New Roman" w:hAnsi="Times New Roman" w:cs="Times New Roman"/>
      <w:b/>
      <w:sz w:val="21"/>
      <w:szCs w:val="20"/>
    </w:rPr>
  </w:style>
  <w:style w:type="paragraph" w:customStyle="1" w:styleId="Sublist1">
    <w:name w:val="Sublist1"/>
    <w:basedOn w:val="List1"/>
    <w:rsid w:val="00FB17C0"/>
    <w:pPr>
      <w:ind w:left="1134"/>
    </w:pPr>
  </w:style>
  <w:style w:type="paragraph" w:customStyle="1" w:styleId="Sublist1Cont">
    <w:name w:val="Sublist1 Cont"/>
    <w:basedOn w:val="Sublist1"/>
    <w:rsid w:val="00FB17C0"/>
    <w:pPr>
      <w:ind w:firstLine="0"/>
    </w:pPr>
  </w:style>
  <w:style w:type="paragraph" w:customStyle="1" w:styleId="SubPart">
    <w:name w:val="SubPart"/>
    <w:basedOn w:val="PartHead"/>
    <w:next w:val="SubPartHead"/>
    <w:rsid w:val="00FB17C0"/>
    <w:rPr>
      <w:sz w:val="22"/>
    </w:rPr>
  </w:style>
  <w:style w:type="paragraph" w:customStyle="1" w:styleId="SubPartHead">
    <w:name w:val="SubPartHead"/>
    <w:basedOn w:val="SubPart"/>
    <w:next w:val="T1"/>
    <w:rsid w:val="00FB17C0"/>
    <w:rPr>
      <w:sz w:val="21"/>
    </w:rPr>
  </w:style>
  <w:style w:type="paragraph" w:customStyle="1" w:styleId="SubSection">
    <w:name w:val="SubSection"/>
    <w:basedOn w:val="Section"/>
    <w:next w:val="SubSectionHead"/>
    <w:rsid w:val="00FB17C0"/>
    <w:rPr>
      <w:sz w:val="18"/>
    </w:rPr>
  </w:style>
  <w:style w:type="paragraph" w:customStyle="1" w:styleId="SubSectionHead">
    <w:name w:val="SubSectionHead"/>
    <w:basedOn w:val="SectionHead"/>
    <w:next w:val="T1"/>
    <w:rsid w:val="00FB17C0"/>
    <w:pPr>
      <w:spacing w:before="40"/>
    </w:pPr>
    <w:rPr>
      <w:sz w:val="20"/>
    </w:rPr>
  </w:style>
  <w:style w:type="paragraph" w:customStyle="1" w:styleId="T1Indent">
    <w:name w:val="T1 Indent"/>
    <w:basedOn w:val="T1"/>
    <w:link w:val="T1IndentChar"/>
    <w:rsid w:val="00FB17C0"/>
    <w:pPr>
      <w:ind w:firstLine="170"/>
    </w:pPr>
  </w:style>
  <w:style w:type="paragraph" w:customStyle="1" w:styleId="T2">
    <w:name w:val="T2"/>
    <w:basedOn w:val="T1"/>
    <w:link w:val="T2Char"/>
    <w:rsid w:val="00FB17C0"/>
    <w:pPr>
      <w:spacing w:before="80"/>
    </w:pPr>
  </w:style>
  <w:style w:type="paragraph" w:customStyle="1" w:styleId="T3">
    <w:name w:val="T3"/>
    <w:basedOn w:val="T2"/>
    <w:link w:val="T3Char"/>
    <w:rsid w:val="00FB17C0"/>
    <w:pPr>
      <w:ind w:left="737"/>
    </w:pPr>
  </w:style>
  <w:style w:type="paragraph" w:customStyle="1" w:styleId="T4">
    <w:name w:val="T4"/>
    <w:basedOn w:val="T3"/>
    <w:link w:val="T4Char"/>
    <w:rsid w:val="00FB17C0"/>
    <w:pPr>
      <w:ind w:left="1134"/>
    </w:pPr>
  </w:style>
  <w:style w:type="paragraph" w:customStyle="1" w:styleId="T5">
    <w:name w:val="T5"/>
    <w:basedOn w:val="T4"/>
    <w:link w:val="T5Char"/>
    <w:rsid w:val="00FB17C0"/>
    <w:pPr>
      <w:ind w:left="1701"/>
    </w:pPr>
  </w:style>
  <w:style w:type="paragraph" w:customStyle="1" w:styleId="TableCaption">
    <w:name w:val="TableCaption"/>
    <w:basedOn w:val="Caption"/>
    <w:next w:val="TableTopText"/>
    <w:rsid w:val="00FB17C0"/>
    <w:pPr>
      <w:spacing w:before="0"/>
      <w:jc w:val="left"/>
    </w:pPr>
  </w:style>
  <w:style w:type="paragraph" w:customStyle="1" w:styleId="TableTopText">
    <w:name w:val="TableTopText"/>
    <w:basedOn w:val="Normal"/>
    <w:rsid w:val="00FB17C0"/>
    <w:pPr>
      <w:spacing w:after="80" w:line="220" w:lineRule="atLeast"/>
      <w:jc w:val="both"/>
    </w:pPr>
    <w:rPr>
      <w:rFonts w:ascii="Times New Roman" w:eastAsia="Times New Roman" w:hAnsi="Times New Roman" w:cs="Times New Roman"/>
      <w:sz w:val="21"/>
      <w:szCs w:val="20"/>
    </w:rPr>
  </w:style>
  <w:style w:type="paragraph" w:customStyle="1" w:styleId="TableFoot">
    <w:name w:val="TableFoot"/>
    <w:basedOn w:val="Normal"/>
    <w:rsid w:val="00FB17C0"/>
    <w:pPr>
      <w:spacing w:before="40" w:after="0" w:line="220" w:lineRule="atLeast"/>
      <w:jc w:val="both"/>
    </w:pPr>
    <w:rPr>
      <w:rFonts w:ascii="Times New Roman" w:eastAsia="Times New Roman" w:hAnsi="Times New Roman" w:cs="Times New Roman"/>
      <w:sz w:val="20"/>
      <w:szCs w:val="20"/>
    </w:rPr>
  </w:style>
  <w:style w:type="character" w:customStyle="1" w:styleId="TableFootRef">
    <w:name w:val="TableFootRef"/>
    <w:rsid w:val="00FB17C0"/>
    <w:rPr>
      <w:vertAlign w:val="superscript"/>
    </w:rPr>
  </w:style>
  <w:style w:type="paragraph" w:customStyle="1" w:styleId="TableNumber">
    <w:name w:val="TableNumber"/>
    <w:basedOn w:val="TableCaption"/>
    <w:next w:val="TableCaption"/>
    <w:rsid w:val="00FB17C0"/>
    <w:pPr>
      <w:spacing w:before="120"/>
    </w:pPr>
  </w:style>
  <w:style w:type="paragraph" w:customStyle="1" w:styleId="TableText">
    <w:name w:val="TableText"/>
    <w:basedOn w:val="Normal"/>
    <w:rsid w:val="00FB17C0"/>
    <w:pPr>
      <w:spacing w:before="20" w:after="0" w:line="220" w:lineRule="atLeast"/>
    </w:pPr>
    <w:rPr>
      <w:rFonts w:ascii="Times New Roman" w:eastAsia="Times New Roman" w:hAnsi="Times New Roman" w:cs="Times New Roman"/>
      <w:sz w:val="21"/>
      <w:szCs w:val="20"/>
    </w:rPr>
  </w:style>
  <w:style w:type="paragraph" w:customStyle="1" w:styleId="TOC10">
    <w:name w:val="TOC 10"/>
    <w:basedOn w:val="TOC9"/>
    <w:rsid w:val="00FB17C0"/>
    <w:pPr>
      <w:tabs>
        <w:tab w:val="clear" w:pos="576"/>
        <w:tab w:val="right" w:pos="1680"/>
        <w:tab w:val="left" w:pos="1800"/>
        <w:tab w:val="left" w:pos="2120"/>
      </w:tabs>
      <w:ind w:left="2120" w:hanging="2120"/>
      <w:jc w:val="left"/>
    </w:pPr>
  </w:style>
  <w:style w:type="paragraph" w:customStyle="1" w:styleId="TOC11">
    <w:name w:val="TOC 11"/>
    <w:basedOn w:val="TOC10"/>
    <w:rsid w:val="00FB17C0"/>
  </w:style>
  <w:style w:type="paragraph" w:customStyle="1" w:styleId="TOC12">
    <w:name w:val="TOC 12"/>
    <w:next w:val="TOC10"/>
    <w:rsid w:val="00FB17C0"/>
    <w:pPr>
      <w:keepNext/>
      <w:spacing w:after="240" w:line="240" w:lineRule="auto"/>
      <w:jc w:val="center"/>
    </w:pPr>
    <w:rPr>
      <w:rFonts w:ascii="Times New Roman" w:eastAsia="Times New Roman" w:hAnsi="Times New Roman" w:cs="Times New Roman"/>
      <w:sz w:val="24"/>
      <w:lang w:eastAsia="en-US"/>
    </w:rPr>
  </w:style>
  <w:style w:type="paragraph" w:styleId="TOC7">
    <w:name w:val="toc 7"/>
    <w:basedOn w:val="Normal"/>
    <w:next w:val="Normal"/>
    <w:autoRedefine/>
    <w:semiHidden/>
    <w:rsid w:val="00FB17C0"/>
    <w:pPr>
      <w:tabs>
        <w:tab w:val="right" w:pos="7938"/>
      </w:tabs>
      <w:spacing w:before="80" w:after="80" w:line="220" w:lineRule="atLeast"/>
      <w:jc w:val="center"/>
    </w:pPr>
    <w:rPr>
      <w:rFonts w:ascii="Times New Roman" w:eastAsia="Times New Roman" w:hAnsi="Times New Roman" w:cs="Times New Roman"/>
      <w:noProof/>
      <w:sz w:val="25"/>
      <w:szCs w:val="20"/>
    </w:rPr>
  </w:style>
  <w:style w:type="paragraph" w:styleId="TOC8">
    <w:name w:val="toc 8"/>
    <w:basedOn w:val="Normal"/>
    <w:next w:val="Normal"/>
    <w:autoRedefine/>
    <w:semiHidden/>
    <w:rsid w:val="00FB17C0"/>
    <w:pPr>
      <w:tabs>
        <w:tab w:val="right" w:pos="7938"/>
      </w:tabs>
      <w:spacing w:after="80" w:line="220" w:lineRule="atLeast"/>
      <w:jc w:val="center"/>
    </w:pPr>
    <w:rPr>
      <w:rFonts w:ascii="Times New Roman" w:eastAsia="Times New Roman" w:hAnsi="Times New Roman" w:cs="Times New Roman"/>
      <w:noProof/>
      <w:szCs w:val="20"/>
    </w:rPr>
  </w:style>
  <w:style w:type="paragraph" w:customStyle="1" w:styleId="TOC9Indent">
    <w:name w:val="TOC 9 Indent"/>
    <w:basedOn w:val="Normal"/>
    <w:rsid w:val="00FB17C0"/>
    <w:pPr>
      <w:keepLines/>
      <w:tabs>
        <w:tab w:val="left" w:pos="992"/>
        <w:tab w:val="right" w:pos="8277"/>
      </w:tabs>
      <w:spacing w:after="40" w:line="240" w:lineRule="auto"/>
      <w:ind w:left="992" w:right="720" w:hanging="992"/>
      <w:jc w:val="both"/>
    </w:pPr>
    <w:rPr>
      <w:rFonts w:ascii="Times New Roman" w:eastAsia="Times New Roman" w:hAnsi="Times New Roman" w:cs="Times New Roman"/>
      <w:sz w:val="21"/>
      <w:szCs w:val="20"/>
    </w:rPr>
  </w:style>
  <w:style w:type="paragraph" w:customStyle="1" w:styleId="XNote">
    <w:name w:val="X_Note"/>
    <w:basedOn w:val="Normal"/>
    <w:rsid w:val="00FB17C0"/>
    <w:pPr>
      <w:keepNext/>
      <w:spacing w:line="220" w:lineRule="atLeast"/>
      <w:jc w:val="center"/>
    </w:pPr>
    <w:rPr>
      <w:rFonts w:ascii="Times New Roman" w:eastAsia="Times New Roman" w:hAnsi="Times New Roman" w:cs="Times New Roman"/>
      <w:b/>
      <w:sz w:val="21"/>
      <w:szCs w:val="20"/>
    </w:rPr>
  </w:style>
  <w:style w:type="paragraph" w:customStyle="1" w:styleId="XNotenote">
    <w:name w:val="X_Note_note"/>
    <w:basedOn w:val="Normal"/>
    <w:next w:val="T1"/>
    <w:rsid w:val="00FB17C0"/>
    <w:pPr>
      <w:keepNext/>
      <w:spacing w:line="220" w:lineRule="atLeast"/>
      <w:jc w:val="center"/>
    </w:pPr>
    <w:rPr>
      <w:rFonts w:ascii="Times New Roman" w:eastAsia="Times New Roman" w:hAnsi="Times New Roman" w:cs="Times New Roman"/>
      <w:i/>
      <w:sz w:val="21"/>
      <w:szCs w:val="20"/>
    </w:rPr>
  </w:style>
  <w:style w:type="character" w:customStyle="1" w:styleId="T1Char">
    <w:name w:val="T1 Char"/>
    <w:link w:val="T1"/>
    <w:rsid w:val="00FB17C0"/>
    <w:rPr>
      <w:rFonts w:ascii="Times New Roman" w:eastAsia="Times New Roman" w:hAnsi="Times New Roman" w:cs="Times New Roman"/>
      <w:sz w:val="21"/>
      <w:lang w:eastAsia="en-US"/>
    </w:rPr>
  </w:style>
  <w:style w:type="character" w:customStyle="1" w:styleId="N1Char">
    <w:name w:val="N1 Char"/>
    <w:link w:val="N1"/>
    <w:rsid w:val="00FB17C0"/>
    <w:rPr>
      <w:rFonts w:ascii="Times New Roman" w:eastAsia="Times New Roman" w:hAnsi="Times New Roman" w:cs="Times New Roman"/>
      <w:sz w:val="21"/>
      <w:lang w:eastAsia="en-US"/>
    </w:rPr>
  </w:style>
  <w:style w:type="character" w:customStyle="1" w:styleId="H1Char">
    <w:name w:val="H1 Char"/>
    <w:link w:val="H1"/>
    <w:rsid w:val="00FB17C0"/>
    <w:rPr>
      <w:rFonts w:ascii="Times New Roman" w:eastAsia="Times New Roman" w:hAnsi="Times New Roman" w:cs="Times New Roman"/>
      <w:b/>
      <w:sz w:val="21"/>
      <w:lang w:eastAsia="en-US"/>
    </w:rPr>
  </w:style>
  <w:style w:type="character" w:customStyle="1" w:styleId="LQT1Char">
    <w:name w:val="LQT1 Char"/>
    <w:basedOn w:val="T1Char"/>
    <w:link w:val="LQT1"/>
    <w:rsid w:val="00FB17C0"/>
    <w:rPr>
      <w:rFonts w:ascii="Times New Roman" w:eastAsia="Times New Roman" w:hAnsi="Times New Roman" w:cs="Times New Roman"/>
      <w:sz w:val="21"/>
      <w:lang w:eastAsia="en-US"/>
    </w:rPr>
  </w:style>
  <w:style w:type="character" w:customStyle="1" w:styleId="LQT2Char">
    <w:name w:val="LQT2 Char"/>
    <w:link w:val="LQT2"/>
    <w:rsid w:val="00FB17C0"/>
    <w:rPr>
      <w:rFonts w:ascii="Times New Roman" w:eastAsia="Times New Roman" w:hAnsi="Times New Roman" w:cs="Times New Roman"/>
      <w:sz w:val="21"/>
      <w:lang w:eastAsia="en-US"/>
    </w:rPr>
  </w:style>
  <w:style w:type="character" w:customStyle="1" w:styleId="LQH1Char">
    <w:name w:val="LQH1 Char"/>
    <w:link w:val="LQH1"/>
    <w:rsid w:val="00FB17C0"/>
    <w:rPr>
      <w:rFonts w:ascii="Times New Roman" w:eastAsia="Times New Roman" w:hAnsi="Times New Roman" w:cs="Times New Roman"/>
      <w:b/>
      <w:sz w:val="21"/>
      <w:lang w:eastAsia="en-US"/>
    </w:rPr>
  </w:style>
  <w:style w:type="character" w:customStyle="1" w:styleId="LQN4Char">
    <w:name w:val="LQN4 Char"/>
    <w:basedOn w:val="LQN3Char"/>
    <w:link w:val="LQN4"/>
    <w:rsid w:val="00FB17C0"/>
    <w:rPr>
      <w:rFonts w:ascii="Times New Roman" w:eastAsia="Times New Roman" w:hAnsi="Times New Roman" w:cs="Times New Roman"/>
      <w:sz w:val="21"/>
      <w:lang w:eastAsia="en-US"/>
    </w:rPr>
  </w:style>
  <w:style w:type="character" w:customStyle="1" w:styleId="LQpartChar">
    <w:name w:val="LQpart Char"/>
    <w:link w:val="LQpart"/>
    <w:rsid w:val="00FB17C0"/>
    <w:rPr>
      <w:rFonts w:ascii="Times New Roman" w:eastAsia="Times New Roman" w:hAnsi="Times New Roman" w:cs="Times New Roman"/>
      <w:sz w:val="28"/>
      <w:lang w:eastAsia="en-US"/>
    </w:rPr>
  </w:style>
  <w:style w:type="character" w:customStyle="1" w:styleId="LQT3Char">
    <w:name w:val="LQT3 Char"/>
    <w:link w:val="LQT3"/>
    <w:rsid w:val="00FB17C0"/>
    <w:rPr>
      <w:rFonts w:ascii="Times New Roman" w:eastAsia="Times New Roman" w:hAnsi="Times New Roman" w:cs="Times New Roman"/>
      <w:sz w:val="21"/>
      <w:lang w:eastAsia="en-US"/>
    </w:rPr>
  </w:style>
  <w:style w:type="character" w:customStyle="1" w:styleId="LQT4Char">
    <w:name w:val="LQT4 Char"/>
    <w:basedOn w:val="LQT3Char"/>
    <w:link w:val="LQT4"/>
    <w:rsid w:val="00FB17C0"/>
    <w:rPr>
      <w:rFonts w:ascii="Times New Roman" w:eastAsia="Times New Roman" w:hAnsi="Times New Roman" w:cs="Times New Roman"/>
      <w:sz w:val="21"/>
      <w:lang w:eastAsia="en-US"/>
    </w:rPr>
  </w:style>
  <w:style w:type="character" w:customStyle="1" w:styleId="T1IndentChar">
    <w:name w:val="T1 Indent Char"/>
    <w:basedOn w:val="T1Char"/>
    <w:link w:val="T1Indent"/>
    <w:rsid w:val="00FB17C0"/>
    <w:rPr>
      <w:rFonts w:ascii="Times New Roman" w:eastAsia="Times New Roman" w:hAnsi="Times New Roman" w:cs="Times New Roman"/>
      <w:sz w:val="21"/>
      <w:lang w:eastAsia="en-US"/>
    </w:rPr>
  </w:style>
  <w:style w:type="character" w:customStyle="1" w:styleId="T2Char">
    <w:name w:val="T2 Char"/>
    <w:link w:val="T2"/>
    <w:locked/>
    <w:rsid w:val="00FB17C0"/>
    <w:rPr>
      <w:rFonts w:ascii="Times New Roman" w:eastAsia="Times New Roman" w:hAnsi="Times New Roman" w:cs="Times New Roman"/>
      <w:sz w:val="21"/>
      <w:lang w:eastAsia="en-US"/>
    </w:rPr>
  </w:style>
  <w:style w:type="character" w:customStyle="1" w:styleId="T3Char">
    <w:name w:val="T3 Char"/>
    <w:link w:val="T3"/>
    <w:rsid w:val="00FB17C0"/>
    <w:rPr>
      <w:rFonts w:ascii="Times New Roman" w:eastAsia="Times New Roman" w:hAnsi="Times New Roman" w:cs="Times New Roman"/>
      <w:sz w:val="21"/>
      <w:lang w:eastAsia="en-US"/>
    </w:rPr>
  </w:style>
  <w:style w:type="character" w:customStyle="1" w:styleId="T4Char">
    <w:name w:val="T4 Char"/>
    <w:basedOn w:val="T3Char"/>
    <w:link w:val="T4"/>
    <w:rsid w:val="00FB17C0"/>
    <w:rPr>
      <w:rFonts w:ascii="Times New Roman" w:eastAsia="Times New Roman" w:hAnsi="Times New Roman" w:cs="Times New Roman"/>
      <w:sz w:val="21"/>
      <w:lang w:eastAsia="en-US"/>
    </w:rPr>
  </w:style>
  <w:style w:type="character" w:customStyle="1" w:styleId="T5Char">
    <w:name w:val="T5 Char"/>
    <w:link w:val="T5"/>
    <w:rsid w:val="00FB17C0"/>
    <w:rPr>
      <w:rFonts w:ascii="Times New Roman" w:eastAsia="Times New Roman" w:hAnsi="Times New Roman" w:cs="Times New Roman"/>
      <w:sz w:val="21"/>
      <w:lang w:eastAsia="en-US"/>
    </w:rPr>
  </w:style>
  <w:style w:type="paragraph" w:styleId="DocumentMap">
    <w:name w:val="Document Map"/>
    <w:basedOn w:val="Normal"/>
    <w:link w:val="DocumentMapChar"/>
    <w:semiHidden/>
    <w:rsid w:val="00FB17C0"/>
    <w:pPr>
      <w:shd w:val="clear" w:color="auto" w:fill="000080"/>
      <w:spacing w:after="0" w:line="240" w:lineRule="auto"/>
    </w:pPr>
    <w:rPr>
      <w:rFonts w:ascii="MS Shell Dlg" w:eastAsia="Times New Roman" w:hAnsi="MS Shell Dlg" w:cs="MS Shell Dlg"/>
      <w:sz w:val="20"/>
      <w:szCs w:val="20"/>
      <w:lang w:eastAsia="en-GB"/>
    </w:rPr>
  </w:style>
  <w:style w:type="character" w:customStyle="1" w:styleId="DocumentMapChar">
    <w:name w:val="Document Map Char"/>
    <w:basedOn w:val="DefaultParagraphFont"/>
    <w:link w:val="DocumentMap"/>
    <w:semiHidden/>
    <w:rsid w:val="00FB17C0"/>
    <w:rPr>
      <w:rFonts w:ascii="MS Shell Dlg" w:eastAsia="Times New Roman" w:hAnsi="MS Shell Dlg" w:cs="MS Shell Dlg"/>
      <w:shd w:val="clear" w:color="auto" w:fill="000080"/>
    </w:rPr>
  </w:style>
  <w:style w:type="paragraph" w:styleId="EndnoteText">
    <w:name w:val="endnote text"/>
    <w:basedOn w:val="Normal"/>
    <w:link w:val="EndnoteTextChar"/>
    <w:uiPriority w:val="99"/>
    <w:rsid w:val="00FB17C0"/>
    <w:pPr>
      <w:spacing w:after="0" w:line="240" w:lineRule="auto"/>
    </w:pPr>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uiPriority w:val="99"/>
    <w:rsid w:val="00FB17C0"/>
    <w:rPr>
      <w:rFonts w:ascii="Times New Roman" w:eastAsia="Times New Roman" w:hAnsi="Times New Roman" w:cs="Times New Roman"/>
    </w:rPr>
  </w:style>
  <w:style w:type="character" w:styleId="EndnoteReference">
    <w:name w:val="endnote reference"/>
    <w:uiPriority w:val="99"/>
    <w:rsid w:val="00FB17C0"/>
    <w:rPr>
      <w:vertAlign w:val="superscript"/>
    </w:rPr>
  </w:style>
  <w:style w:type="character" w:customStyle="1" w:styleId="N2Char">
    <w:name w:val="N2 Char"/>
    <w:basedOn w:val="N1Char"/>
    <w:link w:val="N2"/>
    <w:rsid w:val="00FB17C0"/>
    <w:rPr>
      <w:rFonts w:ascii="Times New Roman" w:eastAsia="Times New Roman" w:hAnsi="Times New Roman" w:cs="Times New Roman"/>
      <w:sz w:val="21"/>
      <w:lang w:eastAsia="en-US"/>
    </w:rPr>
  </w:style>
  <w:style w:type="paragraph" w:customStyle="1" w:styleId="legp1paratext1">
    <w:name w:val="legp1paratext1"/>
    <w:basedOn w:val="Normal"/>
    <w:rsid w:val="00FB17C0"/>
    <w:pPr>
      <w:shd w:val="clear" w:color="auto" w:fill="FFFFFF"/>
      <w:spacing w:line="360" w:lineRule="atLeast"/>
      <w:ind w:firstLine="240"/>
      <w:jc w:val="both"/>
    </w:pPr>
    <w:rPr>
      <w:rFonts w:ascii="Times New Roman" w:eastAsia="Times New Roman" w:hAnsi="Times New Roman" w:cs="Times New Roman"/>
      <w:color w:val="494949"/>
      <w:sz w:val="19"/>
      <w:szCs w:val="19"/>
      <w:lang w:eastAsia="en-GB"/>
    </w:rPr>
  </w:style>
  <w:style w:type="paragraph" w:customStyle="1" w:styleId="legp2paratext1">
    <w:name w:val="legp2paratext1"/>
    <w:basedOn w:val="Normal"/>
    <w:rsid w:val="00FB17C0"/>
    <w:pPr>
      <w:shd w:val="clear" w:color="auto" w:fill="FFFFFF"/>
      <w:spacing w:line="360" w:lineRule="atLeast"/>
      <w:ind w:firstLine="240"/>
      <w:jc w:val="both"/>
    </w:pPr>
    <w:rPr>
      <w:rFonts w:ascii="Times New Roman" w:eastAsia="Times New Roman" w:hAnsi="Times New Roman" w:cs="Times New Roman"/>
      <w:color w:val="494949"/>
      <w:sz w:val="19"/>
      <w:szCs w:val="19"/>
      <w:lang w:eastAsia="en-GB"/>
    </w:rPr>
  </w:style>
  <w:style w:type="character" w:customStyle="1" w:styleId="legp1no3">
    <w:name w:val="legp1no3"/>
    <w:rsid w:val="00FB17C0"/>
    <w:rPr>
      <w:b/>
      <w:bCs/>
    </w:rPr>
  </w:style>
  <w:style w:type="paragraph" w:customStyle="1" w:styleId="loose">
    <w:name w:val="loose"/>
    <w:basedOn w:val="Normal"/>
    <w:rsid w:val="00FB17C0"/>
    <w:pPr>
      <w:spacing w:before="210" w:after="0" w:line="240" w:lineRule="auto"/>
    </w:pPr>
    <w:rPr>
      <w:rFonts w:ascii="Times New Roman" w:eastAsia="Times New Roman" w:hAnsi="Times New Roman" w:cs="Times New Roman"/>
      <w:lang w:eastAsia="en-GB"/>
    </w:rPr>
  </w:style>
  <w:style w:type="character" w:customStyle="1" w:styleId="hit1">
    <w:name w:val="hit1"/>
    <w:rsid w:val="00FB17C0"/>
    <w:rPr>
      <w:b/>
      <w:bCs/>
      <w:color w:val="CC0033"/>
    </w:rPr>
  </w:style>
  <w:style w:type="paragraph" w:customStyle="1" w:styleId="legclearfix2">
    <w:name w:val="legclearfix2"/>
    <w:basedOn w:val="Normal"/>
    <w:rsid w:val="00FB17C0"/>
    <w:pPr>
      <w:shd w:val="clear" w:color="auto" w:fill="FFFFFF"/>
      <w:spacing w:line="360" w:lineRule="atLeast"/>
    </w:pPr>
    <w:rPr>
      <w:rFonts w:ascii="Times New Roman" w:eastAsia="Times New Roman" w:hAnsi="Times New Roman" w:cs="Times New Roman"/>
      <w:color w:val="494949"/>
      <w:sz w:val="19"/>
      <w:szCs w:val="19"/>
      <w:lang w:eastAsia="en-GB"/>
    </w:rPr>
  </w:style>
  <w:style w:type="character" w:customStyle="1" w:styleId="legds2">
    <w:name w:val="legds2"/>
    <w:rsid w:val="00FB17C0"/>
    <w:rPr>
      <w:vanish w:val="0"/>
      <w:webHidden w:val="0"/>
      <w:specVanish w:val="0"/>
    </w:rPr>
  </w:style>
  <w:style w:type="character" w:styleId="Strong">
    <w:name w:val="Strong"/>
    <w:uiPriority w:val="22"/>
    <w:qFormat/>
    <w:rsid w:val="00FB17C0"/>
    <w:rPr>
      <w:b/>
      <w:bCs/>
    </w:rPr>
  </w:style>
  <w:style w:type="paragraph" w:customStyle="1" w:styleId="Price">
    <w:name w:val="Price"/>
    <w:basedOn w:val="Normal"/>
    <w:rsid w:val="00FB17C0"/>
    <w:pPr>
      <w:spacing w:before="600" w:after="0" w:line="240" w:lineRule="auto"/>
      <w:jc w:val="both"/>
    </w:pPr>
    <w:rPr>
      <w:rFonts w:ascii="Times New Roman" w:eastAsia="Times New Roman" w:hAnsi="Times New Roman" w:cs="Times New Roman"/>
      <w:sz w:val="20"/>
      <w:szCs w:val="20"/>
    </w:rPr>
  </w:style>
  <w:style w:type="paragraph" w:customStyle="1" w:styleId="PrinterDetail">
    <w:name w:val="PrinterDetail"/>
    <w:basedOn w:val="Normal"/>
    <w:rsid w:val="00FB17C0"/>
    <w:pPr>
      <w:spacing w:before="480" w:after="0" w:line="240" w:lineRule="auto"/>
      <w:jc w:val="both"/>
    </w:pPr>
    <w:rPr>
      <w:rFonts w:ascii="Times New Roman" w:eastAsia="Times New Roman" w:hAnsi="Times New Roman" w:cs="Times New Roman"/>
      <w:sz w:val="14"/>
      <w:szCs w:val="20"/>
    </w:rPr>
  </w:style>
  <w:style w:type="paragraph" w:customStyle="1" w:styleId="Copyright">
    <w:name w:val="Copyright"/>
    <w:basedOn w:val="Normal"/>
    <w:rsid w:val="00FB17C0"/>
    <w:pPr>
      <w:spacing w:after="80" w:line="240" w:lineRule="auto"/>
    </w:pPr>
    <w:rPr>
      <w:rFonts w:ascii="Times New Roman" w:eastAsia="Times New Roman" w:hAnsi="Times New Roman" w:cs="Times New Roman"/>
      <w:sz w:val="16"/>
      <w:lang w:eastAsia="en-GB"/>
    </w:rPr>
  </w:style>
  <w:style w:type="paragraph" w:customStyle="1" w:styleId="CopyrightLine">
    <w:name w:val="Copyright Line"/>
    <w:basedOn w:val="Normal"/>
    <w:rsid w:val="00FB17C0"/>
    <w:pPr>
      <w:spacing w:after="0" w:line="220" w:lineRule="atLeast"/>
      <w:jc w:val="both"/>
    </w:pPr>
    <w:rPr>
      <w:rFonts w:ascii="Times New Roman" w:eastAsia="Times New Roman" w:hAnsi="Times New Roman" w:cs="Times New Roman"/>
      <w:sz w:val="16"/>
      <w:lang w:eastAsia="en-GB"/>
    </w:rPr>
  </w:style>
  <w:style w:type="paragraph" w:customStyle="1" w:styleId="EULQDefPara">
    <w:name w:val="EULQ Def Para"/>
    <w:basedOn w:val="LQDefPara"/>
    <w:rsid w:val="00FB17C0"/>
  </w:style>
  <w:style w:type="paragraph" w:customStyle="1" w:styleId="EULQArrHead">
    <w:name w:val="EULQArrHead"/>
    <w:basedOn w:val="LQArrHead"/>
    <w:next w:val="EULQTOC1"/>
    <w:rsid w:val="00FB17C0"/>
  </w:style>
  <w:style w:type="paragraph" w:customStyle="1" w:styleId="EULQDisplayItem">
    <w:name w:val="EULQDisplayItem"/>
    <w:basedOn w:val="LQDisplayItem"/>
    <w:rsid w:val="00FB17C0"/>
  </w:style>
  <w:style w:type="paragraph" w:customStyle="1" w:styleId="EULQH1">
    <w:name w:val="EULQH1"/>
    <w:basedOn w:val="LQH1"/>
    <w:next w:val="EULQN1"/>
    <w:rsid w:val="00FB17C0"/>
  </w:style>
  <w:style w:type="paragraph" w:customStyle="1" w:styleId="EULQH2">
    <w:name w:val="EULQH2"/>
    <w:basedOn w:val="LQH2"/>
    <w:next w:val="EULQN2"/>
    <w:rsid w:val="00FB17C0"/>
  </w:style>
  <w:style w:type="paragraph" w:customStyle="1" w:styleId="EULQH3">
    <w:name w:val="EULQH3"/>
    <w:basedOn w:val="LQH3"/>
    <w:next w:val="EULQN3"/>
    <w:rsid w:val="00FB17C0"/>
  </w:style>
  <w:style w:type="paragraph" w:customStyle="1" w:styleId="EULQList1">
    <w:name w:val="EULQList1"/>
    <w:basedOn w:val="LQList1"/>
    <w:rsid w:val="00FB17C0"/>
    <w:pPr>
      <w:ind w:left="964"/>
    </w:pPr>
  </w:style>
  <w:style w:type="paragraph" w:customStyle="1" w:styleId="EULQList1Cont">
    <w:name w:val="EULQList1 Cont"/>
    <w:basedOn w:val="LQList1Cont"/>
    <w:rsid w:val="00FB17C0"/>
    <w:pPr>
      <w:ind w:left="964"/>
    </w:pPr>
  </w:style>
  <w:style w:type="paragraph" w:customStyle="1" w:styleId="EULQN1">
    <w:name w:val="EULQN1"/>
    <w:basedOn w:val="LQN1"/>
    <w:rsid w:val="00FB17C0"/>
    <w:pPr>
      <w:tabs>
        <w:tab w:val="left" w:pos="1134"/>
      </w:tabs>
      <w:ind w:firstLine="0"/>
    </w:pPr>
  </w:style>
  <w:style w:type="paragraph" w:customStyle="1" w:styleId="EULQN2">
    <w:name w:val="EULQN2"/>
    <w:basedOn w:val="LQN2"/>
    <w:rsid w:val="00FB17C0"/>
  </w:style>
  <w:style w:type="paragraph" w:customStyle="1" w:styleId="EULQN3">
    <w:name w:val="EULQN3"/>
    <w:basedOn w:val="LQN3"/>
    <w:rsid w:val="00FB17C0"/>
    <w:pPr>
      <w:tabs>
        <w:tab w:val="clear" w:pos="1304"/>
        <w:tab w:val="left" w:pos="964"/>
      </w:tabs>
      <w:ind w:left="964"/>
    </w:pPr>
  </w:style>
  <w:style w:type="paragraph" w:customStyle="1" w:styleId="EULQN3-N4">
    <w:name w:val="EULQN3-N4"/>
    <w:basedOn w:val="LQN3-N4"/>
    <w:next w:val="EULQN4"/>
    <w:rsid w:val="00FB17C0"/>
  </w:style>
  <w:style w:type="paragraph" w:customStyle="1" w:styleId="EULQN4">
    <w:name w:val="EULQN4"/>
    <w:basedOn w:val="LQN4"/>
    <w:rsid w:val="00FB17C0"/>
    <w:pPr>
      <w:tabs>
        <w:tab w:val="clear" w:pos="1588"/>
        <w:tab w:val="clear" w:pos="1701"/>
        <w:tab w:val="left" w:pos="964"/>
        <w:tab w:val="left" w:pos="1077"/>
      </w:tabs>
      <w:ind w:left="1361" w:hanging="1361"/>
    </w:pPr>
  </w:style>
  <w:style w:type="paragraph" w:customStyle="1" w:styleId="EULQN4-N5">
    <w:name w:val="EULQN4-N5"/>
    <w:basedOn w:val="LQN4-N5"/>
    <w:next w:val="EULQN5"/>
    <w:rsid w:val="00FB17C0"/>
  </w:style>
  <w:style w:type="paragraph" w:customStyle="1" w:styleId="EULQN5">
    <w:name w:val="EULQN5"/>
    <w:basedOn w:val="LQN5"/>
    <w:rsid w:val="00FB17C0"/>
  </w:style>
  <w:style w:type="paragraph" w:customStyle="1" w:styleId="EULQpart">
    <w:name w:val="EULQpart"/>
    <w:basedOn w:val="LQpart"/>
    <w:next w:val="EULQpartHead"/>
    <w:rsid w:val="00FB17C0"/>
  </w:style>
  <w:style w:type="paragraph" w:customStyle="1" w:styleId="EULQpartHead">
    <w:name w:val="EULQpartHead"/>
    <w:basedOn w:val="LQpartHead"/>
    <w:next w:val="EULQT1"/>
    <w:rsid w:val="00FB17C0"/>
  </w:style>
  <w:style w:type="paragraph" w:customStyle="1" w:styleId="EULQschedule">
    <w:name w:val="EULQschedule"/>
    <w:basedOn w:val="LQschedule"/>
    <w:next w:val="EULQscheduleHead"/>
    <w:rsid w:val="00FB17C0"/>
  </w:style>
  <w:style w:type="paragraph" w:customStyle="1" w:styleId="EULQscheduleHead">
    <w:name w:val="EULQscheduleHead"/>
    <w:basedOn w:val="LQscheduleHead"/>
    <w:next w:val="EULQT1"/>
    <w:rsid w:val="00FB17C0"/>
  </w:style>
  <w:style w:type="paragraph" w:customStyle="1" w:styleId="EULQschedules">
    <w:name w:val="EULQschedules"/>
    <w:basedOn w:val="LQschedules"/>
    <w:rsid w:val="00FB17C0"/>
  </w:style>
  <w:style w:type="paragraph" w:customStyle="1" w:styleId="EULQsection">
    <w:name w:val="EULQsection"/>
    <w:basedOn w:val="LQsection"/>
    <w:next w:val="EULQsectionHead"/>
    <w:rsid w:val="00FB17C0"/>
    <w:pPr>
      <w:spacing w:line="220" w:lineRule="atLeast"/>
    </w:pPr>
    <w:rPr>
      <w:i/>
      <w:sz w:val="21"/>
    </w:rPr>
  </w:style>
  <w:style w:type="paragraph" w:customStyle="1" w:styleId="EULQsectionHead">
    <w:name w:val="EULQsectionHead"/>
    <w:basedOn w:val="LQsectionHead"/>
    <w:next w:val="EULQT1"/>
    <w:rsid w:val="00FB17C0"/>
    <w:rPr>
      <w:b/>
      <w:i w:val="0"/>
    </w:rPr>
  </w:style>
  <w:style w:type="paragraph" w:customStyle="1" w:styleId="EULQSublist1">
    <w:name w:val="EULQSublist1"/>
    <w:basedOn w:val="LQSublist1"/>
    <w:rsid w:val="00FB17C0"/>
    <w:pPr>
      <w:ind w:left="1361"/>
    </w:pPr>
  </w:style>
  <w:style w:type="paragraph" w:customStyle="1" w:styleId="EULQSublist1Cont">
    <w:name w:val="EULQSublist1 Cont"/>
    <w:basedOn w:val="LQSublist1Cont"/>
    <w:rsid w:val="00FB17C0"/>
    <w:pPr>
      <w:ind w:left="1361"/>
    </w:pPr>
  </w:style>
  <w:style w:type="paragraph" w:customStyle="1" w:styleId="EULQsubPart">
    <w:name w:val="EULQsubPart"/>
    <w:basedOn w:val="LQsubPart"/>
    <w:next w:val="EULQsubPartHead"/>
    <w:rsid w:val="00FB17C0"/>
  </w:style>
  <w:style w:type="paragraph" w:customStyle="1" w:styleId="EULQsubSection">
    <w:name w:val="EULQsubSection"/>
    <w:basedOn w:val="LQsubSection"/>
    <w:next w:val="EULQsubSectionHead"/>
    <w:rsid w:val="00FB17C0"/>
  </w:style>
  <w:style w:type="paragraph" w:customStyle="1" w:styleId="EULQsubSectionHead">
    <w:name w:val="EULQsubSectionHead"/>
    <w:basedOn w:val="LQsubSectionHead"/>
    <w:next w:val="EULQT1"/>
    <w:rsid w:val="00FB17C0"/>
  </w:style>
  <w:style w:type="paragraph" w:customStyle="1" w:styleId="EULQT1">
    <w:name w:val="EULQT1"/>
    <w:basedOn w:val="LQT1"/>
    <w:rsid w:val="00FB17C0"/>
  </w:style>
  <w:style w:type="paragraph" w:customStyle="1" w:styleId="EULQT1Indent">
    <w:name w:val="EULQT1 Indent"/>
    <w:basedOn w:val="LQT1Indent"/>
    <w:rsid w:val="00FB17C0"/>
  </w:style>
  <w:style w:type="paragraph" w:customStyle="1" w:styleId="EULQT2">
    <w:name w:val="EULQT2"/>
    <w:basedOn w:val="LQT2"/>
    <w:rsid w:val="00FB17C0"/>
  </w:style>
  <w:style w:type="paragraph" w:customStyle="1" w:styleId="EULQT3">
    <w:name w:val="EULQT3"/>
    <w:basedOn w:val="LQT3"/>
    <w:rsid w:val="00FB17C0"/>
    <w:pPr>
      <w:ind w:left="964"/>
    </w:pPr>
  </w:style>
  <w:style w:type="paragraph" w:customStyle="1" w:styleId="EULQT4">
    <w:name w:val="EULQT4"/>
    <w:basedOn w:val="LQT4"/>
    <w:rsid w:val="00FB17C0"/>
    <w:pPr>
      <w:ind w:left="1361"/>
    </w:pPr>
  </w:style>
  <w:style w:type="paragraph" w:customStyle="1" w:styleId="EULQT5">
    <w:name w:val="EULQT5"/>
    <w:basedOn w:val="LQT5"/>
    <w:rsid w:val="00FB17C0"/>
  </w:style>
  <w:style w:type="paragraph" w:customStyle="1" w:styleId="EULQTableCaption">
    <w:name w:val="EULQTableCaption"/>
    <w:basedOn w:val="LQTableCaption"/>
    <w:next w:val="EULQTableTopText"/>
    <w:rsid w:val="00FB17C0"/>
  </w:style>
  <w:style w:type="paragraph" w:customStyle="1" w:styleId="EULQTableFoot">
    <w:name w:val="EULQTableFoot"/>
    <w:basedOn w:val="LQTableFoot"/>
    <w:rsid w:val="00FB17C0"/>
  </w:style>
  <w:style w:type="paragraph" w:customStyle="1" w:styleId="EULQTableNumber">
    <w:name w:val="EULQTableNumber"/>
    <w:basedOn w:val="LQTableNumber"/>
    <w:next w:val="EULQTableCaption"/>
    <w:rsid w:val="00FB17C0"/>
  </w:style>
  <w:style w:type="paragraph" w:customStyle="1" w:styleId="EULQTableTopText">
    <w:name w:val="EULQTableTopText"/>
    <w:basedOn w:val="LQTableTopText"/>
    <w:rsid w:val="00FB17C0"/>
  </w:style>
  <w:style w:type="paragraph" w:customStyle="1" w:styleId="EULQTOC1">
    <w:name w:val="EULQTOC 1"/>
    <w:basedOn w:val="LQTOC1"/>
    <w:next w:val="EULQTOC2"/>
    <w:rsid w:val="00FB17C0"/>
  </w:style>
  <w:style w:type="paragraph" w:customStyle="1" w:styleId="EULQTOC10">
    <w:name w:val="EULQTOC 10"/>
    <w:basedOn w:val="LQTOC10"/>
    <w:rsid w:val="00FB17C0"/>
  </w:style>
  <w:style w:type="paragraph" w:customStyle="1" w:styleId="EULQTOC11">
    <w:name w:val="EULQTOC 11"/>
    <w:basedOn w:val="LQTOC11"/>
    <w:rsid w:val="00FB17C0"/>
  </w:style>
  <w:style w:type="paragraph" w:customStyle="1" w:styleId="EULQTOC12">
    <w:name w:val="EULQTOC 12"/>
    <w:basedOn w:val="LQTOC12"/>
    <w:rsid w:val="00FB17C0"/>
  </w:style>
  <w:style w:type="paragraph" w:customStyle="1" w:styleId="EULQTOC2">
    <w:name w:val="EULQTOC 2"/>
    <w:basedOn w:val="LQTOC2"/>
    <w:next w:val="EULQTOC3"/>
    <w:rsid w:val="00FB17C0"/>
  </w:style>
  <w:style w:type="paragraph" w:customStyle="1" w:styleId="EULQTOC3">
    <w:name w:val="EULQTOC 3"/>
    <w:basedOn w:val="LQTOC3"/>
    <w:next w:val="EULQTOC4"/>
    <w:rsid w:val="00FB17C0"/>
  </w:style>
  <w:style w:type="paragraph" w:customStyle="1" w:styleId="EULQTOC4">
    <w:name w:val="EULQTOC 4"/>
    <w:basedOn w:val="LQTOC4"/>
    <w:next w:val="EULQTOC5"/>
    <w:rsid w:val="00FB17C0"/>
  </w:style>
  <w:style w:type="paragraph" w:customStyle="1" w:styleId="EULQTOC5">
    <w:name w:val="EULQTOC 5"/>
    <w:basedOn w:val="LQTOC5"/>
    <w:next w:val="EULQTOC6"/>
    <w:rsid w:val="00FB17C0"/>
  </w:style>
  <w:style w:type="paragraph" w:customStyle="1" w:styleId="EULQTOC6">
    <w:name w:val="EULQTOC 6"/>
    <w:basedOn w:val="LQTOC6"/>
    <w:next w:val="EULQTOC9"/>
    <w:rsid w:val="00FB17C0"/>
  </w:style>
  <w:style w:type="paragraph" w:customStyle="1" w:styleId="EULQTOC9">
    <w:name w:val="EULQTOC 9"/>
    <w:basedOn w:val="LQTOC9"/>
    <w:rsid w:val="00FB17C0"/>
  </w:style>
  <w:style w:type="paragraph" w:customStyle="1" w:styleId="EULQTOC9Indent">
    <w:name w:val="EULQTOC 9 Indent"/>
    <w:basedOn w:val="LQTOC9Indent"/>
    <w:rsid w:val="00FB17C0"/>
  </w:style>
  <w:style w:type="paragraph" w:customStyle="1" w:styleId="EUNLQDefPara">
    <w:name w:val="EUNLQ Def Para"/>
    <w:basedOn w:val="NLQDefPara"/>
    <w:next w:val="EULQDefPara"/>
    <w:rsid w:val="00FB17C0"/>
  </w:style>
  <w:style w:type="paragraph" w:customStyle="1" w:styleId="EUNLQDisplayItem">
    <w:name w:val="EUNLQDisplayItem"/>
    <w:basedOn w:val="NLQDisplayItem"/>
    <w:next w:val="EULQDisplayItem"/>
    <w:rsid w:val="00FB17C0"/>
  </w:style>
  <w:style w:type="paragraph" w:customStyle="1" w:styleId="EUNLQH1">
    <w:name w:val="EUNLQH1"/>
    <w:basedOn w:val="NLQH1"/>
    <w:next w:val="EUNLQN1"/>
    <w:rsid w:val="00FB17C0"/>
  </w:style>
  <w:style w:type="paragraph" w:customStyle="1" w:styleId="EUNLQH2">
    <w:name w:val="EUNLQH2"/>
    <w:basedOn w:val="NLQH2"/>
    <w:next w:val="EUNLQN2"/>
    <w:rsid w:val="00FB17C0"/>
  </w:style>
  <w:style w:type="paragraph" w:customStyle="1" w:styleId="EUNLQH3">
    <w:name w:val="EUNLQH3"/>
    <w:basedOn w:val="NLQH3"/>
    <w:next w:val="EUNLQN3"/>
    <w:rsid w:val="00FB17C0"/>
  </w:style>
  <w:style w:type="paragraph" w:customStyle="1" w:styleId="EUNLQList1">
    <w:name w:val="EUNLQList1"/>
    <w:basedOn w:val="NLQList1"/>
    <w:rsid w:val="00FB17C0"/>
    <w:pPr>
      <w:ind w:left="1531"/>
    </w:pPr>
  </w:style>
  <w:style w:type="paragraph" w:customStyle="1" w:styleId="EUNLQList1Cont">
    <w:name w:val="EUNLQList1 Cont"/>
    <w:basedOn w:val="NLQList1Cont"/>
    <w:rsid w:val="00FB17C0"/>
    <w:pPr>
      <w:ind w:left="1531"/>
    </w:pPr>
  </w:style>
  <w:style w:type="paragraph" w:customStyle="1" w:styleId="EUNLQN1">
    <w:name w:val="EUNLQN1"/>
    <w:basedOn w:val="NLQN1"/>
    <w:rsid w:val="00FB17C0"/>
    <w:pPr>
      <w:tabs>
        <w:tab w:val="left" w:pos="1701"/>
      </w:tabs>
      <w:ind w:firstLine="0"/>
    </w:pPr>
  </w:style>
  <w:style w:type="paragraph" w:customStyle="1" w:styleId="EUNLQN2">
    <w:name w:val="EUNLQN2"/>
    <w:basedOn w:val="NLQN2"/>
    <w:rsid w:val="00FB17C0"/>
  </w:style>
  <w:style w:type="paragraph" w:customStyle="1" w:styleId="EUNLQN3">
    <w:name w:val="EUNLQN3"/>
    <w:basedOn w:val="NLQN3"/>
    <w:rsid w:val="00FB17C0"/>
    <w:pPr>
      <w:tabs>
        <w:tab w:val="clear" w:pos="1304"/>
        <w:tab w:val="left" w:pos="964"/>
      </w:tabs>
      <w:ind w:left="1531"/>
    </w:pPr>
  </w:style>
  <w:style w:type="paragraph" w:customStyle="1" w:styleId="EUNLQN3-N4">
    <w:name w:val="EUNLQN3-N4"/>
    <w:basedOn w:val="NLQN3-N4"/>
    <w:next w:val="EUNLQN4"/>
    <w:rsid w:val="00FB17C0"/>
  </w:style>
  <w:style w:type="paragraph" w:customStyle="1" w:styleId="EUNLQN4">
    <w:name w:val="EUNLQN4"/>
    <w:basedOn w:val="NLQN4"/>
    <w:rsid w:val="00FB17C0"/>
    <w:pPr>
      <w:tabs>
        <w:tab w:val="clear" w:pos="2155"/>
        <w:tab w:val="clear" w:pos="2268"/>
        <w:tab w:val="left" w:pos="1588"/>
      </w:tabs>
      <w:ind w:left="1928" w:hanging="1361"/>
    </w:pPr>
  </w:style>
  <w:style w:type="paragraph" w:customStyle="1" w:styleId="EUNLQN4-N5">
    <w:name w:val="EUNLQN4-N5"/>
    <w:basedOn w:val="NLQN4-N5"/>
    <w:next w:val="EUNLQN5"/>
    <w:rsid w:val="00FB17C0"/>
  </w:style>
  <w:style w:type="paragraph" w:customStyle="1" w:styleId="EUNLQN5">
    <w:name w:val="EUNLQN5"/>
    <w:basedOn w:val="NLQN5"/>
    <w:rsid w:val="00FB17C0"/>
  </w:style>
  <w:style w:type="paragraph" w:customStyle="1" w:styleId="EUNLQpart">
    <w:name w:val="EUNLQpart"/>
    <w:basedOn w:val="NLQpart"/>
    <w:next w:val="EUNLQpartHead"/>
    <w:rsid w:val="00FB17C0"/>
  </w:style>
  <w:style w:type="paragraph" w:customStyle="1" w:styleId="EUNLQpartHead">
    <w:name w:val="EUNLQpartHead"/>
    <w:basedOn w:val="NLQpartHead"/>
    <w:next w:val="EUNLQT1"/>
    <w:rsid w:val="00FB17C0"/>
  </w:style>
  <w:style w:type="paragraph" w:customStyle="1" w:styleId="EUNLQschedule">
    <w:name w:val="EUNLQschedule"/>
    <w:basedOn w:val="NLQschedule"/>
    <w:next w:val="EUNLQscheduleHead"/>
    <w:rsid w:val="00FB17C0"/>
  </w:style>
  <w:style w:type="paragraph" w:customStyle="1" w:styleId="EUNLQscheduleHead">
    <w:name w:val="EUNLQscheduleHead"/>
    <w:basedOn w:val="NLQscheduleHead"/>
    <w:next w:val="EUNLQT1"/>
    <w:rsid w:val="00FB17C0"/>
  </w:style>
  <w:style w:type="paragraph" w:customStyle="1" w:styleId="EUNLQschedules">
    <w:name w:val="EUNLQschedules"/>
    <w:basedOn w:val="NLQschedules"/>
    <w:rsid w:val="00FB17C0"/>
  </w:style>
  <w:style w:type="paragraph" w:customStyle="1" w:styleId="EUNLQsection">
    <w:name w:val="EUNLQsection"/>
    <w:basedOn w:val="NLQsection"/>
    <w:next w:val="EUNLQsectionHead"/>
    <w:rsid w:val="00FB17C0"/>
    <w:pPr>
      <w:spacing w:line="220" w:lineRule="atLeast"/>
    </w:pPr>
    <w:rPr>
      <w:i/>
      <w:sz w:val="21"/>
    </w:rPr>
  </w:style>
  <w:style w:type="paragraph" w:customStyle="1" w:styleId="EUNLQsectionHead">
    <w:name w:val="EUNLQsectionHead"/>
    <w:basedOn w:val="NLQsectionHead"/>
    <w:next w:val="EUNLQT1"/>
    <w:rsid w:val="00FB17C0"/>
    <w:rPr>
      <w:b/>
      <w:i w:val="0"/>
    </w:rPr>
  </w:style>
  <w:style w:type="paragraph" w:customStyle="1" w:styleId="EUNLQSublist1">
    <w:name w:val="EUNLQSublist1"/>
    <w:basedOn w:val="NLQSublist1"/>
    <w:next w:val="EULQSublist1"/>
    <w:rsid w:val="00FB17C0"/>
    <w:pPr>
      <w:ind w:left="1968"/>
    </w:pPr>
  </w:style>
  <w:style w:type="paragraph" w:customStyle="1" w:styleId="EUNLQSublist1Cont">
    <w:name w:val="EUNLQSublist1 Cont"/>
    <w:basedOn w:val="NLQSublist1Cont"/>
    <w:rsid w:val="00FB17C0"/>
    <w:pPr>
      <w:ind w:left="1928"/>
    </w:pPr>
  </w:style>
  <w:style w:type="paragraph" w:customStyle="1" w:styleId="EUNLQsubPart">
    <w:name w:val="EUNLQsubPart"/>
    <w:basedOn w:val="NLQsubPart"/>
    <w:next w:val="EUNLQsubPartHead"/>
    <w:rsid w:val="00FB17C0"/>
  </w:style>
  <w:style w:type="paragraph" w:customStyle="1" w:styleId="EULQsubPartHead">
    <w:name w:val="EULQsubPartHead"/>
    <w:basedOn w:val="LQsubPartHead"/>
    <w:next w:val="EULQT1"/>
    <w:rsid w:val="00FB17C0"/>
  </w:style>
  <w:style w:type="paragraph" w:customStyle="1" w:styleId="EUNLQsubPartHead">
    <w:name w:val="EUNLQsubPartHead"/>
    <w:basedOn w:val="NLQsubPartHead"/>
    <w:next w:val="EUNLQT1"/>
    <w:rsid w:val="00FB17C0"/>
  </w:style>
  <w:style w:type="paragraph" w:customStyle="1" w:styleId="EUNLQsubSection">
    <w:name w:val="EUNLQsubSection"/>
    <w:basedOn w:val="NLQsubSection"/>
    <w:next w:val="EUNLQsubSectionHead"/>
    <w:rsid w:val="00FB17C0"/>
  </w:style>
  <w:style w:type="paragraph" w:customStyle="1" w:styleId="EUNLQsubSectionHead">
    <w:name w:val="EUNLQsubSectionHead"/>
    <w:basedOn w:val="NLQsubSectionHead"/>
    <w:next w:val="EUNLQT1"/>
    <w:rsid w:val="00FB17C0"/>
  </w:style>
  <w:style w:type="paragraph" w:customStyle="1" w:styleId="EUNLQT1">
    <w:name w:val="EUNLQT1"/>
    <w:basedOn w:val="NLQT1"/>
    <w:rsid w:val="00FB17C0"/>
  </w:style>
  <w:style w:type="paragraph" w:customStyle="1" w:styleId="EUNLQT1Indent">
    <w:name w:val="EUNLQT1 Indent"/>
    <w:basedOn w:val="NLQT1Indent"/>
    <w:rsid w:val="00FB17C0"/>
  </w:style>
  <w:style w:type="paragraph" w:customStyle="1" w:styleId="EUNLQT2">
    <w:name w:val="EUNLQT2"/>
    <w:basedOn w:val="NLQT2"/>
    <w:rsid w:val="00FB17C0"/>
  </w:style>
  <w:style w:type="paragraph" w:customStyle="1" w:styleId="EUNLQT3">
    <w:name w:val="EUNLQT3"/>
    <w:basedOn w:val="NLQT3"/>
    <w:rsid w:val="00FB17C0"/>
    <w:pPr>
      <w:ind w:left="1531"/>
    </w:pPr>
  </w:style>
  <w:style w:type="paragraph" w:customStyle="1" w:styleId="EUNLQT4">
    <w:name w:val="EUNLQT4"/>
    <w:basedOn w:val="NLQT4"/>
    <w:rsid w:val="00FB17C0"/>
    <w:pPr>
      <w:ind w:left="1928"/>
    </w:pPr>
  </w:style>
  <w:style w:type="paragraph" w:customStyle="1" w:styleId="EUNLQT5">
    <w:name w:val="EUNLQT5"/>
    <w:basedOn w:val="NLQT5"/>
    <w:rsid w:val="00FB17C0"/>
  </w:style>
  <w:style w:type="paragraph" w:customStyle="1" w:styleId="EUNLQTableCaption">
    <w:name w:val="EUNLQTableCaption"/>
    <w:basedOn w:val="NLQTableCaption"/>
    <w:next w:val="EUNLQTableTopText"/>
    <w:rsid w:val="00FB17C0"/>
  </w:style>
  <w:style w:type="paragraph" w:customStyle="1" w:styleId="EUNLQTableFoot">
    <w:name w:val="EUNLQTableFoot"/>
    <w:basedOn w:val="NLQTableFoot"/>
    <w:rsid w:val="00FB17C0"/>
  </w:style>
  <w:style w:type="paragraph" w:customStyle="1" w:styleId="EUNLQTableNumber">
    <w:name w:val="EUNLQTableNumber"/>
    <w:basedOn w:val="NLQTableNumber"/>
    <w:rsid w:val="00FB17C0"/>
  </w:style>
  <w:style w:type="paragraph" w:customStyle="1" w:styleId="EUNLQTableTopText">
    <w:name w:val="EUNLQTableTopText"/>
    <w:basedOn w:val="NLQTableTopText"/>
    <w:rsid w:val="00FB17C0"/>
  </w:style>
  <w:style w:type="paragraph" w:customStyle="1" w:styleId="Sifted">
    <w:name w:val="Sifted"/>
    <w:basedOn w:val="Made"/>
    <w:next w:val="Made"/>
    <w:rsid w:val="00FB17C0"/>
  </w:style>
  <w:style w:type="paragraph" w:customStyle="1" w:styleId="n10">
    <w:name w:val="n1"/>
    <w:basedOn w:val="Normal"/>
    <w:rsid w:val="00FB17C0"/>
    <w:pPr>
      <w:spacing w:before="160" w:after="0" w:line="220" w:lineRule="atLeast"/>
      <w:ind w:firstLine="170"/>
      <w:jc w:val="both"/>
    </w:pPr>
    <w:rPr>
      <w:rFonts w:ascii="Times New Roman" w:eastAsia="Calibri" w:hAnsi="Times New Roman" w:cs="Times New Roman"/>
      <w:sz w:val="21"/>
      <w:szCs w:val="21"/>
      <w:lang w:eastAsia="en-GB"/>
    </w:rPr>
  </w:style>
  <w:style w:type="paragraph" w:customStyle="1" w:styleId="lqn20">
    <w:name w:val="lqn2"/>
    <w:basedOn w:val="Normal"/>
    <w:rsid w:val="00FB17C0"/>
    <w:pPr>
      <w:spacing w:before="80" w:after="0" w:line="220" w:lineRule="atLeast"/>
      <w:ind w:left="567" w:firstLine="170"/>
      <w:jc w:val="both"/>
    </w:pPr>
    <w:rPr>
      <w:rFonts w:ascii="Times New Roman" w:eastAsia="Calibri" w:hAnsi="Times New Roman" w:cs="Times New Roman"/>
      <w:sz w:val="21"/>
      <w:szCs w:val="21"/>
      <w:lang w:eastAsia="en-GB"/>
    </w:rPr>
  </w:style>
  <w:style w:type="paragraph" w:customStyle="1" w:styleId="lqn30">
    <w:name w:val="lqn3"/>
    <w:basedOn w:val="Normal"/>
    <w:rsid w:val="00FB17C0"/>
    <w:pPr>
      <w:spacing w:before="80" w:after="0" w:line="220" w:lineRule="atLeast"/>
      <w:ind w:left="1304" w:hanging="397"/>
      <w:jc w:val="both"/>
    </w:pPr>
    <w:rPr>
      <w:rFonts w:ascii="Times New Roman" w:eastAsia="Calibri" w:hAnsi="Times New Roman" w:cs="Times New Roman"/>
      <w:sz w:val="21"/>
      <w:szCs w:val="21"/>
      <w:lang w:eastAsia="en-GB"/>
    </w:rPr>
  </w:style>
  <w:style w:type="character" w:customStyle="1" w:styleId="bold1">
    <w:name w:val="bold1"/>
    <w:rsid w:val="00FB17C0"/>
    <w:rPr>
      <w:b/>
      <w:bCs/>
    </w:rPr>
  </w:style>
  <w:style w:type="paragraph" w:styleId="z-TopofForm">
    <w:name w:val="HTML Top of Form"/>
    <w:basedOn w:val="Normal"/>
    <w:next w:val="Normal"/>
    <w:link w:val="z-TopofFormChar"/>
    <w:hidden/>
    <w:uiPriority w:val="99"/>
    <w:unhideWhenUsed/>
    <w:rsid w:val="00FB17C0"/>
    <w:pPr>
      <w:pBdr>
        <w:bottom w:val="single" w:sz="6" w:space="1" w:color="auto"/>
      </w:pBdr>
      <w:spacing w:after="0" w:line="240" w:lineRule="auto"/>
      <w:jc w:val="center"/>
    </w:pPr>
    <w:rPr>
      <w:rFonts w:eastAsia="Times New Roman"/>
      <w:vanish/>
      <w:sz w:val="16"/>
      <w:szCs w:val="16"/>
      <w:lang w:eastAsia="en-GB"/>
    </w:rPr>
  </w:style>
  <w:style w:type="character" w:customStyle="1" w:styleId="z-TopofFormChar">
    <w:name w:val="z-Top of Form Char"/>
    <w:basedOn w:val="DefaultParagraphFont"/>
    <w:link w:val="z-TopofForm"/>
    <w:uiPriority w:val="99"/>
    <w:rsid w:val="00FB17C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FB17C0"/>
    <w:pPr>
      <w:pBdr>
        <w:top w:val="single" w:sz="6" w:space="1" w:color="auto"/>
      </w:pBdr>
      <w:spacing w:after="0" w:line="240" w:lineRule="auto"/>
      <w:jc w:val="center"/>
    </w:pPr>
    <w:rPr>
      <w:rFonts w:eastAsia="Times New Roman"/>
      <w:vanish/>
      <w:sz w:val="16"/>
      <w:szCs w:val="16"/>
      <w:lang w:eastAsia="en-GB"/>
    </w:rPr>
  </w:style>
  <w:style w:type="character" w:customStyle="1" w:styleId="z-BottomofFormChar">
    <w:name w:val="z-Bottom of Form Char"/>
    <w:basedOn w:val="DefaultParagraphFont"/>
    <w:link w:val="z-BottomofForm"/>
    <w:uiPriority w:val="99"/>
    <w:rsid w:val="00FB17C0"/>
    <w:rPr>
      <w:rFonts w:ascii="Arial" w:eastAsia="Times New Roman" w:hAnsi="Arial" w:cs="Arial"/>
      <w:vanish/>
      <w:sz w:val="16"/>
      <w:szCs w:val="16"/>
    </w:rPr>
  </w:style>
  <w:style w:type="character" w:customStyle="1" w:styleId="legamendingtext">
    <w:name w:val="legamendingtext"/>
    <w:rsid w:val="00FB17C0"/>
  </w:style>
  <w:style w:type="character" w:customStyle="1" w:styleId="hit">
    <w:name w:val="hit"/>
    <w:rsid w:val="00FB17C0"/>
  </w:style>
  <w:style w:type="paragraph" w:customStyle="1" w:styleId="h10">
    <w:name w:val="h1"/>
    <w:basedOn w:val="Normal"/>
    <w:rsid w:val="00FB17C0"/>
    <w:pPr>
      <w:keepNext/>
      <w:spacing w:before="320" w:after="0" w:line="220" w:lineRule="atLeast"/>
      <w:jc w:val="both"/>
    </w:pPr>
    <w:rPr>
      <w:rFonts w:ascii="Times New Roman" w:eastAsia="Calibri" w:hAnsi="Times New Roman" w:cs="Times New Roman"/>
      <w:b/>
      <w:bCs/>
      <w:sz w:val="21"/>
      <w:szCs w:val="21"/>
      <w:lang w:eastAsia="en-GB"/>
    </w:rPr>
  </w:style>
  <w:style w:type="paragraph" w:customStyle="1" w:styleId="legexpnotetext">
    <w:name w:val="legexpnotetext"/>
    <w:basedOn w:val="Normal"/>
    <w:rsid w:val="00FB17C0"/>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legtext">
    <w:name w:val="legtext"/>
    <w:basedOn w:val="Normal"/>
    <w:rsid w:val="00FB17C0"/>
    <w:pPr>
      <w:spacing w:before="100" w:beforeAutospacing="1" w:after="100" w:afterAutospacing="1" w:line="240" w:lineRule="auto"/>
    </w:pPr>
    <w:rPr>
      <w:rFonts w:ascii="Times New Roman" w:eastAsia="Times New Roman" w:hAnsi="Times New Roman" w:cs="Times New Roman"/>
      <w:lang w:eastAsia="en-GB"/>
    </w:rPr>
  </w:style>
  <w:style w:type="paragraph" w:styleId="NoSpacing">
    <w:name w:val="No Spacing"/>
    <w:uiPriority w:val="1"/>
    <w:rsid w:val="00FB17C0"/>
    <w:pPr>
      <w:spacing w:after="0" w:line="240" w:lineRule="auto"/>
    </w:pPr>
    <w:rPr>
      <w:sz w:val="22"/>
      <w:szCs w:val="22"/>
      <w:lang w:eastAsia="en-US"/>
    </w:rPr>
  </w:style>
  <w:style w:type="table" w:customStyle="1" w:styleId="TableGrid1">
    <w:name w:val="Table Grid1"/>
    <w:basedOn w:val="TableNormal"/>
    <w:next w:val="TableGrid"/>
    <w:uiPriority w:val="39"/>
    <w:rsid w:val="00FB17C0"/>
    <w:pPr>
      <w:spacing w:after="0" w:line="240" w:lineRule="auto"/>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B17C0"/>
    <w:rPr>
      <w:i/>
      <w:iCs/>
    </w:rPr>
  </w:style>
  <w:style w:type="character" w:styleId="IntenseReference">
    <w:name w:val="Intense Reference"/>
    <w:basedOn w:val="DefaultParagraphFont"/>
    <w:uiPriority w:val="32"/>
    <w:qFormat/>
    <w:rsid w:val="00FB17C0"/>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757848">
      <w:bodyDiv w:val="1"/>
      <w:marLeft w:val="0"/>
      <w:marRight w:val="0"/>
      <w:marTop w:val="0"/>
      <w:marBottom w:val="0"/>
      <w:divBdr>
        <w:top w:val="none" w:sz="0" w:space="0" w:color="auto"/>
        <w:left w:val="none" w:sz="0" w:space="0" w:color="auto"/>
        <w:bottom w:val="none" w:sz="0" w:space="0" w:color="auto"/>
        <w:right w:val="none" w:sz="0" w:space="0" w:color="auto"/>
      </w:divBdr>
      <w:divsChild>
        <w:div w:id="1940290539">
          <w:marLeft w:val="0"/>
          <w:marRight w:val="0"/>
          <w:marTop w:val="0"/>
          <w:marBottom w:val="0"/>
          <w:divBdr>
            <w:top w:val="none" w:sz="0" w:space="0" w:color="auto"/>
            <w:left w:val="none" w:sz="0" w:space="0" w:color="auto"/>
            <w:bottom w:val="none" w:sz="0" w:space="0" w:color="auto"/>
            <w:right w:val="none" w:sz="0" w:space="0" w:color="auto"/>
          </w:divBdr>
          <w:divsChild>
            <w:div w:id="4294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local.gov.uk/pas/delivery/developer-contributions/infrastructure-funding-statements" TargetMode="External"/><Relationship Id="rId18" Type="http://schemas.openxmlformats.org/officeDocument/2006/relationships/hyperlink" Target="https://local.gov.uk/pas/find-event/pas-past-events/infrastructure-funding-statement-events" TargetMode="External"/><Relationship Id="rId26" Type="http://schemas.openxmlformats.org/officeDocument/2006/relationships/hyperlink" Target="https://planningconsult.sevenoaks.gov.uk/consult.ti/CILBoard/consultationHome" TargetMode="External"/><Relationship Id="rId39" Type="http://schemas.openxmlformats.org/officeDocument/2006/relationships/hyperlink" Target="https://www.gov.uk/guidance/publish-your-developer-contributions-data" TargetMode="External"/><Relationship Id="rId21" Type="http://schemas.openxmlformats.org/officeDocument/2006/relationships/hyperlink" Target="https://www.legislation.gov.uk/uksi/2019/1103/schedule/2/made" TargetMode="External"/><Relationship Id="rId34" Type="http://schemas.openxmlformats.org/officeDocument/2006/relationships/hyperlink" Target="https://www.stratford.gov.uk/doc/209427/name/IFS%202018%2019.pdf" TargetMode="External"/><Relationship Id="rId42" Type="http://schemas.openxmlformats.org/officeDocument/2006/relationships/hyperlink" Target="https://digital-land.github.io/guidance/developer-contributions/developer-agreement_YYYYMMDD.csv" TargetMode="External"/><Relationship Id="rId47" Type="http://schemas.openxmlformats.org/officeDocument/2006/relationships/hyperlink" Target="https://www.midwich.gov.uk/developer-agreement-contribution" TargetMode="External"/><Relationship Id="rId50" Type="http://schemas.openxmlformats.org/officeDocument/2006/relationships/hyperlink" Target="https://www.gov.uk/guidance/community-infrastructure-levy" TargetMode="External"/><Relationship Id="rId55" Type="http://schemas.openxmlformats.org/officeDocument/2006/relationships/image" Target="media/image4.png"/><Relationship Id="rId63" Type="http://schemas.openxmlformats.org/officeDocument/2006/relationships/image" Target="media/image10.png"/><Relationship Id="rId68" Type="http://schemas.openxmlformats.org/officeDocument/2006/relationships/image" Target="media/image15.png"/><Relationship Id="rId76" Type="http://schemas.openxmlformats.org/officeDocument/2006/relationships/image" Target="media/image21.png"/><Relationship Id="rId84" Type="http://schemas.openxmlformats.org/officeDocument/2006/relationships/image" Target="media/image24.png"/><Relationship Id="rId89" Type="http://schemas.openxmlformats.org/officeDocument/2006/relationships/image" Target="media/image29.png"/><Relationship Id="rId7" Type="http://schemas.openxmlformats.org/officeDocument/2006/relationships/styles" Target="styles.xml"/><Relationship Id="rId71" Type="http://schemas.openxmlformats.org/officeDocument/2006/relationships/image" Target="media/image18.png"/><Relationship Id="rId92" Type="http://schemas.openxmlformats.org/officeDocument/2006/relationships/hyperlink" Target="https://www.nationalarchives.gov.uk/doc/open-government-licence/version/3/" TargetMode="External"/><Relationship Id="rId2" Type="http://schemas.openxmlformats.org/officeDocument/2006/relationships/customXml" Target="../customXml/item2.xml"/><Relationship Id="rId16" Type="http://schemas.openxmlformats.org/officeDocument/2006/relationships/hyperlink" Target="file:///C:\Users\richard.crawley\Downloads\PAS%20guide%20to%20IFS%20Dec2020v1.docx" TargetMode="External"/><Relationship Id="rId29" Type="http://schemas.openxmlformats.org/officeDocument/2006/relationships/hyperlink" Target="mailto:CIL@communities.gov.uk" TargetMode="External"/><Relationship Id="rId11" Type="http://schemas.openxmlformats.org/officeDocument/2006/relationships/endnotes" Target="endnotes.xml"/><Relationship Id="rId24" Type="http://schemas.openxmlformats.org/officeDocument/2006/relationships/image" Target="media/image2.png"/><Relationship Id="rId32" Type="http://schemas.openxmlformats.org/officeDocument/2006/relationships/hyperlink" Target="https://www.blackburn.gov.uk/sites/default/files/media/pdfs/UA-Infrastructure%20Funding%20Statment%20201920_0.pdf" TargetMode="External"/><Relationship Id="rId37" Type="http://schemas.openxmlformats.org/officeDocument/2006/relationships/footer" Target="footer1.xml"/><Relationship Id="rId40" Type="http://schemas.openxmlformats.org/officeDocument/2006/relationships/image" Target="media/image3.png"/><Relationship Id="rId45" Type="http://schemas.openxmlformats.org/officeDocument/2006/relationships/hyperlink" Target="file:///C:\Users\Tom\AppData\Local\Temp\DigitalLand@communities.gov.uk" TargetMode="External"/><Relationship Id="rId53" Type="http://schemas.openxmlformats.org/officeDocument/2006/relationships/hyperlink" Target="https://www.gov.uk/guidance/publish-your-developer-contributions-data" TargetMode="External"/><Relationship Id="rId58" Type="http://schemas.openxmlformats.org/officeDocument/2006/relationships/hyperlink" Target="https://github.com/communitiesuk/digital-land-data/blob/master/data/organisation.tsv" TargetMode="External"/><Relationship Id="rId66" Type="http://schemas.openxmlformats.org/officeDocument/2006/relationships/image" Target="media/image13.png"/><Relationship Id="rId74" Type="http://schemas.openxmlformats.org/officeDocument/2006/relationships/image" Target="media/image19.png"/><Relationship Id="rId79" Type="http://schemas.openxmlformats.org/officeDocument/2006/relationships/hyperlink" Target="https://digital-land.github.io/guidance/developer-contributions/developer-agreement_YYYYMMDD.csv" TargetMode="External"/><Relationship Id="rId87" Type="http://schemas.openxmlformats.org/officeDocument/2006/relationships/image" Target="media/image27.png"/><Relationship Id="rId5" Type="http://schemas.openxmlformats.org/officeDocument/2006/relationships/customXml" Target="../customXml/item5.xml"/><Relationship Id="rId61" Type="http://schemas.openxmlformats.org/officeDocument/2006/relationships/image" Target="media/image8.png"/><Relationship Id="rId82" Type="http://schemas.openxmlformats.org/officeDocument/2006/relationships/image" Target="media/image23.png"/><Relationship Id="rId90" Type="http://schemas.openxmlformats.org/officeDocument/2006/relationships/hyperlink" Target="https://en.wikipedia.org/wiki/Persistent_uniform_resource_locator" TargetMode="External"/><Relationship Id="rId95" Type="http://schemas.openxmlformats.org/officeDocument/2006/relationships/fontTable" Target="fontTable.xml"/><Relationship Id="rId19" Type="http://schemas.openxmlformats.org/officeDocument/2006/relationships/hyperlink" Target="https://www.legislation.gov.uk/primary+secondary?title=The%20Community%20Infrastructure%20Levy" TargetMode="External"/><Relationship Id="rId14" Type="http://schemas.openxmlformats.org/officeDocument/2006/relationships/hyperlink" Target="file:///C:\Users\richard.crawley\Downloads\PAS%20guide%20to%20IFS%20Dec2020v1.docx" TargetMode="External"/><Relationship Id="rId22" Type="http://schemas.openxmlformats.org/officeDocument/2006/relationships/hyperlink" Target="https://www.gov.uk/guidance/publish-your-developer-contributions-data" TargetMode="External"/><Relationship Id="rId27" Type="http://schemas.openxmlformats.org/officeDocument/2006/relationships/hyperlink" Target="https://app.powerbi.com/view?r=eyJrIjoiMTQxNWRlNGItNzQ4YS00YTc5LTg4NzQtYzc0NmMzMDVhZWFiIiwidCI6ImZjMDc5YWJkLWMyNjgtNGM1Ny1hZDY4LTU4YTFlOWU1NTk4OCJ9" TargetMode="External"/><Relationship Id="rId30" Type="http://schemas.openxmlformats.org/officeDocument/2006/relationships/hyperlink" Target="https://new.enfield.gov.uk/services/planning/infrastructure-funding-statement-planning.pdf" TargetMode="External"/><Relationship Id="rId35" Type="http://schemas.openxmlformats.org/officeDocument/2006/relationships/hyperlink" Target="https://www.blackburn.gov.uk/sites/default/files/media/pdfs/UA-Infrastructure%20Funding%20Statment%20201920_0.pdf" TargetMode="External"/><Relationship Id="rId43" Type="http://schemas.openxmlformats.org/officeDocument/2006/relationships/hyperlink" Target="https://digital-land.github.io/guidance/developer-contributions/developer-agreement-contribution_YYYYMMDD.csv" TargetMode="External"/><Relationship Id="rId48" Type="http://schemas.openxmlformats.org/officeDocument/2006/relationships/hyperlink" Target="https://www.midwich.gov.uk/developer-agreement-transaction" TargetMode="External"/><Relationship Id="rId56" Type="http://schemas.openxmlformats.org/officeDocument/2006/relationships/image" Target="media/image5.png"/><Relationship Id="rId64" Type="http://schemas.openxmlformats.org/officeDocument/2006/relationships/image" Target="media/image11.png"/><Relationship Id="rId69" Type="http://schemas.openxmlformats.org/officeDocument/2006/relationships/image" Target="media/image16.png"/><Relationship Id="rId77" Type="http://schemas.openxmlformats.org/officeDocument/2006/relationships/hyperlink" Target="https://local.gov.uk/pas/delivery/developer-contributions/infrastructure-funding-statements" TargetMode="External"/><Relationship Id="rId8" Type="http://schemas.openxmlformats.org/officeDocument/2006/relationships/settings" Target="settings.xml"/><Relationship Id="rId51" Type="http://schemas.openxmlformats.org/officeDocument/2006/relationships/hyperlink" Target="https://assets.publishing.service.gov.uk/government/uploads/system/uploads/attachment_data/file/810197/NPPF_Feb_2019_revised.pdf" TargetMode="External"/><Relationship Id="rId72" Type="http://schemas.openxmlformats.org/officeDocument/2006/relationships/hyperlink" Target="https://github.com/communitiesuk/digital-land-data/blob/master/data/organisation.tsv" TargetMode="External"/><Relationship Id="rId80" Type="http://schemas.openxmlformats.org/officeDocument/2006/relationships/image" Target="media/image22.png"/><Relationship Id="rId85" Type="http://schemas.openxmlformats.org/officeDocument/2006/relationships/image" Target="media/image25.png"/><Relationship Id="rId93" Type="http://schemas.openxmlformats.org/officeDocument/2006/relationships/hyperlink" Target="mailto:pas@local.gov.uk"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file:///C:\Users\richard.crawley\Downloads\PAS%20guide%20to%20IFS%20Dec2020v1.docx" TargetMode="External"/><Relationship Id="rId25" Type="http://schemas.openxmlformats.org/officeDocument/2006/relationships/hyperlink" Target="https://assets.publishing.service.gov.uk/government/uploads/system/uploads/attachment_data/file/907203/The_Value_and_Incidence_of_Developer_Contributions_in_England_201819.pdf" TargetMode="External"/><Relationship Id="rId33" Type="http://schemas.openxmlformats.org/officeDocument/2006/relationships/hyperlink" Target="https://new.enfield.gov.uk/services/planning/infrastructure-funding-statement-planning.pdf" TargetMode="External"/><Relationship Id="rId38" Type="http://schemas.openxmlformats.org/officeDocument/2006/relationships/hyperlink" Target="https://local.gov.uk/pas/delivery/developer-contributions/infrastructure-funding-statements" TargetMode="External"/><Relationship Id="rId46" Type="http://schemas.openxmlformats.org/officeDocument/2006/relationships/hyperlink" Target="https://www.midwich.gov.uk/developer-agreement" TargetMode="External"/><Relationship Id="rId59" Type="http://schemas.openxmlformats.org/officeDocument/2006/relationships/image" Target="media/image7.png"/><Relationship Id="rId67" Type="http://schemas.openxmlformats.org/officeDocument/2006/relationships/image" Target="media/image14.png"/><Relationship Id="rId20" Type="http://schemas.openxmlformats.org/officeDocument/2006/relationships/hyperlink" Target="https://www.legislation.gov.uk/uksi/2019/1103/regulation/9/made" TargetMode="External"/><Relationship Id="rId41" Type="http://schemas.openxmlformats.org/officeDocument/2006/relationships/hyperlink" Target="https://www.gov.uk/guidance/publish-your-developer-contributions-data" TargetMode="External"/><Relationship Id="rId54" Type="http://schemas.openxmlformats.org/officeDocument/2006/relationships/hyperlink" Target="http://www.legislation.gov.uk/uksi/2019/1103/schedule/2/made" TargetMode="External"/><Relationship Id="rId62" Type="http://schemas.openxmlformats.org/officeDocument/2006/relationships/image" Target="media/image9.png"/><Relationship Id="rId70" Type="http://schemas.openxmlformats.org/officeDocument/2006/relationships/image" Target="media/image17.png"/><Relationship Id="rId75" Type="http://schemas.openxmlformats.org/officeDocument/2006/relationships/image" Target="media/image20.png"/><Relationship Id="rId83" Type="http://schemas.openxmlformats.org/officeDocument/2006/relationships/hyperlink" Target="https://digital-land.github.io/guidance/developer-contributions/developer-agreement-transaction_YYYYMMDD.csv" TargetMode="External"/><Relationship Id="rId88" Type="http://schemas.openxmlformats.org/officeDocument/2006/relationships/image" Target="media/image28.png"/><Relationship Id="rId91" Type="http://schemas.openxmlformats.org/officeDocument/2006/relationships/hyperlink" Target="mailto:DigitalLand@communities.gov.uk"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file:///C:\Users\richard.crawley\Downloads\PAS%20guide%20to%20IFS%20Dec2020v1.docx" TargetMode="External"/><Relationship Id="rId23" Type="http://schemas.openxmlformats.org/officeDocument/2006/relationships/hyperlink" Target="https://www.legislation.gov.uk/ukpga/1980/66/section/278" TargetMode="External"/><Relationship Id="rId28" Type="http://schemas.openxmlformats.org/officeDocument/2006/relationships/hyperlink" Target="https://www.gov.uk/guidance/community-infrastructure-levy" TargetMode="External"/><Relationship Id="rId36" Type="http://schemas.openxmlformats.org/officeDocument/2006/relationships/header" Target="header1.xml"/><Relationship Id="rId49" Type="http://schemas.openxmlformats.org/officeDocument/2006/relationships/hyperlink" Target="https://www.nationalarchives.gov.uk/doc/open-government-licence/version/3/" TargetMode="External"/><Relationship Id="rId57" Type="http://schemas.openxmlformats.org/officeDocument/2006/relationships/image" Target="media/image6.png"/><Relationship Id="rId10" Type="http://schemas.openxmlformats.org/officeDocument/2006/relationships/footnotes" Target="footnotes.xml"/><Relationship Id="rId31" Type="http://schemas.openxmlformats.org/officeDocument/2006/relationships/hyperlink" Target="https://www.stratford.gov.uk/doc/209427/name/IFS%202018%2019.pdf" TargetMode="External"/><Relationship Id="rId44" Type="http://schemas.openxmlformats.org/officeDocument/2006/relationships/hyperlink" Target="https://digital-land.github.io/guidance/developer-contributions/developer-agreement-transaction_YYYYMMDD.csv" TargetMode="External"/><Relationship Id="rId52" Type="http://schemas.openxmlformats.org/officeDocument/2006/relationships/hyperlink" Target="http://www.legislation.gov.uk/uksi/2019/1103/schedule/2/made" TargetMode="External"/><Relationship Id="rId60" Type="http://schemas.openxmlformats.org/officeDocument/2006/relationships/hyperlink" Target="https://github.com/digital-land/alpha-data/blob/master/mhclg-registers/developer-contribution-purpose.csv" TargetMode="External"/><Relationship Id="rId65" Type="http://schemas.openxmlformats.org/officeDocument/2006/relationships/image" Target="media/image12.png"/><Relationship Id="rId73" Type="http://schemas.openxmlformats.org/officeDocument/2006/relationships/hyperlink" Target="https://github.com/digital-land/alpha-data/blob/master/mhclg-registers/developer-contribution-purpose.csv" TargetMode="External"/><Relationship Id="rId78" Type="http://schemas.openxmlformats.org/officeDocument/2006/relationships/hyperlink" Target="https://www.gov.uk/guidance/publish-your-developer-contributions-data" TargetMode="External"/><Relationship Id="rId81" Type="http://schemas.openxmlformats.org/officeDocument/2006/relationships/hyperlink" Target="https://digital-land.github.io/guidance/developer-contributions/developer-agreement-contribution_YYYYMMDD.csv" TargetMode="External"/><Relationship Id="rId86" Type="http://schemas.openxmlformats.org/officeDocument/2006/relationships/image" Target="media/image26.png"/><Relationship Id="rId94" Type="http://schemas.openxmlformats.org/officeDocument/2006/relationships/hyperlink" Target="http://www.local.gov.uk/pas"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F0308F951BB5B4DA89077FAB475F4B2" ma:contentTypeVersion="12" ma:contentTypeDescription="Create a new document." ma:contentTypeScope="" ma:versionID="a058560fa66268d4b7e63565b9026cec">
  <xsd:schema xmlns:xsd="http://www.w3.org/2001/XMLSchema" xmlns:xs="http://www.w3.org/2001/XMLSchema" xmlns:p="http://schemas.microsoft.com/office/2006/metadata/properties" xmlns:ns3="92de8ee7-f164-468b-a356-dc934bfe4ef3" xmlns:ns4="9dba98b6-87c9-45f8-9c88-3155a2602be7" targetNamespace="http://schemas.microsoft.com/office/2006/metadata/properties" ma:root="true" ma:fieldsID="50f4fb8a2863c0f39487a375a278b85e" ns3:_="" ns4:_="">
    <xsd:import namespace="92de8ee7-f164-468b-a356-dc934bfe4ef3"/>
    <xsd:import namespace="9dba98b6-87c9-45f8-9c88-3155a2602be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de8ee7-f164-468b-a356-dc934bfe4e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ba98b6-87c9-45f8-9c88-3155a2602be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E74F69-2F05-48A6-8DE1-9176A6C5411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E81F260-D07D-4666-A2C2-7E05FEB4565C}">
  <ds:schemaRefs>
    <ds:schemaRef ds:uri="http://schemas.microsoft.com/sharepoint/v3/contenttype/forms"/>
  </ds:schemaRefs>
</ds:datastoreItem>
</file>

<file path=customXml/itemProps4.xml><?xml version="1.0" encoding="utf-8"?>
<ds:datastoreItem xmlns:ds="http://schemas.openxmlformats.org/officeDocument/2006/customXml" ds:itemID="{8D437930-9D2A-4D92-9E4C-34DF063CC6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de8ee7-f164-468b-a356-dc934bfe4ef3"/>
    <ds:schemaRef ds:uri="9dba98b6-87c9-45f8-9c88-3155a2602b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4A57AFA-2AE9-47A6-BA28-C2FD63DB7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51</Pages>
  <Words>10184</Words>
  <Characters>58051</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HCA</Company>
  <LinksUpToDate>false</LinksUpToDate>
  <CharactersWithSpaces>68099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smith</dc:creator>
  <cp:lastModifiedBy>Richard Crawley</cp:lastModifiedBy>
  <cp:revision>4</cp:revision>
  <cp:lastPrinted>2020-12-08T18:11:00Z</cp:lastPrinted>
  <dcterms:created xsi:type="dcterms:W3CDTF">2020-12-01T17:48:00Z</dcterms:created>
  <dcterms:modified xsi:type="dcterms:W3CDTF">2020-12-08T18:11:00Z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0x0101006F0308F951BB5B4DA89077FAB475F4B2</vt:lpwstr>
  </property>
  <property fmtid="{D5CDD505-2E9C-101B-9397-08002B2CF9AE}" pid="3" name="TitusGUID">
    <vt:lpwstr>8451e9ab-9408-4d04-9ffa-8dbeb29ea7c1</vt:lpwstr>
  </property>
  <property fmtid="{D5CDD505-2E9C-101B-9397-08002B2CF9AE}" pid="4" name="HCAGPMS">
    <vt:lpwstr>OFFICIAL</vt:lpwstr>
  </property>
  <property fmtid="{D5CDD505-2E9C-101B-9397-08002B2CF9AE}" pid="5" name="KSOProductBuildVer">
    <vt:lpwstr>2057-10.2.0.6020</vt:lpwstr>
  </property>
</Properties>
</file>