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D35D" w14:textId="1A3AF5EF" w:rsidR="002A1E1B" w:rsidRDefault="00822BDB" w:rsidP="00DB274E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2BDDE0" wp14:editId="49AC01C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6660" cy="1564018"/>
            <wp:effectExtent l="0" t="0" r="2540" b="0"/>
            <wp:wrapNone/>
            <wp:docPr id="2" name="Picture 2" descr="Local Government Association, Association of Directors of Adult Social Services and Partners in Care and Health logos.&#10;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cal Government Association, Association of Directors of Adult Social Services and Partners in Care and Health logos.&#10;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7" cy="1564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157162477"/>
      <w:r w:rsidR="00296AC6" w:rsidRPr="00296AC6">
        <w:t>The 12 top tips and key actions to support collaborative partnership working across adult mental health</w:t>
      </w:r>
      <w:bookmarkEnd w:id="0"/>
      <w:r w:rsidR="00DB274E">
        <w:br/>
      </w:r>
    </w:p>
    <w:tbl>
      <w:tblPr>
        <w:tblStyle w:val="TableGrid"/>
        <w:tblW w:w="0" w:type="auto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3402"/>
        <w:gridCol w:w="3088"/>
      </w:tblGrid>
      <w:tr w:rsidR="00296AC6" w14:paraId="3ACC918C" w14:textId="77777777" w:rsidTr="00BB688A"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41682"/>
          </w:tcPr>
          <w:p w14:paraId="0A190DA0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</w:rPr>
            </w:pPr>
          </w:p>
          <w:p w14:paraId="7E2C65FF" w14:textId="78527B4A" w:rsidR="00296AC6" w:rsidRPr="00BB688A" w:rsidRDefault="00296AC6" w:rsidP="00296AC6">
            <w:pPr>
              <w:pStyle w:val="ListParagraph"/>
              <w:numPr>
                <w:ilvl w:val="0"/>
                <w:numId w:val="2"/>
              </w:numPr>
              <w:tabs>
                <w:tab w:val="left" w:pos="2155"/>
              </w:tabs>
              <w:ind w:left="313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688A">
              <w:rPr>
                <w:rFonts w:ascii="Arial" w:hAnsi="Arial" w:cs="Arial"/>
                <w:b/>
                <w:bCs/>
                <w:color w:val="FFFFFF" w:themeColor="background1"/>
              </w:rPr>
              <w:t xml:space="preserve">Honest and open </w:t>
            </w:r>
            <w:r w:rsidRPr="00BB688A">
              <w:rPr>
                <w:rFonts w:ascii="Arial" w:hAnsi="Arial" w:cs="Arial"/>
                <w:b/>
                <w:bCs/>
                <w:color w:val="FFFFFF" w:themeColor="background1"/>
              </w:rPr>
              <w:t>r</w:t>
            </w:r>
            <w:r w:rsidRPr="00BB688A">
              <w:rPr>
                <w:rFonts w:ascii="Arial" w:hAnsi="Arial" w:cs="Arial"/>
                <w:b/>
                <w:bCs/>
                <w:color w:val="FFFFFF" w:themeColor="background1"/>
              </w:rPr>
              <w:t>elationships</w:t>
            </w:r>
          </w:p>
          <w:p w14:paraId="323BA84A" w14:textId="77777777" w:rsidR="00296AC6" w:rsidRPr="00BB688A" w:rsidRDefault="00296AC6" w:rsidP="00ED4C54">
            <w:pPr>
              <w:pStyle w:val="ListParagraph"/>
              <w:ind w:left="3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0851F4A8" w14:textId="1C220E20" w:rsidR="00296AC6" w:rsidRPr="00BB688A" w:rsidRDefault="00296AC6" w:rsidP="00ED4C54">
            <w:pPr>
              <w:pStyle w:val="ListParagraph"/>
              <w:ind w:left="31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B6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Begin building relationships that focus on the voices of people with lived experience and carers and consider each organisation</w:t>
            </w:r>
            <w:r w:rsidRPr="00BB6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’</w:t>
            </w:r>
            <w:r w:rsidRPr="00BB6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 priorities and areas on which they cannot compromise.</w:t>
            </w:r>
          </w:p>
          <w:p w14:paraId="4B237ED0" w14:textId="77777777" w:rsidR="00296AC6" w:rsidRDefault="00296AC6" w:rsidP="00ED4C54">
            <w:pPr>
              <w:pStyle w:val="ListParagraph"/>
              <w:ind w:left="313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0045"/>
          </w:tcPr>
          <w:p w14:paraId="2BC4CABB" w14:textId="77777777" w:rsidR="00296AC6" w:rsidRDefault="00296AC6" w:rsidP="00ED4C54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7A22141" w14:textId="77777777" w:rsidR="00296AC6" w:rsidRPr="00F6370F" w:rsidRDefault="00296AC6" w:rsidP="00296AC6">
            <w:pPr>
              <w:pStyle w:val="ListParagraph"/>
              <w:numPr>
                <w:ilvl w:val="0"/>
                <w:numId w:val="2"/>
              </w:numPr>
              <w:ind w:left="281"/>
              <w:rPr>
                <w:rFonts w:ascii="Arial" w:hAnsi="Arial" w:cs="Arial"/>
                <w:b/>
                <w:bCs/>
              </w:rPr>
            </w:pPr>
            <w:r w:rsidRPr="00F6370F">
              <w:rPr>
                <w:rFonts w:ascii="Arial" w:hAnsi="Arial" w:cs="Arial"/>
                <w:b/>
                <w:bCs/>
              </w:rPr>
              <w:t>Long-term vision for adult mental health services</w:t>
            </w:r>
          </w:p>
          <w:p w14:paraId="707C6143" w14:textId="77777777" w:rsidR="00296AC6" w:rsidRPr="00F6370F" w:rsidRDefault="00296AC6" w:rsidP="00ED4C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292BA" w14:textId="5FE6B228" w:rsidR="00296AC6" w:rsidRPr="00F6370F" w:rsidRDefault="00296AC6" w:rsidP="00296AC6">
            <w:pPr>
              <w:ind w:left="320"/>
              <w:rPr>
                <w:rFonts w:ascii="Arial" w:hAnsi="Arial" w:cs="Arial"/>
                <w:sz w:val="20"/>
                <w:szCs w:val="20"/>
              </w:rPr>
            </w:pPr>
            <w:r w:rsidRPr="00F6370F">
              <w:rPr>
                <w:rFonts w:ascii="Arial" w:hAnsi="Arial" w:cs="Arial"/>
                <w:sz w:val="20"/>
                <w:szCs w:val="20"/>
              </w:rPr>
              <w:t>With all partners, people who use our services and their carers develop a coproduced collectively owned long</w:t>
            </w:r>
            <w:r w:rsidRPr="00F6370F">
              <w:rPr>
                <w:rFonts w:ascii="Arial" w:hAnsi="Arial" w:cs="Arial"/>
                <w:sz w:val="20"/>
                <w:szCs w:val="20"/>
              </w:rPr>
              <w:t>-</w:t>
            </w:r>
            <w:r w:rsidRPr="00F6370F">
              <w:rPr>
                <w:rFonts w:ascii="Arial" w:hAnsi="Arial" w:cs="Arial"/>
                <w:sz w:val="20"/>
                <w:szCs w:val="20"/>
              </w:rPr>
              <w:t>term shared vision for adult mental health services that is meaningful for your place.</w:t>
            </w:r>
          </w:p>
          <w:p w14:paraId="4C23DAC9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30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E2659"/>
          </w:tcPr>
          <w:p w14:paraId="168D3C78" w14:textId="77777777" w:rsidR="00296AC6" w:rsidRDefault="00296AC6" w:rsidP="00ED4C54">
            <w:pPr>
              <w:rPr>
                <w:color w:val="FFFFFF" w:themeColor="background1"/>
              </w:rPr>
            </w:pPr>
          </w:p>
          <w:p w14:paraId="43558D34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40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Partnership outcomes framework</w:t>
            </w:r>
          </w:p>
          <w:p w14:paraId="7B2F7EA6" w14:textId="77777777" w:rsidR="00296AC6" w:rsidRDefault="00296AC6" w:rsidP="00296AC6">
            <w:pPr>
              <w:ind w:left="459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416D3EA" w14:textId="4D601C6E" w:rsidR="00296AC6" w:rsidRDefault="00296AC6" w:rsidP="00296AC6">
            <w:pPr>
              <w:ind w:left="31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Develop a partnership outcomes framework with outcomes that really matter to people who use our services and carers.</w:t>
            </w:r>
          </w:p>
        </w:tc>
      </w:tr>
      <w:tr w:rsidR="00DB274E" w14:paraId="4680BE87" w14:textId="77777777" w:rsidTr="00BB688A"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0045"/>
          </w:tcPr>
          <w:p w14:paraId="54F88405" w14:textId="77777777" w:rsidR="00296AC6" w:rsidRDefault="00296AC6" w:rsidP="00ED4C54">
            <w:pPr>
              <w:rPr>
                <w:color w:val="FFFFFF" w:themeColor="background1"/>
                <w:szCs w:val="22"/>
              </w:rPr>
            </w:pPr>
          </w:p>
          <w:p w14:paraId="5CED9DB0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Governance and quality assurance framework</w:t>
            </w:r>
          </w:p>
          <w:p w14:paraId="252E7562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2C75C08" w14:textId="0F50ADF6" w:rsidR="00296AC6" w:rsidRDefault="00296AC6" w:rsidP="00296AC6">
            <w:pPr>
              <w:ind w:left="32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 partnership develop robust shared governance, quality assurance and reporting frameworks.</w:t>
            </w:r>
          </w:p>
          <w:p w14:paraId="55225262" w14:textId="77777777" w:rsidR="00296AC6" w:rsidRDefault="00296AC6" w:rsidP="00ED4C54">
            <w:pPr>
              <w:pStyle w:val="ListParagraph"/>
              <w:ind w:left="313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E2659"/>
          </w:tcPr>
          <w:p w14:paraId="20BF4B47" w14:textId="77777777" w:rsidR="00296AC6" w:rsidRDefault="00296AC6" w:rsidP="00ED4C54">
            <w:pPr>
              <w:rPr>
                <w:color w:val="FFFFFF" w:themeColor="background1"/>
              </w:rPr>
            </w:pPr>
          </w:p>
          <w:p w14:paraId="65B795D1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281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Early intervention and prevention</w:t>
            </w:r>
          </w:p>
          <w:p w14:paraId="54EDCFA9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4EFB6783" w14:textId="0B91B696" w:rsidR="00296AC6" w:rsidRDefault="00296AC6" w:rsidP="00296AC6">
            <w:pPr>
              <w:ind w:left="3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Develop collaborative early intervention, 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prevention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wellbeing strategic and operational plans in partnership with the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voluntary and community sector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14:paraId="1DBEFEB5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  <w:szCs w:val="22"/>
              </w:rPr>
            </w:pPr>
          </w:p>
        </w:tc>
        <w:tc>
          <w:tcPr>
            <w:tcW w:w="30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B4A99"/>
          </w:tcPr>
          <w:p w14:paraId="433E31BB" w14:textId="77777777" w:rsidR="00296AC6" w:rsidRDefault="00296AC6" w:rsidP="00ED4C54">
            <w:pPr>
              <w:rPr>
                <w:color w:val="FFFFFF" w:themeColor="background1"/>
              </w:rPr>
            </w:pPr>
          </w:p>
          <w:p w14:paraId="4406B3D1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tabs>
                <w:tab w:val="left" w:pos="1819"/>
              </w:tabs>
              <w:ind w:left="400" w:right="-3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Care and support assessment framework</w:t>
            </w:r>
          </w:p>
          <w:p w14:paraId="22B237AA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502D2D72" w14:textId="42DBA68C" w:rsidR="00296AC6" w:rsidRDefault="00296AC6" w:rsidP="00296AC6">
            <w:pPr>
              <w:ind w:left="31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Develop </w:t>
            </w:r>
            <w:r w:rsidR="00DB27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framework to ensure all assessments, care and support plans and reviews are co-produced, personalised and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ct compliant.</w:t>
            </w:r>
          </w:p>
          <w:p w14:paraId="7035440E" w14:textId="77777777" w:rsidR="00296AC6" w:rsidRDefault="00296AC6" w:rsidP="00ED4C54">
            <w:pPr>
              <w:pStyle w:val="ListParagraph"/>
              <w:ind w:left="40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296AC6" w14:paraId="4F66EDD3" w14:textId="77777777" w:rsidTr="0017232B"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E2659"/>
          </w:tcPr>
          <w:p w14:paraId="541A1B2E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</w:rPr>
            </w:pPr>
          </w:p>
          <w:p w14:paraId="0891A143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Partnership workforce plans</w:t>
            </w:r>
          </w:p>
          <w:p w14:paraId="55E429E1" w14:textId="07C37F65" w:rsidR="00296AC6" w:rsidRDefault="00DB274E" w:rsidP="00DB274E">
            <w:pPr>
              <w:ind w:left="321" w:hanging="14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Develop a partnership workforce plan which draws on the skills and knowledge of the mental health social care workforce.</w:t>
            </w:r>
          </w:p>
          <w:p w14:paraId="2D2792D4" w14:textId="77777777" w:rsidR="00296AC6" w:rsidRDefault="00296AC6" w:rsidP="00ED4C54">
            <w:pPr>
              <w:pStyle w:val="ListParagraph"/>
              <w:ind w:left="313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B4A99"/>
          </w:tcPr>
          <w:p w14:paraId="62388CAE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</w:rPr>
            </w:pPr>
          </w:p>
          <w:p w14:paraId="2E79DBDC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281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MDT training programme</w:t>
            </w:r>
          </w:p>
          <w:p w14:paraId="13F448F0" w14:textId="0CE92EBA" w:rsidR="00296AC6" w:rsidRDefault="00DB274E" w:rsidP="00DB274E">
            <w:pPr>
              <w:ind w:left="3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Develop multidisciplinary team (MDT) or staff training that includes the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voluntary and community</w:t>
            </w:r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sector and people who draw on services and their </w:t>
            </w:r>
            <w:proofErr w:type="spellStart"/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carers</w:t>
            </w:r>
            <w:proofErr w:type="spellEnd"/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14:paraId="1D9ED3A4" w14:textId="77777777" w:rsidR="00296AC6" w:rsidRDefault="00296AC6" w:rsidP="00ED4C54">
            <w:pPr>
              <w:rPr>
                <w:color w:val="FFFFFF" w:themeColor="background1"/>
                <w:szCs w:val="22"/>
              </w:rPr>
            </w:pPr>
          </w:p>
        </w:tc>
        <w:tc>
          <w:tcPr>
            <w:tcW w:w="30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0045"/>
          </w:tcPr>
          <w:p w14:paraId="7129F3BF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</w:rPr>
            </w:pPr>
          </w:p>
          <w:p w14:paraId="7178D6ED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40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Develop integrated commissioning capacity.  </w:t>
            </w:r>
          </w:p>
          <w:p w14:paraId="43DA3BB5" w14:textId="67C9BE1C" w:rsidR="00296AC6" w:rsidRDefault="00DB274E" w:rsidP="00DB274E">
            <w:pPr>
              <w:ind w:left="31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Develop capacity to enable ready access to joined-up health and social care resources and transform care.</w:t>
            </w:r>
          </w:p>
          <w:p w14:paraId="2631611A" w14:textId="77777777" w:rsidR="00296AC6" w:rsidRDefault="00296AC6" w:rsidP="00ED4C5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7232B" w14:paraId="2C0C768A" w14:textId="77777777" w:rsidTr="0017232B">
        <w:tc>
          <w:tcPr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B4A99"/>
          </w:tcPr>
          <w:p w14:paraId="3ABE8727" w14:textId="77777777" w:rsidR="00296AC6" w:rsidRDefault="00296AC6" w:rsidP="00ED4C54">
            <w:pPr>
              <w:rPr>
                <w:color w:val="FFFFFF" w:themeColor="background1"/>
                <w:szCs w:val="22"/>
              </w:rPr>
            </w:pPr>
          </w:p>
          <w:p w14:paraId="3A53B24B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Shared escalation processes</w:t>
            </w:r>
          </w:p>
          <w:p w14:paraId="7DF10743" w14:textId="77777777" w:rsidR="00DB274E" w:rsidRDefault="00DB274E" w:rsidP="00ED4C5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37EBB9E5" w14:textId="4A88D515" w:rsidR="00296AC6" w:rsidRDefault="00296AC6" w:rsidP="00DB274E">
            <w:pPr>
              <w:ind w:left="32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Develop a partnership escalation process and pathways to respond to serious incidents and near misses that link into the local </w:t>
            </w:r>
            <w:r w:rsidR="00DB27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afeguarding </w:t>
            </w:r>
            <w:r w:rsidR="00DB27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dults </w:t>
            </w:r>
            <w:r w:rsidR="00DB27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oard/s.</w:t>
            </w:r>
          </w:p>
          <w:p w14:paraId="69474714" w14:textId="77777777" w:rsidR="00296AC6" w:rsidRDefault="00296AC6" w:rsidP="00ED4C54">
            <w:pPr>
              <w:pStyle w:val="ListParagraph"/>
              <w:ind w:left="313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910045"/>
          </w:tcPr>
          <w:p w14:paraId="6E7EAFA4" w14:textId="77777777" w:rsidR="00296AC6" w:rsidRDefault="00296AC6" w:rsidP="00ED4C54">
            <w:pPr>
              <w:rPr>
                <w:color w:val="FFFFFF" w:themeColor="background1"/>
              </w:rPr>
            </w:pPr>
          </w:p>
          <w:p w14:paraId="0D251D91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281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Access guidance</w:t>
            </w:r>
          </w:p>
          <w:p w14:paraId="45E5E85A" w14:textId="77777777" w:rsidR="00DB274E" w:rsidRDefault="00DB274E" w:rsidP="00ED4C5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3EC083C" w14:textId="7E636350" w:rsidR="00296AC6" w:rsidRDefault="00296AC6" w:rsidP="00DB274E">
            <w:pPr>
              <w:ind w:left="3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Introduce access guidance rather than allow arbitrary thresholds.</w:t>
            </w:r>
          </w:p>
        </w:tc>
        <w:tc>
          <w:tcPr>
            <w:tcW w:w="308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2E2659"/>
          </w:tcPr>
          <w:p w14:paraId="7104C75A" w14:textId="77777777" w:rsidR="00296AC6" w:rsidRDefault="00296AC6" w:rsidP="00ED4C54">
            <w:pPr>
              <w:rPr>
                <w:color w:val="FFFFFF" w:themeColor="background1"/>
                <w:szCs w:val="22"/>
              </w:rPr>
            </w:pPr>
          </w:p>
          <w:p w14:paraId="5F60B491" w14:textId="77777777" w:rsidR="00296AC6" w:rsidRDefault="00296AC6" w:rsidP="00296AC6">
            <w:pPr>
              <w:pStyle w:val="ListParagraph"/>
              <w:numPr>
                <w:ilvl w:val="0"/>
                <w:numId w:val="2"/>
              </w:numPr>
              <w:ind w:left="40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Hospital discharge</w:t>
            </w:r>
          </w:p>
          <w:p w14:paraId="1BFBF5AC" w14:textId="2E8ACFB1" w:rsidR="00296AC6" w:rsidRDefault="00DB274E" w:rsidP="00DB274E">
            <w:pPr>
              <w:ind w:left="31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</w:r>
            <w:r w:rsidR="00296AC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Develop a partnership mental health hospital discharge model that has parity with acute hospital discharges.</w:t>
            </w:r>
          </w:p>
        </w:tc>
      </w:tr>
    </w:tbl>
    <w:p w14:paraId="5BECDECA" w14:textId="77777777" w:rsidR="007373D0" w:rsidRDefault="007373D0" w:rsidP="00763332">
      <w:pPr>
        <w:pStyle w:val="PCHbody"/>
      </w:pPr>
    </w:p>
    <w:sectPr w:rsidR="007373D0" w:rsidSect="00A97EC9">
      <w:pgSz w:w="11906" w:h="16838"/>
      <w:pgMar w:top="28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56E"/>
    <w:multiLevelType w:val="hybridMultilevel"/>
    <w:tmpl w:val="23D068A4"/>
    <w:lvl w:ilvl="0" w:tplc="EAC667F2">
      <w:start w:val="1"/>
      <w:numFmt w:val="bullet"/>
      <w:pStyle w:val="PCHbullets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247A264E"/>
    <w:multiLevelType w:val="hybridMultilevel"/>
    <w:tmpl w:val="6BD2EE8A"/>
    <w:lvl w:ilvl="0" w:tplc="AC9A4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181">
    <w:abstractNumId w:val="0"/>
  </w:num>
  <w:num w:numId="2" w16cid:durableId="1055206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C6"/>
    <w:rsid w:val="0017232B"/>
    <w:rsid w:val="00191A10"/>
    <w:rsid w:val="00201FBC"/>
    <w:rsid w:val="00296AC6"/>
    <w:rsid w:val="002A1E1B"/>
    <w:rsid w:val="00365F90"/>
    <w:rsid w:val="004D6851"/>
    <w:rsid w:val="004F7098"/>
    <w:rsid w:val="005F113C"/>
    <w:rsid w:val="00614318"/>
    <w:rsid w:val="006219F9"/>
    <w:rsid w:val="007373D0"/>
    <w:rsid w:val="00763332"/>
    <w:rsid w:val="00780D50"/>
    <w:rsid w:val="00822BDB"/>
    <w:rsid w:val="00992B1C"/>
    <w:rsid w:val="009A4CDB"/>
    <w:rsid w:val="00A97EC9"/>
    <w:rsid w:val="00BB688A"/>
    <w:rsid w:val="00C20081"/>
    <w:rsid w:val="00C70FDC"/>
    <w:rsid w:val="00D2156E"/>
    <w:rsid w:val="00DB1184"/>
    <w:rsid w:val="00DB274E"/>
    <w:rsid w:val="00DD722A"/>
    <w:rsid w:val="00EC4E69"/>
    <w:rsid w:val="00F46AFB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B06C"/>
  <w15:chartTrackingRefBased/>
  <w15:docId w15:val="{31305EFA-0A7D-4127-98B7-7826592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E1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A1E1B"/>
    <w:pPr>
      <w:widowControl w:val="0"/>
      <w:spacing w:after="120"/>
      <w:outlineLvl w:val="0"/>
    </w:pPr>
    <w:rPr>
      <w:rFonts w:ascii="Arial" w:eastAsia="Times New Roman" w:hAnsi="Arial" w:cs="Times New Roman"/>
      <w:b/>
      <w:color w:val="74035E"/>
      <w:sz w:val="36"/>
      <w:szCs w:val="36"/>
    </w:rPr>
  </w:style>
  <w:style w:type="paragraph" w:styleId="Heading2">
    <w:name w:val="heading 2"/>
    <w:basedOn w:val="PCHbody"/>
    <w:next w:val="PCHbody"/>
    <w:link w:val="Heading2Char"/>
    <w:uiPriority w:val="9"/>
    <w:unhideWhenUsed/>
    <w:qFormat/>
    <w:locked/>
    <w:rsid w:val="00763332"/>
    <w:pPr>
      <w:spacing w:after="60"/>
      <w:outlineLvl w:val="1"/>
    </w:pPr>
    <w:rPr>
      <w:rFonts w:cs="Arial"/>
      <w:bCs/>
      <w:color w:val="74035E"/>
      <w:sz w:val="32"/>
      <w:szCs w:val="32"/>
    </w:rPr>
  </w:style>
  <w:style w:type="paragraph" w:styleId="Heading3">
    <w:name w:val="heading 3"/>
    <w:basedOn w:val="PCHbody"/>
    <w:next w:val="PCHbody"/>
    <w:link w:val="Heading3Char"/>
    <w:uiPriority w:val="9"/>
    <w:unhideWhenUsed/>
    <w:qFormat/>
    <w:locked/>
    <w:rsid w:val="004D6851"/>
    <w:pPr>
      <w:spacing w:line="240" w:lineRule="auto"/>
      <w:outlineLvl w:val="2"/>
    </w:pPr>
    <w:rPr>
      <w:rFonts w:cs="Arial"/>
      <w:b/>
      <w:bCs/>
      <w:color w:val="595959" w:themeColor="text1" w:themeTint="A6"/>
      <w:sz w:val="28"/>
      <w:szCs w:val="28"/>
    </w:rPr>
  </w:style>
  <w:style w:type="paragraph" w:styleId="Heading4">
    <w:name w:val="heading 4"/>
    <w:basedOn w:val="PCHbody"/>
    <w:next w:val="PCHbody"/>
    <w:link w:val="Heading4Char"/>
    <w:uiPriority w:val="9"/>
    <w:unhideWhenUsed/>
    <w:qFormat/>
    <w:locked/>
    <w:rsid w:val="004D6851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191A10"/>
    <w:pPr>
      <w:keepNext/>
      <w:keepLines/>
      <w:spacing w:before="40"/>
      <w:outlineLvl w:val="4"/>
    </w:pPr>
    <w:rPr>
      <w:rFonts w:ascii="Arial" w:eastAsiaTheme="majorEastAsia" w:hAnsi="Arial" w:cs="Arial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E1B"/>
    <w:rPr>
      <w:rFonts w:ascii="Arial" w:eastAsia="Times New Roman" w:hAnsi="Arial" w:cs="Times New Roman"/>
      <w:b/>
      <w:color w:val="74035E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C4E69"/>
    <w:rPr>
      <w:rFonts w:ascii="Arial" w:eastAsia="Times New Roman" w:hAnsi="Arial" w:cs="Arial"/>
      <w:bCs/>
      <w:color w:val="74035E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6851"/>
    <w:rPr>
      <w:rFonts w:ascii="Arial" w:eastAsia="Times New Roman" w:hAnsi="Arial" w:cs="Arial"/>
      <w:b/>
      <w:bCs/>
      <w:color w:val="595959" w:themeColor="text1" w:themeTint="A6"/>
      <w:sz w:val="28"/>
      <w:szCs w:val="28"/>
    </w:rPr>
  </w:style>
  <w:style w:type="paragraph" w:customStyle="1" w:styleId="PCHintrotext">
    <w:name w:val="PCH intro text"/>
    <w:next w:val="Normal"/>
    <w:qFormat/>
    <w:locked/>
    <w:rsid w:val="002A1E1B"/>
    <w:pPr>
      <w:widowControl w:val="0"/>
      <w:adjustRightInd w:val="0"/>
      <w:snapToGrid w:val="0"/>
      <w:spacing w:after="120" w:line="360" w:lineRule="exact"/>
      <w:ind w:left="1418" w:right="1418"/>
    </w:pPr>
    <w:rPr>
      <w:rFonts w:ascii="Arial" w:eastAsia="Times New Roman" w:hAnsi="Arial" w:cs="Times New Roman"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1E1B"/>
    <w:pPr>
      <w:spacing w:line="520" w:lineRule="exact"/>
    </w:pPr>
    <w:rPr>
      <w:rFonts w:ascii="Arial" w:eastAsia="Times New Roman" w:hAnsi="Arial" w:cs="Arial"/>
      <w:b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A1E1B"/>
    <w:rPr>
      <w:rFonts w:ascii="Arial" w:eastAsia="Times New Roman" w:hAnsi="Arial" w:cs="Arial"/>
      <w:b/>
      <w:sz w:val="52"/>
      <w:szCs w:val="52"/>
      <w:lang w:val="en-US"/>
    </w:rPr>
  </w:style>
  <w:style w:type="paragraph" w:customStyle="1" w:styleId="PCHbody">
    <w:name w:val="PCH body"/>
    <w:qFormat/>
    <w:locked/>
    <w:rsid w:val="002A1E1B"/>
    <w:pPr>
      <w:widowControl w:val="0"/>
      <w:spacing w:after="120" w:line="320" w:lineRule="exact"/>
    </w:pPr>
    <w:rPr>
      <w:rFonts w:ascii="Arial" w:eastAsia="Times New Roman" w:hAnsi="Arial" w:cs="Times New Roman"/>
    </w:rPr>
  </w:style>
  <w:style w:type="paragraph" w:customStyle="1" w:styleId="PCHbullets">
    <w:name w:val="PCH bullets"/>
    <w:basedOn w:val="Normal"/>
    <w:qFormat/>
    <w:locked/>
    <w:rsid w:val="002A1E1B"/>
    <w:pPr>
      <w:widowControl w:val="0"/>
      <w:numPr>
        <w:numId w:val="1"/>
      </w:numPr>
      <w:spacing w:line="280" w:lineRule="exact"/>
      <w:ind w:left="357" w:hanging="357"/>
      <w:contextualSpacing/>
    </w:pPr>
    <w:rPr>
      <w:rFonts w:ascii="Arial" w:eastAsia="Times New Roman" w:hAnsi="Arial" w:cs="Times New Roman"/>
    </w:rPr>
  </w:style>
  <w:style w:type="paragraph" w:styleId="TOC1">
    <w:name w:val="toc 1"/>
    <w:basedOn w:val="PCHintrotext"/>
    <w:next w:val="Normal"/>
    <w:autoRedefine/>
    <w:uiPriority w:val="39"/>
    <w:unhideWhenUsed/>
    <w:locked/>
    <w:rsid w:val="00780D50"/>
    <w:pPr>
      <w:tabs>
        <w:tab w:val="right" w:leader="dot" w:pos="10206"/>
      </w:tabs>
      <w:ind w:left="0" w:right="0"/>
    </w:pPr>
    <w:rPr>
      <w:bCs/>
      <w:szCs w:val="28"/>
    </w:rPr>
  </w:style>
  <w:style w:type="paragraph" w:styleId="TOC2">
    <w:name w:val="toc 2"/>
    <w:basedOn w:val="PCHbody"/>
    <w:next w:val="Normal"/>
    <w:autoRedefine/>
    <w:uiPriority w:val="39"/>
    <w:unhideWhenUsed/>
    <w:locked/>
    <w:rsid w:val="002A1E1B"/>
    <w:pPr>
      <w:tabs>
        <w:tab w:val="right" w:leader="dot" w:pos="10206"/>
      </w:tabs>
    </w:pPr>
  </w:style>
  <w:style w:type="paragraph" w:customStyle="1" w:styleId="Heading4-rare">
    <w:name w:val="Heading 4 - rare"/>
    <w:basedOn w:val="PCHbody"/>
    <w:next w:val="PCHbody"/>
    <w:qFormat/>
    <w:locked/>
    <w:rsid w:val="00763332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D6851"/>
    <w:rPr>
      <w:rFonts w:ascii="Arial" w:eastAsia="Times New Roman" w:hAnsi="Arial" w:cs="Times New Roman"/>
      <w:b/>
      <w:bCs/>
    </w:rPr>
  </w:style>
  <w:style w:type="paragraph" w:customStyle="1" w:styleId="Style1">
    <w:name w:val="Style1"/>
    <w:basedOn w:val="Heading5"/>
    <w:qFormat/>
    <w:locked/>
    <w:rsid w:val="004D6851"/>
  </w:style>
  <w:style w:type="character" w:customStyle="1" w:styleId="Heading5Char">
    <w:name w:val="Heading 5 Char"/>
    <w:basedOn w:val="DefaultParagraphFont"/>
    <w:link w:val="Heading5"/>
    <w:uiPriority w:val="9"/>
    <w:rsid w:val="00191A10"/>
    <w:rPr>
      <w:rFonts w:ascii="Arial" w:eastAsiaTheme="majorEastAsia" w:hAnsi="Arial" w:cs="Arial"/>
      <w:color w:val="000000" w:themeColor="text1"/>
      <w:u w:val="single"/>
    </w:rPr>
  </w:style>
  <w:style w:type="paragraph" w:customStyle="1" w:styleId="Style2">
    <w:name w:val="Style2"/>
    <w:basedOn w:val="Heading5"/>
    <w:next w:val="PCHbody"/>
    <w:qFormat/>
    <w:locked/>
    <w:rsid w:val="004D6851"/>
    <w:rPr>
      <w:b/>
      <w:bCs/>
    </w:rPr>
  </w:style>
  <w:style w:type="table" w:styleId="TableGrid">
    <w:name w:val="Table Grid"/>
    <w:basedOn w:val="TableNormal"/>
    <w:uiPriority w:val="39"/>
    <w:locked/>
    <w:rsid w:val="00296A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296AC6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Anderson\OneDrive%20-%20LGA\PCH%20materials\Word%20templates\68.15%20PCH%20A4%20Word%20briefing%20portrait%20template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D98CB97C1CB4D884213557209657C" ma:contentTypeVersion="18" ma:contentTypeDescription="Create a new document." ma:contentTypeScope="" ma:versionID="5d8b9abc2dae7136683a753f383e1cd5">
  <xsd:schema xmlns:xsd="http://www.w3.org/2001/XMLSchema" xmlns:xs="http://www.w3.org/2001/XMLSchema" xmlns:p="http://schemas.microsoft.com/office/2006/metadata/properties" xmlns:ns2="414783d2-565d-490b-98c7-46834bb9730e" xmlns:ns3="be2d8b33-93e9-4cb7-9123-89740574f838" targetNamespace="http://schemas.microsoft.com/office/2006/metadata/properties" ma:root="true" ma:fieldsID="7f269f1b99113f68e4b9bdc46a1ae40b" ns2:_="" ns3:_="">
    <xsd:import namespace="414783d2-565d-490b-98c7-46834bb9730e"/>
    <xsd:import namespace="be2d8b33-93e9-4cb7-9123-89740574f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783d2-565d-490b-98c7-46834bb97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55a3c01-0596-43f0-a710-09e72a17d88f}" ma:internalName="TaxCatchAll" ma:showField="CatchAllData" ma:web="be2d8b33-93e9-4cb7-9123-89740574f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2d8b33-93e9-4cb7-9123-89740574f838" xsi:nil="true"/>
    <lcf76f155ced4ddcb4097134ff3c332f xmlns="414783d2-565d-490b-98c7-46834bb973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BFADB1-43B3-4D42-ADB8-F913796D8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783d2-565d-490b-98c7-46834bb9730e"/>
    <ds:schemaRef ds:uri="be2d8b33-93e9-4cb7-9123-89740574f8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6F814-863E-45F8-897C-D6E604F6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D01FE-D5A5-40BB-A2DD-1CFD6CBEAB75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414783d2-565d-490b-98c7-46834bb973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68.15 PCH A4 Word briefing portrait template UPDATED</Template>
  <TotalTime>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Anderson</dc:creator>
  <cp:keywords/>
  <dc:description/>
  <cp:lastModifiedBy>Gail Anderson</cp:lastModifiedBy>
  <cp:revision>4</cp:revision>
  <dcterms:created xsi:type="dcterms:W3CDTF">2024-03-19T16:15:00Z</dcterms:created>
  <dcterms:modified xsi:type="dcterms:W3CDTF">2024-03-19T16:17:00Z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0x01010052BD98CB97C1CB4D884213557209657C</vt:lpwstr>
  </property>
  <property fmtid="{D5CDD505-2E9C-101B-9397-08002B2CF9AE}" pid="3" name="MediaServiceImageTags">
    <vt:lpwstr/>
  </property>
</Properties>
</file>