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1" w:type="dxa"/>
        <w:tblInd w:w="8" w:type="dxa"/>
        <w:tblLayout w:type="fixed"/>
        <w:tblCellMar>
          <w:left w:w="0" w:type="dxa"/>
          <w:right w:w="0" w:type="dxa"/>
        </w:tblCellMar>
        <w:tblLook w:val="0000" w:firstRow="0" w:lastRow="0" w:firstColumn="0" w:lastColumn="0" w:noHBand="0" w:noVBand="0"/>
      </w:tblPr>
      <w:tblGrid>
        <w:gridCol w:w="5670"/>
        <w:gridCol w:w="3961"/>
      </w:tblGrid>
      <w:tr w:rsidR="00F47A3D" w:rsidRPr="00F47A3D" w14:paraId="7C2CDDCA" w14:textId="77777777" w:rsidTr="00D64B6A">
        <w:tc>
          <w:tcPr>
            <w:tcW w:w="5670" w:type="dxa"/>
            <w:tcBorders>
              <w:bottom w:val="single" w:sz="6" w:space="0" w:color="auto"/>
            </w:tcBorders>
          </w:tcPr>
          <w:p w14:paraId="50F34955" w14:textId="175A343C" w:rsidR="00F47A3D" w:rsidRPr="00C76DF5" w:rsidRDefault="004F498E" w:rsidP="001743EC">
            <w:pPr>
              <w:overflowPunct w:val="0"/>
              <w:autoSpaceDE w:val="0"/>
              <w:autoSpaceDN w:val="0"/>
              <w:adjustRightInd w:val="0"/>
              <w:spacing w:before="600"/>
              <w:textAlignment w:val="baseline"/>
              <w:rPr>
                <w:rFonts w:ascii="Arial" w:hAnsi="Arial" w:cs="Arial"/>
                <w:spacing w:val="-20"/>
                <w:sz w:val="36"/>
                <w:szCs w:val="40"/>
              </w:rPr>
            </w:pPr>
            <w:r w:rsidRPr="00C76DF5">
              <w:rPr>
                <w:rFonts w:ascii="Arial" w:hAnsi="Arial" w:cs="Arial"/>
                <w:noProof/>
                <w:color w:val="0000FF"/>
                <w:sz w:val="22"/>
                <w:szCs w:val="20"/>
                <w:lang w:eastAsia="en-GB"/>
              </w:rPr>
              <w:drawing>
                <wp:anchor distT="0" distB="0" distL="114300" distR="114300" simplePos="0" relativeHeight="251658240" behindDoc="0" locked="0" layoutInCell="1" allowOverlap="1" wp14:anchorId="105B9D04" wp14:editId="3B77454F">
                  <wp:simplePos x="0" y="0"/>
                  <wp:positionH relativeFrom="column">
                    <wp:posOffset>538</wp:posOffset>
                  </wp:positionH>
                  <wp:positionV relativeFrom="paragraph">
                    <wp:posOffset>293</wp:posOffset>
                  </wp:positionV>
                  <wp:extent cx="1362075" cy="914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logo.jpg"/>
                          <pic:cNvPicPr/>
                        </pic:nvPicPr>
                        <pic:blipFill>
                          <a:blip r:embed="rId5">
                            <a:extLst>
                              <a:ext uri="{28A0092B-C50C-407E-A947-70E740481C1C}">
                                <a14:useLocalDpi xmlns:a14="http://schemas.microsoft.com/office/drawing/2010/main" val="0"/>
                              </a:ext>
                            </a:extLst>
                          </a:blip>
                          <a:stretch>
                            <a:fillRect/>
                          </a:stretch>
                        </pic:blipFill>
                        <pic:spPr>
                          <a:xfrm>
                            <a:off x="0" y="0"/>
                            <a:ext cx="1362075" cy="914400"/>
                          </a:xfrm>
                          <a:prstGeom prst="rect">
                            <a:avLst/>
                          </a:prstGeom>
                        </pic:spPr>
                      </pic:pic>
                    </a:graphicData>
                  </a:graphic>
                </wp:anchor>
              </w:drawing>
            </w:r>
            <w:r w:rsidR="00201709" w:rsidRPr="00C76DF5">
              <w:rPr>
                <w:rFonts w:ascii="Arial" w:hAnsi="Arial" w:cs="Arial"/>
                <w:spacing w:val="-20"/>
                <w:sz w:val="36"/>
                <w:szCs w:val="40"/>
              </w:rPr>
              <w:t>Planning Advisory Service</w:t>
            </w:r>
          </w:p>
          <w:p w14:paraId="20513366" w14:textId="77777777" w:rsidR="00F47A3D" w:rsidRPr="00F47A3D" w:rsidRDefault="00F47A3D" w:rsidP="001743EC">
            <w:pPr>
              <w:overflowPunct w:val="0"/>
              <w:autoSpaceDE w:val="0"/>
              <w:autoSpaceDN w:val="0"/>
              <w:adjustRightInd w:val="0"/>
              <w:textAlignment w:val="baseline"/>
              <w:rPr>
                <w:rFonts w:ascii="Arial" w:hAnsi="Arial" w:cs="Arial"/>
                <w:sz w:val="14"/>
                <w:szCs w:val="40"/>
              </w:rPr>
            </w:pPr>
          </w:p>
        </w:tc>
        <w:tc>
          <w:tcPr>
            <w:tcW w:w="3961" w:type="dxa"/>
            <w:tcBorders>
              <w:bottom w:val="single" w:sz="6" w:space="0" w:color="auto"/>
            </w:tcBorders>
          </w:tcPr>
          <w:p w14:paraId="662D8AA6" w14:textId="4FDF96B5" w:rsidR="00F47A3D" w:rsidRPr="00F47A3D" w:rsidRDefault="00F47A3D" w:rsidP="00D64B6A">
            <w:pPr>
              <w:tabs>
                <w:tab w:val="left" w:pos="3513"/>
              </w:tabs>
              <w:overflowPunct w:val="0"/>
              <w:autoSpaceDE w:val="0"/>
              <w:autoSpaceDN w:val="0"/>
              <w:adjustRightInd w:val="0"/>
              <w:spacing w:line="144" w:lineRule="auto"/>
              <w:jc w:val="right"/>
              <w:textAlignment w:val="baseline"/>
              <w:rPr>
                <w:rFonts w:ascii="Arial" w:hAnsi="Arial" w:cs="Arial"/>
                <w:szCs w:val="20"/>
              </w:rPr>
            </w:pPr>
            <w:r w:rsidRPr="00F47A3D">
              <w:rPr>
                <w:rFonts w:ascii="Arial" w:hAnsi="Arial" w:cs="Arial"/>
                <w:noProof/>
                <w:color w:val="0000FF"/>
                <w:szCs w:val="20"/>
                <w:lang w:eastAsia="en-GB"/>
              </w:rPr>
              <w:drawing>
                <wp:inline distT="0" distB="0" distL="0" distR="0" wp14:anchorId="0B056F1C" wp14:editId="593A7FFF">
                  <wp:extent cx="1535166" cy="903767"/>
                  <wp:effectExtent l="0" t="0" r="8255" b="0"/>
                  <wp:docPr id="4" name="Picture 4" descr="Site Logo">
                    <a:hlinkClick xmlns:a="http://schemas.openxmlformats.org/drawingml/2006/main" r:id="rId6" tgtFrame="_self" tooltip="Site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996" cy="909554"/>
                          </a:xfrm>
                          <a:prstGeom prst="rect">
                            <a:avLst/>
                          </a:prstGeom>
                          <a:noFill/>
                          <a:ln>
                            <a:noFill/>
                          </a:ln>
                        </pic:spPr>
                      </pic:pic>
                    </a:graphicData>
                  </a:graphic>
                </wp:inline>
              </w:drawing>
            </w:r>
            <w:r w:rsidRPr="00F47A3D">
              <w:rPr>
                <w:rFonts w:ascii="Arial" w:hAnsi="Arial" w:cs="Arial"/>
                <w:szCs w:val="20"/>
              </w:rPr>
              <w:t xml:space="preserve">  </w:t>
            </w:r>
          </w:p>
        </w:tc>
      </w:tr>
    </w:tbl>
    <w:p w14:paraId="60458644" w14:textId="77777777" w:rsidR="00F47A3D" w:rsidRPr="00F47A3D" w:rsidRDefault="00F47A3D" w:rsidP="00F47A3D">
      <w:pPr>
        <w:rPr>
          <w:rFonts w:ascii="Arial" w:hAnsi="Arial" w:cs="Arial"/>
          <w:sz w:val="20"/>
        </w:rPr>
      </w:pPr>
    </w:p>
    <w:p w14:paraId="663CD084" w14:textId="04B440C3" w:rsidR="00F47A3D" w:rsidRPr="00F47A3D" w:rsidRDefault="0064750A" w:rsidP="00F47A3D">
      <w:pPr>
        <w:rPr>
          <w:rFonts w:ascii="Arial" w:hAnsi="Arial" w:cs="Arial"/>
          <w:b/>
        </w:rPr>
      </w:pPr>
      <w:r>
        <w:rPr>
          <w:rFonts w:ascii="Arial" w:hAnsi="Arial" w:cs="Arial"/>
          <w:b/>
        </w:rPr>
        <w:t xml:space="preserve">Support for members of the </w:t>
      </w:r>
      <w:r w:rsidR="00201709">
        <w:rPr>
          <w:rFonts w:ascii="Arial" w:hAnsi="Arial" w:cs="Arial"/>
          <w:b/>
        </w:rPr>
        <w:t>Planning Committee</w:t>
      </w:r>
      <w:r w:rsidR="00F47A3D" w:rsidRPr="00F47A3D">
        <w:rPr>
          <w:rFonts w:ascii="Arial" w:hAnsi="Arial" w:cs="Arial"/>
          <w:b/>
        </w:rPr>
        <w:t xml:space="preserve">: </w:t>
      </w:r>
      <w:r w:rsidR="00201709">
        <w:rPr>
          <w:rFonts w:ascii="Arial" w:hAnsi="Arial" w:cs="Arial"/>
          <w:b/>
        </w:rPr>
        <w:t xml:space="preserve">induction programme </w:t>
      </w:r>
    </w:p>
    <w:p w14:paraId="461854C9" w14:textId="255134F2" w:rsidR="00F47A3D" w:rsidRPr="009B5C82" w:rsidRDefault="00201709" w:rsidP="00F47A3D">
      <w:pPr>
        <w:rPr>
          <w:rFonts w:ascii="Arial" w:hAnsi="Arial" w:cs="Arial"/>
          <w:sz w:val="22"/>
        </w:rPr>
      </w:pPr>
      <w:r>
        <w:rPr>
          <w:rFonts w:ascii="Arial" w:hAnsi="Arial" w:cs="Arial"/>
          <w:sz w:val="22"/>
        </w:rPr>
        <w:t xml:space="preserve">April </w:t>
      </w:r>
      <w:r w:rsidR="00F47A3D" w:rsidRPr="009B5C82">
        <w:rPr>
          <w:rFonts w:ascii="Arial" w:hAnsi="Arial" w:cs="Arial"/>
          <w:sz w:val="22"/>
        </w:rPr>
        <w:t>2016</w:t>
      </w:r>
    </w:p>
    <w:p w14:paraId="2E796E06" w14:textId="77777777" w:rsidR="00F47A3D" w:rsidRPr="009B5C82" w:rsidRDefault="00F47A3D" w:rsidP="00F47A3D">
      <w:pPr>
        <w:rPr>
          <w:rFonts w:ascii="Arial" w:hAnsi="Arial" w:cs="Arial"/>
          <w:sz w:val="22"/>
        </w:rPr>
      </w:pPr>
    </w:p>
    <w:p w14:paraId="037EAF34" w14:textId="77777777" w:rsidR="00F47A3D" w:rsidRPr="009B5C82" w:rsidRDefault="00F47A3D" w:rsidP="00F47A3D">
      <w:pPr>
        <w:rPr>
          <w:rFonts w:ascii="Arial" w:hAnsi="Arial" w:cs="Arial"/>
          <w:sz w:val="20"/>
          <w:szCs w:val="22"/>
        </w:rPr>
      </w:pPr>
    </w:p>
    <w:p w14:paraId="2E141B42" w14:textId="77777777" w:rsidR="00F47A3D" w:rsidRPr="004F41AB" w:rsidRDefault="00F47A3D" w:rsidP="00F47A3D">
      <w:pPr>
        <w:rPr>
          <w:rFonts w:ascii="Arial" w:hAnsi="Arial" w:cs="Arial"/>
          <w:sz w:val="22"/>
          <w:szCs w:val="22"/>
        </w:rPr>
      </w:pPr>
      <w:r w:rsidRPr="004F41AB">
        <w:rPr>
          <w:rFonts w:ascii="Arial" w:hAnsi="Arial" w:cs="Arial"/>
          <w:b/>
          <w:sz w:val="22"/>
          <w:szCs w:val="22"/>
        </w:rPr>
        <w:t>Context</w:t>
      </w:r>
    </w:p>
    <w:p w14:paraId="546683C0" w14:textId="35A9620A" w:rsidR="00F47A3D" w:rsidRPr="004F41AB" w:rsidRDefault="00F47A3D" w:rsidP="00F47A3D">
      <w:pPr>
        <w:rPr>
          <w:rFonts w:ascii="Arial" w:hAnsi="Arial" w:cs="Arial"/>
          <w:sz w:val="22"/>
          <w:szCs w:val="22"/>
        </w:rPr>
      </w:pPr>
      <w:r w:rsidRPr="0064750A">
        <w:rPr>
          <w:rFonts w:ascii="Arial" w:hAnsi="Arial" w:cs="Arial"/>
          <w:sz w:val="22"/>
          <w:szCs w:val="22"/>
        </w:rPr>
        <w:t>Th</w:t>
      </w:r>
      <w:r w:rsidR="008675D2" w:rsidRPr="0064750A">
        <w:rPr>
          <w:rFonts w:ascii="Arial" w:hAnsi="Arial" w:cs="Arial"/>
          <w:sz w:val="22"/>
          <w:szCs w:val="22"/>
        </w:rPr>
        <w:t>e</w:t>
      </w:r>
      <w:r w:rsidRPr="0064750A">
        <w:rPr>
          <w:rFonts w:ascii="Arial" w:hAnsi="Arial" w:cs="Arial"/>
          <w:sz w:val="22"/>
          <w:szCs w:val="22"/>
        </w:rPr>
        <w:t xml:space="preserve"> Local Government Association</w:t>
      </w:r>
      <w:r w:rsidR="004F41AB" w:rsidRPr="0064750A">
        <w:rPr>
          <w:rFonts w:ascii="Arial" w:hAnsi="Arial" w:cs="Arial"/>
          <w:sz w:val="22"/>
          <w:szCs w:val="22"/>
        </w:rPr>
        <w:t xml:space="preserve"> </w:t>
      </w:r>
      <w:r w:rsidR="00201709" w:rsidRPr="0064750A">
        <w:rPr>
          <w:rFonts w:ascii="Arial" w:hAnsi="Arial" w:cs="Arial"/>
          <w:sz w:val="22"/>
          <w:szCs w:val="22"/>
        </w:rPr>
        <w:t>provides a programme called the Planning Advisory Service (PAS). PAS has for many years been maintained the standard library for councillor training and has delivered many hundreds of briefings. The programme of training is designed to give councillors what they need to perform their roles effectively, and is delivered in</w:t>
      </w:r>
      <w:r w:rsidR="0064750A">
        <w:rPr>
          <w:rFonts w:ascii="Arial" w:hAnsi="Arial" w:cs="Arial"/>
          <w:sz w:val="22"/>
          <w:szCs w:val="22"/>
        </w:rPr>
        <w:t xml:space="preserve"> an interactive format designed to promote questions and establish a</w:t>
      </w:r>
      <w:r w:rsidR="00205C4D">
        <w:rPr>
          <w:rFonts w:ascii="Arial" w:hAnsi="Arial" w:cs="Arial"/>
          <w:sz w:val="22"/>
          <w:szCs w:val="22"/>
        </w:rPr>
        <w:t>n</w:t>
      </w:r>
      <w:r w:rsidR="00201709">
        <w:rPr>
          <w:rFonts w:ascii="Arial" w:hAnsi="Arial" w:cs="Arial"/>
          <w:sz w:val="22"/>
          <w:szCs w:val="22"/>
        </w:rPr>
        <w:t xml:space="preserve"> understanding</w:t>
      </w:r>
      <w:r w:rsidR="0064750A">
        <w:rPr>
          <w:rFonts w:ascii="Arial" w:hAnsi="Arial" w:cs="Arial"/>
          <w:sz w:val="22"/>
          <w:szCs w:val="22"/>
        </w:rPr>
        <w:t xml:space="preserve"> of the topics covered</w:t>
      </w:r>
      <w:r w:rsidR="00201709">
        <w:rPr>
          <w:rFonts w:ascii="Arial" w:hAnsi="Arial" w:cs="Arial"/>
          <w:sz w:val="22"/>
          <w:szCs w:val="22"/>
        </w:rPr>
        <w:t xml:space="preserve">. </w:t>
      </w:r>
    </w:p>
    <w:p w14:paraId="7BD92F3E" w14:textId="77777777" w:rsidR="00F47A3D" w:rsidRPr="004F41AB" w:rsidRDefault="00F47A3D" w:rsidP="00F47A3D">
      <w:pPr>
        <w:rPr>
          <w:rFonts w:ascii="Arial" w:hAnsi="Arial" w:cs="Arial"/>
          <w:sz w:val="22"/>
          <w:szCs w:val="22"/>
        </w:rPr>
      </w:pPr>
    </w:p>
    <w:p w14:paraId="67625B25" w14:textId="77777777" w:rsidR="004F41AB" w:rsidRPr="004F41AB" w:rsidRDefault="004F41AB" w:rsidP="004F41AB">
      <w:pPr>
        <w:rPr>
          <w:rFonts w:ascii="Arial" w:hAnsi="Arial" w:cs="Arial"/>
          <w:sz w:val="22"/>
          <w:szCs w:val="22"/>
        </w:rPr>
      </w:pPr>
    </w:p>
    <w:p w14:paraId="434F90AE" w14:textId="77777777" w:rsidR="00F47A3D" w:rsidRDefault="00F47A3D" w:rsidP="004F41AB">
      <w:pPr>
        <w:rPr>
          <w:rFonts w:ascii="Arial" w:hAnsi="Arial" w:cs="Arial"/>
          <w:b/>
          <w:sz w:val="22"/>
          <w:szCs w:val="22"/>
        </w:rPr>
      </w:pPr>
      <w:r w:rsidRPr="004F41AB">
        <w:rPr>
          <w:rFonts w:ascii="Arial" w:hAnsi="Arial" w:cs="Arial"/>
          <w:b/>
          <w:sz w:val="22"/>
          <w:szCs w:val="22"/>
        </w:rPr>
        <w:t>Proposal</w:t>
      </w:r>
    </w:p>
    <w:p w14:paraId="414FFF45" w14:textId="77777777" w:rsidR="00205C4D" w:rsidRPr="004F41AB" w:rsidRDefault="00205C4D" w:rsidP="004F41AB">
      <w:pPr>
        <w:rPr>
          <w:rFonts w:ascii="Arial" w:hAnsi="Arial" w:cs="Arial"/>
          <w:b/>
          <w:sz w:val="22"/>
          <w:szCs w:val="22"/>
        </w:rPr>
      </w:pPr>
    </w:p>
    <w:p w14:paraId="5E6E2ED0" w14:textId="26846CD5" w:rsidR="00F47A3D" w:rsidRPr="004F41AB" w:rsidRDefault="004F498E" w:rsidP="004F41AB">
      <w:pPr>
        <w:rPr>
          <w:rFonts w:ascii="Arial" w:hAnsi="Arial" w:cs="Arial"/>
          <w:sz w:val="22"/>
          <w:szCs w:val="22"/>
        </w:rPr>
      </w:pPr>
      <w:r>
        <w:rPr>
          <w:rFonts w:ascii="Arial" w:hAnsi="Arial" w:cs="Arial"/>
          <w:sz w:val="22"/>
          <w:szCs w:val="22"/>
        </w:rPr>
        <w:t xml:space="preserve">PAS </w:t>
      </w:r>
      <w:r w:rsidR="00F47A3D" w:rsidRPr="004F41AB">
        <w:rPr>
          <w:rFonts w:ascii="Arial" w:hAnsi="Arial" w:cs="Arial"/>
          <w:sz w:val="22"/>
          <w:szCs w:val="22"/>
        </w:rPr>
        <w:t xml:space="preserve">proposes </w:t>
      </w:r>
      <w:r w:rsidR="00823C61">
        <w:rPr>
          <w:rFonts w:ascii="Arial" w:hAnsi="Arial" w:cs="Arial"/>
          <w:sz w:val="22"/>
          <w:szCs w:val="22"/>
        </w:rPr>
        <w:t xml:space="preserve">the following </w:t>
      </w:r>
      <w:r w:rsidR="001743EC">
        <w:rPr>
          <w:rFonts w:ascii="Arial" w:hAnsi="Arial" w:cs="Arial"/>
          <w:sz w:val="22"/>
          <w:szCs w:val="22"/>
        </w:rPr>
        <w:t>activities</w:t>
      </w:r>
      <w:r w:rsidR="00F47A3D" w:rsidRPr="004F41AB">
        <w:rPr>
          <w:rFonts w:ascii="Arial" w:hAnsi="Arial" w:cs="Arial"/>
          <w:sz w:val="22"/>
          <w:szCs w:val="22"/>
        </w:rPr>
        <w:t>:</w:t>
      </w:r>
    </w:p>
    <w:p w14:paraId="4406C5F7" w14:textId="77777777" w:rsidR="00F47A3D" w:rsidRPr="004F41AB" w:rsidRDefault="00F47A3D" w:rsidP="004F41AB">
      <w:pPr>
        <w:rPr>
          <w:rFonts w:ascii="Arial" w:hAnsi="Arial" w:cs="Arial"/>
          <w:b/>
          <w:sz w:val="22"/>
          <w:szCs w:val="22"/>
        </w:rPr>
      </w:pPr>
    </w:p>
    <w:p w14:paraId="52E57DDB" w14:textId="31040F75" w:rsidR="00D7012A" w:rsidRPr="004F41AB" w:rsidRDefault="00C02485" w:rsidP="001743EC">
      <w:pPr>
        <w:tabs>
          <w:tab w:val="left" w:pos="284"/>
        </w:tabs>
        <w:spacing w:after="120"/>
        <w:ind w:left="284" w:hanging="284"/>
        <w:rPr>
          <w:rFonts w:ascii="Arial" w:hAnsi="Arial" w:cs="Arial"/>
          <w:b/>
          <w:i/>
          <w:sz w:val="22"/>
          <w:szCs w:val="22"/>
        </w:rPr>
      </w:pPr>
      <w:r>
        <w:rPr>
          <w:rFonts w:ascii="Arial" w:hAnsi="Arial" w:cs="Arial"/>
          <w:b/>
          <w:i/>
          <w:sz w:val="22"/>
          <w:szCs w:val="22"/>
        </w:rPr>
        <w:t xml:space="preserve">1. </w:t>
      </w:r>
      <w:r w:rsidR="001743EC">
        <w:rPr>
          <w:rFonts w:ascii="Arial" w:hAnsi="Arial" w:cs="Arial"/>
          <w:b/>
          <w:i/>
          <w:sz w:val="22"/>
          <w:szCs w:val="22"/>
        </w:rPr>
        <w:tab/>
      </w:r>
      <w:r w:rsidR="00823C61">
        <w:rPr>
          <w:rFonts w:ascii="Arial" w:hAnsi="Arial" w:cs="Arial"/>
          <w:b/>
          <w:i/>
          <w:sz w:val="22"/>
          <w:szCs w:val="22"/>
        </w:rPr>
        <w:t>Induction programme for Planning Committee</w:t>
      </w:r>
    </w:p>
    <w:p w14:paraId="491A0E54" w14:textId="5E736EED" w:rsidR="004F41AB" w:rsidRDefault="00823C61" w:rsidP="00BE5F34">
      <w:pPr>
        <w:ind w:left="284"/>
        <w:rPr>
          <w:rFonts w:ascii="Arial" w:hAnsi="Arial" w:cs="Arial"/>
          <w:sz w:val="22"/>
          <w:szCs w:val="22"/>
        </w:rPr>
      </w:pPr>
      <w:r>
        <w:rPr>
          <w:rFonts w:ascii="Arial" w:hAnsi="Arial" w:cs="Arial"/>
          <w:sz w:val="22"/>
          <w:szCs w:val="22"/>
        </w:rPr>
        <w:t xml:space="preserve">This series of workshops will provide </w:t>
      </w:r>
      <w:r w:rsidR="00F444B2">
        <w:rPr>
          <w:rFonts w:ascii="Arial" w:hAnsi="Arial" w:cs="Arial"/>
          <w:sz w:val="22"/>
          <w:szCs w:val="22"/>
        </w:rPr>
        <w:t xml:space="preserve">planning </w:t>
      </w:r>
      <w:r>
        <w:rPr>
          <w:rFonts w:ascii="Arial" w:hAnsi="Arial" w:cs="Arial"/>
          <w:sz w:val="22"/>
          <w:szCs w:val="22"/>
        </w:rPr>
        <w:t>committee members with all the information they need to understand their role. It will be suitable for</w:t>
      </w:r>
      <w:r w:rsidR="00F444B2">
        <w:rPr>
          <w:rFonts w:ascii="Arial" w:hAnsi="Arial" w:cs="Arial"/>
          <w:sz w:val="22"/>
          <w:szCs w:val="22"/>
        </w:rPr>
        <w:t xml:space="preserve"> both experienced planning committee members and those who are </w:t>
      </w:r>
      <w:r>
        <w:rPr>
          <w:rFonts w:ascii="Arial" w:hAnsi="Arial" w:cs="Arial"/>
          <w:sz w:val="22"/>
          <w:szCs w:val="22"/>
        </w:rPr>
        <w:t xml:space="preserve">completely new </w:t>
      </w:r>
      <w:r w:rsidR="00F444B2">
        <w:rPr>
          <w:rFonts w:ascii="Arial" w:hAnsi="Arial" w:cs="Arial"/>
          <w:sz w:val="22"/>
          <w:szCs w:val="22"/>
        </w:rPr>
        <w:t xml:space="preserve">to the committee and have no </w:t>
      </w:r>
      <w:r>
        <w:rPr>
          <w:rFonts w:ascii="Arial" w:hAnsi="Arial" w:cs="Arial"/>
          <w:sz w:val="22"/>
          <w:szCs w:val="22"/>
        </w:rPr>
        <w:t xml:space="preserve">prior knowledge of planning. It </w:t>
      </w:r>
      <w:r w:rsidR="00F444B2">
        <w:rPr>
          <w:rFonts w:ascii="Arial" w:hAnsi="Arial" w:cs="Arial"/>
          <w:sz w:val="22"/>
          <w:szCs w:val="22"/>
        </w:rPr>
        <w:t>i</w:t>
      </w:r>
      <w:r w:rsidR="00205C4D">
        <w:rPr>
          <w:rFonts w:ascii="Arial" w:hAnsi="Arial" w:cs="Arial"/>
          <w:sz w:val="22"/>
          <w:szCs w:val="22"/>
        </w:rPr>
        <w:t>s</w:t>
      </w:r>
      <w:r w:rsidR="00F444B2">
        <w:rPr>
          <w:rFonts w:ascii="Arial" w:hAnsi="Arial" w:cs="Arial"/>
          <w:sz w:val="22"/>
          <w:szCs w:val="22"/>
        </w:rPr>
        <w:t xml:space="preserve"> proposed that the programme be delivered </w:t>
      </w:r>
      <w:r>
        <w:rPr>
          <w:rFonts w:ascii="Arial" w:hAnsi="Arial" w:cs="Arial"/>
          <w:sz w:val="22"/>
          <w:szCs w:val="22"/>
        </w:rPr>
        <w:t>as four two-hour sessions</w:t>
      </w:r>
      <w:r w:rsidR="00205C4D">
        <w:rPr>
          <w:rFonts w:ascii="Arial" w:hAnsi="Arial" w:cs="Arial"/>
          <w:sz w:val="22"/>
          <w:szCs w:val="22"/>
        </w:rPr>
        <w:t xml:space="preserve"> (times to be agreed);</w:t>
      </w:r>
      <w:r w:rsidR="00F444B2">
        <w:rPr>
          <w:rFonts w:ascii="Arial" w:hAnsi="Arial" w:cs="Arial"/>
          <w:sz w:val="22"/>
          <w:szCs w:val="22"/>
        </w:rPr>
        <w:t xml:space="preserve"> this is flexible and could be delivered, for example, as two half day sessions</w:t>
      </w:r>
      <w:r>
        <w:rPr>
          <w:rFonts w:ascii="Arial" w:hAnsi="Arial" w:cs="Arial"/>
          <w:sz w:val="22"/>
          <w:szCs w:val="22"/>
        </w:rPr>
        <w:t xml:space="preserve">. </w:t>
      </w:r>
    </w:p>
    <w:p w14:paraId="07A48935" w14:textId="77777777" w:rsidR="004F41AB" w:rsidRPr="004F41AB" w:rsidRDefault="004F41AB" w:rsidP="00BE5F34">
      <w:pPr>
        <w:ind w:left="284"/>
        <w:rPr>
          <w:rFonts w:ascii="Arial" w:hAnsi="Arial" w:cs="Arial"/>
          <w:sz w:val="22"/>
          <w:szCs w:val="22"/>
        </w:rPr>
      </w:pPr>
    </w:p>
    <w:p w14:paraId="4E305DD1" w14:textId="16D5BD09" w:rsidR="00F47A3D" w:rsidRPr="004F41AB" w:rsidRDefault="00F47A3D" w:rsidP="00F444B2">
      <w:pPr>
        <w:spacing w:after="60"/>
        <w:ind w:left="284"/>
        <w:rPr>
          <w:rFonts w:ascii="Arial" w:hAnsi="Arial" w:cs="Arial"/>
          <w:sz w:val="22"/>
          <w:szCs w:val="22"/>
        </w:rPr>
      </w:pPr>
      <w:r w:rsidRPr="004F41AB">
        <w:rPr>
          <w:rFonts w:ascii="Arial" w:hAnsi="Arial" w:cs="Arial"/>
          <w:sz w:val="22"/>
          <w:szCs w:val="22"/>
        </w:rPr>
        <w:t xml:space="preserve">The </w:t>
      </w:r>
      <w:r w:rsidR="00823C61">
        <w:rPr>
          <w:rFonts w:ascii="Arial" w:hAnsi="Arial" w:cs="Arial"/>
          <w:sz w:val="22"/>
          <w:szCs w:val="22"/>
        </w:rPr>
        <w:t xml:space="preserve">four </w:t>
      </w:r>
      <w:r w:rsidRPr="004F41AB">
        <w:rPr>
          <w:rFonts w:ascii="Arial" w:hAnsi="Arial" w:cs="Arial"/>
          <w:sz w:val="22"/>
          <w:szCs w:val="22"/>
        </w:rPr>
        <w:t>workshop</w:t>
      </w:r>
      <w:r w:rsidR="00823C61">
        <w:rPr>
          <w:rFonts w:ascii="Arial" w:hAnsi="Arial" w:cs="Arial"/>
          <w:sz w:val="22"/>
          <w:szCs w:val="22"/>
        </w:rPr>
        <w:t>s</w:t>
      </w:r>
      <w:r w:rsidRPr="004F41AB">
        <w:rPr>
          <w:rFonts w:ascii="Arial" w:hAnsi="Arial" w:cs="Arial"/>
          <w:sz w:val="22"/>
          <w:szCs w:val="22"/>
        </w:rPr>
        <w:t xml:space="preserve"> will cover the following areas:</w:t>
      </w:r>
    </w:p>
    <w:p w14:paraId="308BF12B" w14:textId="2E0CA15C" w:rsidR="00F47A3D" w:rsidRPr="004F41AB" w:rsidRDefault="00823C61" w:rsidP="00F444B2">
      <w:pPr>
        <w:pStyle w:val="ListParagraph"/>
        <w:numPr>
          <w:ilvl w:val="0"/>
          <w:numId w:val="3"/>
        </w:numPr>
        <w:spacing w:after="60" w:line="240" w:lineRule="auto"/>
        <w:ind w:left="567" w:hanging="283"/>
        <w:contextualSpacing w:val="0"/>
        <w:rPr>
          <w:rFonts w:ascii="Arial" w:hAnsi="Arial" w:cs="Arial"/>
        </w:rPr>
      </w:pPr>
      <w:r>
        <w:rPr>
          <w:rFonts w:ascii="Arial" w:hAnsi="Arial" w:cs="Arial"/>
        </w:rPr>
        <w:t>Introduction to planning and the role of councillors</w:t>
      </w:r>
      <w:r w:rsidR="00F444B2">
        <w:rPr>
          <w:rFonts w:ascii="Arial" w:hAnsi="Arial" w:cs="Arial"/>
        </w:rPr>
        <w:t>:</w:t>
      </w:r>
      <w:r>
        <w:rPr>
          <w:rFonts w:ascii="Arial" w:hAnsi="Arial" w:cs="Arial"/>
        </w:rPr>
        <w:t xml:space="preserve"> </w:t>
      </w:r>
      <w:r w:rsidR="0006189B">
        <w:rPr>
          <w:rFonts w:ascii="Arial" w:hAnsi="Arial" w:cs="Arial"/>
        </w:rPr>
        <w:t>Decision-making, committees and probity</w:t>
      </w:r>
      <w:r w:rsidR="00205C4D">
        <w:rPr>
          <w:rFonts w:ascii="Arial" w:hAnsi="Arial" w:cs="Arial"/>
        </w:rPr>
        <w:t xml:space="preserve"> and</w:t>
      </w:r>
      <w:r w:rsidR="00205C4D" w:rsidRPr="00205C4D">
        <w:rPr>
          <w:rFonts w:ascii="Arial" w:hAnsi="Arial" w:cs="Arial"/>
        </w:rPr>
        <w:t xml:space="preserve"> </w:t>
      </w:r>
      <w:r w:rsidR="00205C4D">
        <w:rPr>
          <w:rFonts w:ascii="Arial" w:hAnsi="Arial" w:cs="Arial"/>
        </w:rPr>
        <w:t xml:space="preserve">Councillor </w:t>
      </w:r>
      <w:proofErr w:type="gramStart"/>
      <w:r w:rsidR="00205C4D">
        <w:rPr>
          <w:rFonts w:ascii="Arial" w:hAnsi="Arial" w:cs="Arial"/>
        </w:rPr>
        <w:t>involvement</w:t>
      </w:r>
      <w:proofErr w:type="gramEnd"/>
      <w:r w:rsidR="00205C4D">
        <w:rPr>
          <w:rFonts w:ascii="Arial" w:hAnsi="Arial" w:cs="Arial"/>
        </w:rPr>
        <w:t xml:space="preserve"> in pre-applications</w:t>
      </w:r>
      <w:r w:rsidR="0006189B">
        <w:rPr>
          <w:rFonts w:ascii="Arial" w:hAnsi="Arial" w:cs="Arial"/>
        </w:rPr>
        <w:t xml:space="preserve">. </w:t>
      </w:r>
    </w:p>
    <w:p w14:paraId="03AFDB16" w14:textId="0147A151" w:rsidR="00F47A3D" w:rsidRPr="004F41AB" w:rsidRDefault="0006189B" w:rsidP="00F444B2">
      <w:pPr>
        <w:pStyle w:val="ListParagraph"/>
        <w:numPr>
          <w:ilvl w:val="0"/>
          <w:numId w:val="3"/>
        </w:numPr>
        <w:spacing w:after="60" w:line="240" w:lineRule="auto"/>
        <w:ind w:left="567" w:hanging="283"/>
        <w:contextualSpacing w:val="0"/>
        <w:rPr>
          <w:rFonts w:ascii="Arial" w:hAnsi="Arial" w:cs="Arial"/>
        </w:rPr>
      </w:pPr>
      <w:r>
        <w:rPr>
          <w:rFonts w:ascii="Arial" w:hAnsi="Arial" w:cs="Arial"/>
        </w:rPr>
        <w:t>Viability, Section 106 and CIL</w:t>
      </w:r>
    </w:p>
    <w:p w14:paraId="0C749404" w14:textId="68F01936" w:rsidR="00F47A3D" w:rsidRPr="004F41AB" w:rsidRDefault="0006189B" w:rsidP="00F444B2">
      <w:pPr>
        <w:pStyle w:val="ListParagraph"/>
        <w:numPr>
          <w:ilvl w:val="0"/>
          <w:numId w:val="3"/>
        </w:numPr>
        <w:spacing w:after="60" w:line="240" w:lineRule="auto"/>
        <w:ind w:left="567" w:hanging="283"/>
        <w:contextualSpacing w:val="0"/>
        <w:rPr>
          <w:rFonts w:ascii="Arial" w:hAnsi="Arial" w:cs="Arial"/>
        </w:rPr>
      </w:pPr>
      <w:r>
        <w:rPr>
          <w:rFonts w:ascii="Arial" w:hAnsi="Arial" w:cs="Arial"/>
        </w:rPr>
        <w:t>Recent changes in the planning system</w:t>
      </w:r>
      <w:r w:rsidR="00F444B2">
        <w:rPr>
          <w:rFonts w:ascii="Arial" w:hAnsi="Arial" w:cs="Arial"/>
        </w:rPr>
        <w:t xml:space="preserve"> and the future of </w:t>
      </w:r>
      <w:r>
        <w:rPr>
          <w:rFonts w:ascii="Arial" w:hAnsi="Arial" w:cs="Arial"/>
        </w:rPr>
        <w:t>the planning system.</w:t>
      </w:r>
    </w:p>
    <w:p w14:paraId="6F5F19B1" w14:textId="0CE6218A" w:rsidR="00F47A3D" w:rsidRPr="004F41AB" w:rsidRDefault="00F444B2" w:rsidP="00F444B2">
      <w:pPr>
        <w:pStyle w:val="ListParagraph"/>
        <w:numPr>
          <w:ilvl w:val="0"/>
          <w:numId w:val="3"/>
        </w:numPr>
        <w:spacing w:after="60" w:line="240" w:lineRule="auto"/>
        <w:ind w:left="567" w:hanging="283"/>
        <w:contextualSpacing w:val="0"/>
        <w:rPr>
          <w:rFonts w:ascii="Arial" w:hAnsi="Arial" w:cs="Arial"/>
        </w:rPr>
      </w:pPr>
      <w:r>
        <w:rPr>
          <w:rFonts w:ascii="Arial" w:hAnsi="Arial" w:cs="Arial"/>
        </w:rPr>
        <w:t xml:space="preserve">The policy context: the role of </w:t>
      </w:r>
      <w:r w:rsidR="0006189B">
        <w:rPr>
          <w:rFonts w:ascii="Arial" w:hAnsi="Arial" w:cs="Arial"/>
        </w:rPr>
        <w:t xml:space="preserve">Local Plans and the </w:t>
      </w:r>
      <w:r>
        <w:rPr>
          <w:rFonts w:ascii="Arial" w:hAnsi="Arial" w:cs="Arial"/>
        </w:rPr>
        <w:t xml:space="preserve">local </w:t>
      </w:r>
      <w:r w:rsidR="0006189B">
        <w:rPr>
          <w:rFonts w:ascii="Arial" w:hAnsi="Arial" w:cs="Arial"/>
        </w:rPr>
        <w:t>context.</w:t>
      </w:r>
      <w:r>
        <w:rPr>
          <w:rFonts w:ascii="Arial" w:hAnsi="Arial" w:cs="Arial"/>
        </w:rPr>
        <w:t xml:space="preserve"> This </w:t>
      </w:r>
      <w:r w:rsidR="0006189B">
        <w:rPr>
          <w:rFonts w:ascii="Arial" w:hAnsi="Arial" w:cs="Arial"/>
        </w:rPr>
        <w:t xml:space="preserve">session will </w:t>
      </w:r>
      <w:r>
        <w:rPr>
          <w:rFonts w:ascii="Arial" w:hAnsi="Arial" w:cs="Arial"/>
        </w:rPr>
        <w:t xml:space="preserve">include </w:t>
      </w:r>
      <w:r w:rsidR="0006189B">
        <w:rPr>
          <w:rFonts w:ascii="Arial" w:hAnsi="Arial" w:cs="Arial"/>
        </w:rPr>
        <w:t xml:space="preserve">a 30 minute presentation </w:t>
      </w:r>
      <w:r w:rsidR="00205C4D">
        <w:rPr>
          <w:rFonts w:ascii="Arial" w:hAnsi="Arial" w:cs="Arial"/>
        </w:rPr>
        <w:t>from the authority’s officers on the planning policy/growth/regeneration context</w:t>
      </w:r>
      <w:r>
        <w:rPr>
          <w:rFonts w:ascii="Arial" w:hAnsi="Arial" w:cs="Arial"/>
        </w:rPr>
        <w:t xml:space="preserve"> </w:t>
      </w:r>
      <w:proofErr w:type="spellStart"/>
      <w:r>
        <w:rPr>
          <w:rFonts w:ascii="Arial" w:hAnsi="Arial" w:cs="Arial"/>
        </w:rPr>
        <w:t>context</w:t>
      </w:r>
      <w:proofErr w:type="spellEnd"/>
      <w:r>
        <w:rPr>
          <w:rFonts w:ascii="Arial" w:hAnsi="Arial" w:cs="Arial"/>
        </w:rPr>
        <w:t xml:space="preserve"> </w:t>
      </w:r>
      <w:r w:rsidR="0006189B">
        <w:rPr>
          <w:rFonts w:ascii="Arial" w:hAnsi="Arial" w:cs="Arial"/>
        </w:rPr>
        <w:t xml:space="preserve">to set out and answer questions on their local plan. </w:t>
      </w:r>
    </w:p>
    <w:p w14:paraId="2E699D01" w14:textId="29889BDA" w:rsidR="00F47A3D" w:rsidRPr="004F41AB" w:rsidRDefault="00F47A3D" w:rsidP="00C76DF5">
      <w:pPr>
        <w:pStyle w:val="ListParagraph"/>
        <w:spacing w:after="0" w:line="240" w:lineRule="auto"/>
        <w:ind w:left="567"/>
        <w:contextualSpacing w:val="0"/>
        <w:rPr>
          <w:rFonts w:ascii="Arial" w:hAnsi="Arial" w:cs="Arial"/>
        </w:rPr>
      </w:pPr>
    </w:p>
    <w:p w14:paraId="665007D7" w14:textId="120E2B42" w:rsidR="004F41AB" w:rsidRPr="004F41AB" w:rsidRDefault="004F41AB" w:rsidP="00BE5F34">
      <w:pPr>
        <w:ind w:left="284"/>
        <w:rPr>
          <w:rFonts w:ascii="Arial" w:hAnsi="Arial" w:cs="Arial"/>
          <w:sz w:val="22"/>
          <w:szCs w:val="22"/>
        </w:rPr>
      </w:pPr>
      <w:r w:rsidRPr="004F41AB">
        <w:rPr>
          <w:rFonts w:ascii="Arial" w:hAnsi="Arial" w:cs="Arial"/>
          <w:sz w:val="22"/>
          <w:szCs w:val="22"/>
        </w:rPr>
        <w:t>The session</w:t>
      </w:r>
      <w:r w:rsidR="00F444B2">
        <w:rPr>
          <w:rFonts w:ascii="Arial" w:hAnsi="Arial" w:cs="Arial"/>
          <w:sz w:val="22"/>
          <w:szCs w:val="22"/>
        </w:rPr>
        <w:t xml:space="preserve">s </w:t>
      </w:r>
      <w:r w:rsidRPr="004F41AB">
        <w:rPr>
          <w:rFonts w:ascii="Arial" w:hAnsi="Arial" w:cs="Arial"/>
          <w:sz w:val="22"/>
          <w:szCs w:val="22"/>
        </w:rPr>
        <w:t xml:space="preserve">will be facilitated by </w:t>
      </w:r>
      <w:r w:rsidR="00823C61">
        <w:rPr>
          <w:rFonts w:ascii="Arial" w:hAnsi="Arial" w:cs="Arial"/>
          <w:sz w:val="22"/>
          <w:szCs w:val="22"/>
        </w:rPr>
        <w:t xml:space="preserve">a member of the PAS team </w:t>
      </w:r>
      <w:r w:rsidRPr="004F41AB">
        <w:rPr>
          <w:rFonts w:ascii="Arial" w:hAnsi="Arial" w:cs="Arial"/>
          <w:sz w:val="22"/>
          <w:szCs w:val="22"/>
        </w:rPr>
        <w:t xml:space="preserve">with extensive </w:t>
      </w:r>
      <w:r w:rsidR="00F47A3D" w:rsidRPr="004F41AB">
        <w:rPr>
          <w:rFonts w:ascii="Arial" w:hAnsi="Arial" w:cs="Arial"/>
          <w:sz w:val="22"/>
          <w:szCs w:val="22"/>
        </w:rPr>
        <w:t xml:space="preserve">experience </w:t>
      </w:r>
      <w:r w:rsidRPr="004F41AB">
        <w:rPr>
          <w:rFonts w:ascii="Arial" w:hAnsi="Arial" w:cs="Arial"/>
          <w:sz w:val="22"/>
          <w:szCs w:val="22"/>
        </w:rPr>
        <w:t xml:space="preserve">of </w:t>
      </w:r>
      <w:r w:rsidR="00F47A3D" w:rsidRPr="004F41AB">
        <w:rPr>
          <w:rFonts w:ascii="Arial" w:hAnsi="Arial" w:cs="Arial"/>
          <w:sz w:val="22"/>
          <w:szCs w:val="22"/>
        </w:rPr>
        <w:t xml:space="preserve">working with senior members and facilitating member and officer development sessions. </w:t>
      </w:r>
      <w:r w:rsidR="00823C61">
        <w:rPr>
          <w:rFonts w:ascii="Arial" w:hAnsi="Arial" w:cs="Arial"/>
          <w:sz w:val="22"/>
          <w:szCs w:val="22"/>
        </w:rPr>
        <w:t xml:space="preserve">They </w:t>
      </w:r>
      <w:bookmarkStart w:id="0" w:name="_GoBack"/>
      <w:bookmarkEnd w:id="0"/>
      <w:r w:rsidR="00823C61">
        <w:rPr>
          <w:rFonts w:ascii="Arial" w:hAnsi="Arial" w:cs="Arial"/>
          <w:sz w:val="22"/>
          <w:szCs w:val="22"/>
        </w:rPr>
        <w:t xml:space="preserve">will draw on the extensive library of materials already created by PAS which means the delivery is very cost effective. </w:t>
      </w:r>
    </w:p>
    <w:p w14:paraId="2749BB11" w14:textId="77777777" w:rsidR="004F41AB" w:rsidRPr="004F41AB" w:rsidRDefault="004F41AB" w:rsidP="00BE5F34">
      <w:pPr>
        <w:ind w:left="284"/>
        <w:rPr>
          <w:rFonts w:ascii="Arial" w:hAnsi="Arial" w:cs="Arial"/>
          <w:sz w:val="22"/>
          <w:szCs w:val="22"/>
        </w:rPr>
      </w:pPr>
    </w:p>
    <w:p w14:paraId="529A4D99" w14:textId="340462F7" w:rsidR="004F41AB" w:rsidRDefault="00823C61" w:rsidP="00BE5F34">
      <w:pPr>
        <w:ind w:left="284"/>
        <w:rPr>
          <w:rFonts w:ascii="Arial" w:hAnsi="Arial" w:cs="Arial"/>
          <w:sz w:val="22"/>
          <w:szCs w:val="22"/>
        </w:rPr>
      </w:pPr>
      <w:r>
        <w:rPr>
          <w:rFonts w:ascii="Arial" w:hAnsi="Arial" w:cs="Arial"/>
          <w:sz w:val="22"/>
          <w:szCs w:val="22"/>
        </w:rPr>
        <w:t xml:space="preserve">For sessions 1 and 4 the facilitator </w:t>
      </w:r>
      <w:r w:rsidR="004F41AB" w:rsidRPr="004F41AB">
        <w:rPr>
          <w:rFonts w:ascii="Arial" w:hAnsi="Arial" w:cs="Arial"/>
          <w:sz w:val="22"/>
          <w:szCs w:val="22"/>
        </w:rPr>
        <w:t xml:space="preserve">will be joined by a </w:t>
      </w:r>
      <w:r w:rsidR="00F47A3D" w:rsidRPr="004F41AB">
        <w:rPr>
          <w:rFonts w:ascii="Arial" w:hAnsi="Arial" w:cs="Arial"/>
          <w:b/>
          <w:sz w:val="22"/>
          <w:szCs w:val="22"/>
        </w:rPr>
        <w:t xml:space="preserve">member peer from a comparable council </w:t>
      </w:r>
      <w:r w:rsidR="00F47A3D" w:rsidRPr="004F41AB">
        <w:rPr>
          <w:rFonts w:ascii="Arial" w:hAnsi="Arial" w:cs="Arial"/>
          <w:sz w:val="22"/>
          <w:szCs w:val="22"/>
        </w:rPr>
        <w:t xml:space="preserve">to provide a political perspective by reflecting on their experiences. </w:t>
      </w:r>
    </w:p>
    <w:p w14:paraId="049FB8EF" w14:textId="7E60A581" w:rsidR="004F498E" w:rsidRDefault="004F498E">
      <w:pPr>
        <w:spacing w:after="160" w:line="259" w:lineRule="auto"/>
        <w:rPr>
          <w:rFonts w:ascii="Arial" w:hAnsi="Arial" w:cs="Arial"/>
          <w:sz w:val="22"/>
          <w:szCs w:val="22"/>
        </w:rPr>
      </w:pPr>
      <w:r>
        <w:rPr>
          <w:rFonts w:ascii="Arial" w:hAnsi="Arial" w:cs="Arial"/>
          <w:sz w:val="22"/>
          <w:szCs w:val="22"/>
        </w:rPr>
        <w:br w:type="page"/>
      </w:r>
    </w:p>
    <w:p w14:paraId="5CBA398D" w14:textId="77777777" w:rsidR="00962630" w:rsidRPr="00962630" w:rsidRDefault="00962630" w:rsidP="00962630">
      <w:pPr>
        <w:rPr>
          <w:rFonts w:ascii="Arial" w:hAnsi="Arial" w:cs="Arial"/>
          <w:sz w:val="22"/>
          <w:szCs w:val="22"/>
        </w:rPr>
      </w:pPr>
    </w:p>
    <w:p w14:paraId="7705FF0B" w14:textId="77777777" w:rsidR="00C02485" w:rsidRDefault="00C02485" w:rsidP="004F41AB">
      <w:pPr>
        <w:rPr>
          <w:rFonts w:ascii="Arial" w:hAnsi="Arial" w:cs="Arial"/>
          <w:b/>
        </w:rPr>
      </w:pPr>
    </w:p>
    <w:p w14:paraId="3C16509E" w14:textId="77777777" w:rsidR="00F47A3D" w:rsidRPr="00F47A3D" w:rsidRDefault="00F47A3D" w:rsidP="004F41AB">
      <w:pPr>
        <w:rPr>
          <w:rFonts w:ascii="Arial" w:hAnsi="Arial" w:cs="Arial"/>
          <w:b/>
        </w:rPr>
      </w:pPr>
      <w:r w:rsidRPr="00F47A3D">
        <w:rPr>
          <w:rFonts w:ascii="Arial" w:hAnsi="Arial" w:cs="Arial"/>
          <w:b/>
        </w:rPr>
        <w:t>Format</w:t>
      </w:r>
    </w:p>
    <w:p w14:paraId="3F1F8E8C" w14:textId="77777777" w:rsidR="00F47A3D" w:rsidRPr="00F47A3D" w:rsidRDefault="00F47A3D" w:rsidP="00F47A3D">
      <w:pPr>
        <w:pStyle w:val="ListParagraph"/>
        <w:numPr>
          <w:ilvl w:val="0"/>
          <w:numId w:val="4"/>
        </w:numPr>
        <w:spacing w:after="0" w:line="240" w:lineRule="auto"/>
        <w:contextualSpacing w:val="0"/>
        <w:rPr>
          <w:rFonts w:ascii="Arial" w:hAnsi="Arial" w:cs="Arial"/>
        </w:rPr>
      </w:pPr>
      <w:r w:rsidRPr="00F47A3D">
        <w:rPr>
          <w:rFonts w:ascii="Arial" w:hAnsi="Arial" w:cs="Arial"/>
        </w:rPr>
        <w:t>Participants will be invited to establish ‘ground rules’ at the start of the workshop to identify how they want it to proceed to enable them to feel comfortable and get the most out of the session, e.g. Chatham House discussion, freedom to ask questions.</w:t>
      </w:r>
    </w:p>
    <w:p w14:paraId="38AC5FD6" w14:textId="77777777" w:rsidR="00F47A3D" w:rsidRPr="00F47A3D" w:rsidRDefault="00F47A3D" w:rsidP="00F47A3D">
      <w:pPr>
        <w:pStyle w:val="ListParagraph"/>
        <w:numPr>
          <w:ilvl w:val="0"/>
          <w:numId w:val="4"/>
        </w:numPr>
        <w:spacing w:after="0" w:line="240" w:lineRule="auto"/>
        <w:contextualSpacing w:val="0"/>
        <w:rPr>
          <w:rFonts w:ascii="Arial" w:hAnsi="Arial" w:cs="Arial"/>
        </w:rPr>
      </w:pPr>
      <w:r w:rsidRPr="00F47A3D">
        <w:rPr>
          <w:rFonts w:ascii="Arial" w:hAnsi="Arial" w:cs="Arial"/>
        </w:rPr>
        <w:t xml:space="preserve">The facilitator will use </w:t>
      </w:r>
      <w:proofErr w:type="spellStart"/>
      <w:proofErr w:type="gramStart"/>
      <w:r w:rsidRPr="00F47A3D">
        <w:rPr>
          <w:rFonts w:ascii="Arial" w:hAnsi="Arial" w:cs="Arial"/>
        </w:rPr>
        <w:t>powerpoint</w:t>
      </w:r>
      <w:proofErr w:type="spellEnd"/>
      <w:proofErr w:type="gramEnd"/>
      <w:r w:rsidRPr="00F47A3D">
        <w:rPr>
          <w:rFonts w:ascii="Arial" w:hAnsi="Arial" w:cs="Arial"/>
        </w:rPr>
        <w:t xml:space="preserve"> to introduce some of the principles but the session will be largely interactive with the opportunity for questions and discussions throughout to emphasise the learning nature of the event. The session will include small group discussions.</w:t>
      </w:r>
    </w:p>
    <w:p w14:paraId="778C6A17" w14:textId="77777777" w:rsidR="004F498E" w:rsidRDefault="004F498E" w:rsidP="00F47A3D">
      <w:pPr>
        <w:pStyle w:val="ListParagraph"/>
        <w:numPr>
          <w:ilvl w:val="0"/>
          <w:numId w:val="4"/>
        </w:numPr>
        <w:spacing w:after="0" w:line="240" w:lineRule="auto"/>
        <w:contextualSpacing w:val="0"/>
        <w:rPr>
          <w:rFonts w:ascii="Arial" w:hAnsi="Arial" w:cs="Arial"/>
        </w:rPr>
      </w:pPr>
      <w:r>
        <w:rPr>
          <w:rFonts w:ascii="Arial" w:hAnsi="Arial" w:cs="Arial"/>
        </w:rPr>
        <w:t xml:space="preserve">Slide decks and hand-outs will be provided. </w:t>
      </w:r>
    </w:p>
    <w:p w14:paraId="44A58045" w14:textId="77777777" w:rsidR="00F47A3D" w:rsidRPr="006F0BF8" w:rsidRDefault="00F47A3D" w:rsidP="00F47A3D">
      <w:pPr>
        <w:pStyle w:val="ListParagraph"/>
        <w:numPr>
          <w:ilvl w:val="0"/>
          <w:numId w:val="4"/>
        </w:numPr>
        <w:spacing w:after="0" w:line="240" w:lineRule="auto"/>
        <w:contextualSpacing w:val="0"/>
        <w:rPr>
          <w:rFonts w:ascii="Arial" w:hAnsi="Arial" w:cs="Arial"/>
        </w:rPr>
      </w:pPr>
      <w:r w:rsidRPr="00F47A3D">
        <w:rPr>
          <w:rFonts w:ascii="Arial" w:hAnsi="Arial" w:cs="Arial"/>
        </w:rPr>
        <w:t xml:space="preserve">We will ask attendees to complete an evaluation form at the close of each session </w:t>
      </w:r>
      <w:r w:rsidR="00C02485">
        <w:rPr>
          <w:rFonts w:ascii="Arial" w:hAnsi="Arial" w:cs="Arial"/>
        </w:rPr>
        <w:t xml:space="preserve">to feed into the Council’s wider development programme, and to help inform the LGA’s programme </w:t>
      </w:r>
      <w:r w:rsidR="00C02485" w:rsidRPr="006F0BF8">
        <w:rPr>
          <w:rFonts w:ascii="Arial" w:hAnsi="Arial" w:cs="Arial"/>
        </w:rPr>
        <w:t>development</w:t>
      </w:r>
    </w:p>
    <w:p w14:paraId="1C36BBB3" w14:textId="77777777" w:rsidR="00F47A3D" w:rsidRPr="006F0BF8" w:rsidRDefault="00F47A3D" w:rsidP="00F47A3D">
      <w:pPr>
        <w:ind w:left="360"/>
        <w:rPr>
          <w:rFonts w:ascii="Arial" w:hAnsi="Arial" w:cs="Arial"/>
          <w:sz w:val="22"/>
          <w:szCs w:val="22"/>
        </w:rPr>
      </w:pPr>
    </w:p>
    <w:p w14:paraId="7ACB7354" w14:textId="77777777" w:rsidR="00F47A3D" w:rsidRPr="006E26AC" w:rsidRDefault="00F47A3D" w:rsidP="00F47A3D">
      <w:pPr>
        <w:rPr>
          <w:rFonts w:ascii="Arial" w:hAnsi="Arial" w:cs="Arial"/>
          <w:b/>
        </w:rPr>
      </w:pPr>
      <w:r w:rsidRPr="006E26AC">
        <w:rPr>
          <w:rFonts w:ascii="Arial" w:hAnsi="Arial" w:cs="Arial"/>
          <w:b/>
        </w:rPr>
        <w:t>Cost</w:t>
      </w:r>
      <w:r w:rsidR="006F0BF8" w:rsidRPr="006E26AC">
        <w:rPr>
          <w:rFonts w:ascii="Arial" w:hAnsi="Arial" w:cs="Arial"/>
          <w:b/>
        </w:rPr>
        <w:t>s</w:t>
      </w:r>
    </w:p>
    <w:p w14:paraId="66D87502" w14:textId="7C54EC17" w:rsidR="004F498E" w:rsidRPr="00C76DF5" w:rsidRDefault="00F47A3D">
      <w:pPr>
        <w:pStyle w:val="ListParagraph"/>
        <w:numPr>
          <w:ilvl w:val="0"/>
          <w:numId w:val="4"/>
        </w:numPr>
        <w:spacing w:after="0" w:line="240" w:lineRule="auto"/>
        <w:contextualSpacing w:val="0"/>
        <w:rPr>
          <w:rFonts w:ascii="Arial" w:hAnsi="Arial" w:cs="Arial"/>
        </w:rPr>
      </w:pPr>
      <w:r w:rsidRPr="006F0BF8">
        <w:rPr>
          <w:rFonts w:ascii="Arial" w:hAnsi="Arial" w:cs="Arial"/>
        </w:rPr>
        <w:t>The</w:t>
      </w:r>
      <w:r w:rsidR="006E26AC">
        <w:rPr>
          <w:rFonts w:ascii="Arial" w:hAnsi="Arial" w:cs="Arial"/>
        </w:rPr>
        <w:t xml:space="preserve"> total</w:t>
      </w:r>
      <w:r w:rsidRPr="006F0BF8">
        <w:rPr>
          <w:rFonts w:ascii="Arial" w:hAnsi="Arial" w:cs="Arial"/>
        </w:rPr>
        <w:t xml:space="preserve"> cost </w:t>
      </w:r>
      <w:r w:rsidR="0006189B">
        <w:rPr>
          <w:rFonts w:ascii="Arial" w:hAnsi="Arial" w:cs="Arial"/>
        </w:rPr>
        <w:t xml:space="preserve">for the four sessions of the committee induction programme are </w:t>
      </w:r>
      <w:r w:rsidR="006F0BF8">
        <w:rPr>
          <w:rFonts w:ascii="Arial" w:hAnsi="Arial" w:cs="Arial"/>
        </w:rPr>
        <w:t>£</w:t>
      </w:r>
      <w:r w:rsidR="004F498E">
        <w:rPr>
          <w:rFonts w:ascii="Arial" w:hAnsi="Arial" w:cs="Arial"/>
        </w:rPr>
        <w:t>2</w:t>
      </w:r>
      <w:r w:rsidR="006E26AC">
        <w:rPr>
          <w:rFonts w:ascii="Arial" w:hAnsi="Arial" w:cs="Arial"/>
        </w:rPr>
        <w:t>,</w:t>
      </w:r>
      <w:r w:rsidR="004F498E">
        <w:rPr>
          <w:rFonts w:ascii="Arial" w:hAnsi="Arial" w:cs="Arial"/>
        </w:rPr>
        <w:t>1</w:t>
      </w:r>
      <w:r w:rsidR="006F0BF8">
        <w:rPr>
          <w:rFonts w:ascii="Arial" w:hAnsi="Arial" w:cs="Arial"/>
        </w:rPr>
        <w:t xml:space="preserve">00 + VAT. </w:t>
      </w:r>
      <w:r w:rsidR="0031713F">
        <w:rPr>
          <w:rFonts w:ascii="Arial" w:hAnsi="Arial" w:cs="Arial"/>
        </w:rPr>
        <w:t xml:space="preserve">Note that the fourth session will require some preparation and attendance by Brent planning officers. </w:t>
      </w:r>
    </w:p>
    <w:p w14:paraId="35A4191C" w14:textId="77777777" w:rsidR="00F47A3D" w:rsidRPr="006F0BF8" w:rsidRDefault="00F47A3D" w:rsidP="00F47A3D">
      <w:pPr>
        <w:rPr>
          <w:rFonts w:ascii="Arial" w:hAnsi="Arial" w:cs="Arial"/>
          <w:sz w:val="22"/>
          <w:szCs w:val="22"/>
        </w:rPr>
      </w:pPr>
    </w:p>
    <w:p w14:paraId="7B295954" w14:textId="77777777" w:rsidR="0031713F" w:rsidRPr="006F0BF8" w:rsidRDefault="0031713F" w:rsidP="00F47A3D">
      <w:pPr>
        <w:rPr>
          <w:rFonts w:ascii="Arial" w:eastAsiaTheme="minorEastAsia" w:hAnsi="Arial" w:cs="Arial"/>
          <w:noProof/>
          <w:sz w:val="22"/>
          <w:szCs w:val="22"/>
          <w:lang w:eastAsia="en-GB"/>
        </w:rPr>
      </w:pPr>
    </w:p>
    <w:sectPr w:rsidR="0031713F" w:rsidRPr="006F0BF8" w:rsidSect="00D64B6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B6542"/>
    <w:multiLevelType w:val="hybridMultilevel"/>
    <w:tmpl w:val="D1F2C8F6"/>
    <w:lvl w:ilvl="0" w:tplc="0640184C">
      <w:start w:val="1"/>
      <w:numFmt w:val="bullet"/>
      <w:lvlText w:val="•"/>
      <w:lvlJc w:val="left"/>
      <w:pPr>
        <w:tabs>
          <w:tab w:val="num" w:pos="720"/>
        </w:tabs>
        <w:ind w:left="720" w:hanging="360"/>
      </w:pPr>
      <w:rPr>
        <w:rFonts w:ascii="Times New Roman" w:hAnsi="Times New Roman" w:hint="default"/>
      </w:rPr>
    </w:lvl>
    <w:lvl w:ilvl="1" w:tplc="8078EB1A" w:tentative="1">
      <w:start w:val="1"/>
      <w:numFmt w:val="bullet"/>
      <w:lvlText w:val="•"/>
      <w:lvlJc w:val="left"/>
      <w:pPr>
        <w:tabs>
          <w:tab w:val="num" w:pos="1440"/>
        </w:tabs>
        <w:ind w:left="1440" w:hanging="360"/>
      </w:pPr>
      <w:rPr>
        <w:rFonts w:ascii="Times New Roman" w:hAnsi="Times New Roman" w:hint="default"/>
      </w:rPr>
    </w:lvl>
    <w:lvl w:ilvl="2" w:tplc="C3C03BCC" w:tentative="1">
      <w:start w:val="1"/>
      <w:numFmt w:val="bullet"/>
      <w:lvlText w:val="•"/>
      <w:lvlJc w:val="left"/>
      <w:pPr>
        <w:tabs>
          <w:tab w:val="num" w:pos="2160"/>
        </w:tabs>
        <w:ind w:left="2160" w:hanging="360"/>
      </w:pPr>
      <w:rPr>
        <w:rFonts w:ascii="Times New Roman" w:hAnsi="Times New Roman" w:hint="default"/>
      </w:rPr>
    </w:lvl>
    <w:lvl w:ilvl="3" w:tplc="6B169304" w:tentative="1">
      <w:start w:val="1"/>
      <w:numFmt w:val="bullet"/>
      <w:lvlText w:val="•"/>
      <w:lvlJc w:val="left"/>
      <w:pPr>
        <w:tabs>
          <w:tab w:val="num" w:pos="2880"/>
        </w:tabs>
        <w:ind w:left="2880" w:hanging="360"/>
      </w:pPr>
      <w:rPr>
        <w:rFonts w:ascii="Times New Roman" w:hAnsi="Times New Roman" w:hint="default"/>
      </w:rPr>
    </w:lvl>
    <w:lvl w:ilvl="4" w:tplc="83B8ADF4" w:tentative="1">
      <w:start w:val="1"/>
      <w:numFmt w:val="bullet"/>
      <w:lvlText w:val="•"/>
      <w:lvlJc w:val="left"/>
      <w:pPr>
        <w:tabs>
          <w:tab w:val="num" w:pos="3600"/>
        </w:tabs>
        <w:ind w:left="3600" w:hanging="360"/>
      </w:pPr>
      <w:rPr>
        <w:rFonts w:ascii="Times New Roman" w:hAnsi="Times New Roman" w:hint="default"/>
      </w:rPr>
    </w:lvl>
    <w:lvl w:ilvl="5" w:tplc="F26004AE" w:tentative="1">
      <w:start w:val="1"/>
      <w:numFmt w:val="bullet"/>
      <w:lvlText w:val="•"/>
      <w:lvlJc w:val="left"/>
      <w:pPr>
        <w:tabs>
          <w:tab w:val="num" w:pos="4320"/>
        </w:tabs>
        <w:ind w:left="4320" w:hanging="360"/>
      </w:pPr>
      <w:rPr>
        <w:rFonts w:ascii="Times New Roman" w:hAnsi="Times New Roman" w:hint="default"/>
      </w:rPr>
    </w:lvl>
    <w:lvl w:ilvl="6" w:tplc="E12E512C" w:tentative="1">
      <w:start w:val="1"/>
      <w:numFmt w:val="bullet"/>
      <w:lvlText w:val="•"/>
      <w:lvlJc w:val="left"/>
      <w:pPr>
        <w:tabs>
          <w:tab w:val="num" w:pos="5040"/>
        </w:tabs>
        <w:ind w:left="5040" w:hanging="360"/>
      </w:pPr>
      <w:rPr>
        <w:rFonts w:ascii="Times New Roman" w:hAnsi="Times New Roman" w:hint="default"/>
      </w:rPr>
    </w:lvl>
    <w:lvl w:ilvl="7" w:tplc="8E9200AA" w:tentative="1">
      <w:start w:val="1"/>
      <w:numFmt w:val="bullet"/>
      <w:lvlText w:val="•"/>
      <w:lvlJc w:val="left"/>
      <w:pPr>
        <w:tabs>
          <w:tab w:val="num" w:pos="5760"/>
        </w:tabs>
        <w:ind w:left="5760" w:hanging="360"/>
      </w:pPr>
      <w:rPr>
        <w:rFonts w:ascii="Times New Roman" w:hAnsi="Times New Roman" w:hint="default"/>
      </w:rPr>
    </w:lvl>
    <w:lvl w:ilvl="8" w:tplc="C2E0C3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EA5FA5"/>
    <w:multiLevelType w:val="hybridMultilevel"/>
    <w:tmpl w:val="305A315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3A54651C"/>
    <w:multiLevelType w:val="hybridMultilevel"/>
    <w:tmpl w:val="691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903A9C"/>
    <w:multiLevelType w:val="hybridMultilevel"/>
    <w:tmpl w:val="5C98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C3C0B"/>
    <w:multiLevelType w:val="hybridMultilevel"/>
    <w:tmpl w:val="41828C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80964"/>
    <w:multiLevelType w:val="hybridMultilevel"/>
    <w:tmpl w:val="CEFAE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334F10"/>
    <w:multiLevelType w:val="hybridMultilevel"/>
    <w:tmpl w:val="B33C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36688"/>
    <w:multiLevelType w:val="hybridMultilevel"/>
    <w:tmpl w:val="863E7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3D"/>
    <w:rsid w:val="0006189B"/>
    <w:rsid w:val="001743EC"/>
    <w:rsid w:val="00201709"/>
    <w:rsid w:val="00205C4D"/>
    <w:rsid w:val="00230991"/>
    <w:rsid w:val="0031713F"/>
    <w:rsid w:val="004F41AB"/>
    <w:rsid w:val="004F498E"/>
    <w:rsid w:val="00540F10"/>
    <w:rsid w:val="0064750A"/>
    <w:rsid w:val="006E26AC"/>
    <w:rsid w:val="006F0BF8"/>
    <w:rsid w:val="0075084A"/>
    <w:rsid w:val="00823C61"/>
    <w:rsid w:val="008675D2"/>
    <w:rsid w:val="00962630"/>
    <w:rsid w:val="009B5C82"/>
    <w:rsid w:val="00B44AAB"/>
    <w:rsid w:val="00BE5F34"/>
    <w:rsid w:val="00C02485"/>
    <w:rsid w:val="00C3604A"/>
    <w:rsid w:val="00C76DF5"/>
    <w:rsid w:val="00D64B6A"/>
    <w:rsid w:val="00D7012A"/>
    <w:rsid w:val="00EC00EC"/>
    <w:rsid w:val="00F444B2"/>
    <w:rsid w:val="00F47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564E"/>
  <w15:chartTrackingRefBased/>
  <w15:docId w15:val="{7451046C-16B1-4C88-871F-C31D7362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A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A3D"/>
    <w:pPr>
      <w:jc w:val="center"/>
    </w:pPr>
    <w:rPr>
      <w:rFonts w:ascii="Frutiger 45 Light" w:hAnsi="Frutiger 45 Light"/>
      <w:b/>
      <w:sz w:val="28"/>
      <w:szCs w:val="20"/>
    </w:rPr>
  </w:style>
  <w:style w:type="character" w:customStyle="1" w:styleId="TitleChar">
    <w:name w:val="Title Char"/>
    <w:basedOn w:val="DefaultParagraphFont"/>
    <w:link w:val="Title"/>
    <w:rsid w:val="00F47A3D"/>
    <w:rPr>
      <w:rFonts w:ascii="Frutiger 45 Light" w:eastAsia="Times New Roman" w:hAnsi="Frutiger 45 Light" w:cs="Times New Roman"/>
      <w:b/>
      <w:sz w:val="28"/>
      <w:szCs w:val="20"/>
    </w:rPr>
  </w:style>
  <w:style w:type="paragraph" w:styleId="ListParagraph">
    <w:name w:val="List Paragraph"/>
    <w:basedOn w:val="Normal"/>
    <w:uiPriority w:val="34"/>
    <w:qFormat/>
    <w:rsid w:val="00F47A3D"/>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F47A3D"/>
    <w:rPr>
      <w:strike w:val="0"/>
      <w:dstrike w:val="0"/>
      <w:color w:val="608B28"/>
      <w:u w:val="none"/>
      <w:effect w:val="none"/>
    </w:rPr>
  </w:style>
  <w:style w:type="paragraph" w:styleId="BalloonText">
    <w:name w:val="Balloon Text"/>
    <w:basedOn w:val="Normal"/>
    <w:link w:val="BalloonTextChar"/>
    <w:uiPriority w:val="99"/>
    <w:semiHidden/>
    <w:unhideWhenUsed/>
    <w:rsid w:val="00867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675D2"/>
    <w:rPr>
      <w:sz w:val="16"/>
      <w:szCs w:val="16"/>
    </w:rPr>
  </w:style>
  <w:style w:type="paragraph" w:styleId="CommentText">
    <w:name w:val="annotation text"/>
    <w:basedOn w:val="Normal"/>
    <w:link w:val="CommentTextChar"/>
    <w:uiPriority w:val="99"/>
    <w:semiHidden/>
    <w:unhideWhenUsed/>
    <w:rsid w:val="008675D2"/>
    <w:rPr>
      <w:sz w:val="20"/>
      <w:szCs w:val="20"/>
    </w:rPr>
  </w:style>
  <w:style w:type="character" w:customStyle="1" w:styleId="CommentTextChar">
    <w:name w:val="Comment Text Char"/>
    <w:basedOn w:val="DefaultParagraphFont"/>
    <w:link w:val="CommentText"/>
    <w:uiPriority w:val="99"/>
    <w:semiHidden/>
    <w:rsid w:val="008675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5D2"/>
    <w:rPr>
      <w:b/>
      <w:bCs/>
    </w:rPr>
  </w:style>
  <w:style w:type="character" w:customStyle="1" w:styleId="CommentSubjectChar">
    <w:name w:val="Comment Subject Char"/>
    <w:basedOn w:val="CommentTextChar"/>
    <w:link w:val="CommentSubject"/>
    <w:uiPriority w:val="99"/>
    <w:semiHidden/>
    <w:rsid w:val="008675D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milyporta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BA80AF82</Template>
  <TotalTime>5</TotalTime>
  <Pages>2</Pages>
  <Words>471</Words>
  <Characters>2690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Herbert</dc:creator>
  <cp:keywords/>
  <dc:description/>
  <cp:lastModifiedBy>Scott Phillips</cp:lastModifiedBy>
  <cp:revision>2</cp:revision>
  <dcterms:created xsi:type="dcterms:W3CDTF">2016-05-09T09:34:00Z</dcterms:created>
  <dcterms:modified xsi:type="dcterms:W3CDTF">2016-05-09T09:34:00Z</dcterms:modified>
</cp:coreProperties>
</file>