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469" w:rsidRDefault="009475B5" w:rsidP="006A4186">
      <w:pPr>
        <w:pStyle w:val="Title"/>
      </w:pPr>
      <w:r>
        <w:t>Plan for Smaller Communities producing a NDP</w:t>
      </w:r>
    </w:p>
    <w:p w:rsidR="007B2DE2" w:rsidRDefault="007B2DE2">
      <w:pPr>
        <w:rPr>
          <w:rFonts w:ascii="Verdana" w:hAnsi="Verdana"/>
        </w:rPr>
      </w:pPr>
    </w:p>
    <w:p w:rsidR="007B2DE2" w:rsidRPr="00002FD1" w:rsidRDefault="007B2DE2">
      <w:pPr>
        <w:rPr>
          <w:rFonts w:ascii="Verdana" w:hAnsi="Verdana"/>
        </w:rPr>
      </w:pPr>
      <w:r>
        <w:rPr>
          <w:rFonts w:ascii="Verdana" w:hAnsi="Verdana"/>
        </w:rPr>
        <w:t>The table below sets out the steps that your group will need to take to produce a neighbourhood plan. With the help of the Neighbourhood Planning Team, we are confident that you can produce a draft plan to be submitted to Cornwall Council within 12 months. This is an ambitious target and you will need to ensure that you have a committed and well-organised steering group and, particularly someone with great organisational skills to drive the group to meet these targets. We also recognise that other groups may have fewer resources</w:t>
      </w:r>
      <w:r w:rsidR="006A4186">
        <w:rPr>
          <w:rFonts w:ascii="Verdana" w:hAnsi="Verdana"/>
        </w:rPr>
        <w:t xml:space="preserve"> or more complex issues and so </w:t>
      </w:r>
      <w:r>
        <w:rPr>
          <w:rFonts w:ascii="Verdana" w:hAnsi="Verdana"/>
        </w:rPr>
        <w:t>may take longer to complete this process.</w:t>
      </w:r>
    </w:p>
    <w:tbl>
      <w:tblPr>
        <w:tblStyle w:val="TableGrid"/>
        <w:tblW w:w="14567" w:type="dxa"/>
        <w:tblLook w:val="04A0" w:firstRow="1" w:lastRow="0" w:firstColumn="1" w:lastColumn="0" w:noHBand="0" w:noVBand="1"/>
      </w:tblPr>
      <w:tblGrid>
        <w:gridCol w:w="854"/>
        <w:gridCol w:w="6342"/>
        <w:gridCol w:w="5953"/>
        <w:gridCol w:w="1418"/>
      </w:tblGrid>
      <w:tr w:rsidR="009475B5" w:rsidTr="009475B5">
        <w:tc>
          <w:tcPr>
            <w:tcW w:w="854" w:type="dxa"/>
          </w:tcPr>
          <w:p w:rsidR="009475B5" w:rsidRPr="009475B5" w:rsidRDefault="009475B5">
            <w:pPr>
              <w:rPr>
                <w:rFonts w:cstheme="minorHAnsi"/>
                <w:sz w:val="20"/>
                <w:szCs w:val="20"/>
              </w:rPr>
            </w:pPr>
            <w:r w:rsidRPr="009475B5">
              <w:rPr>
                <w:rFonts w:cstheme="minorHAnsi"/>
                <w:sz w:val="20"/>
                <w:szCs w:val="20"/>
              </w:rPr>
              <w:t>Stage</w:t>
            </w:r>
          </w:p>
        </w:tc>
        <w:tc>
          <w:tcPr>
            <w:tcW w:w="6342" w:type="dxa"/>
          </w:tcPr>
          <w:p w:rsidR="009475B5" w:rsidRPr="009475B5" w:rsidRDefault="009475B5">
            <w:pPr>
              <w:rPr>
                <w:rFonts w:cstheme="minorHAnsi"/>
                <w:sz w:val="20"/>
                <w:szCs w:val="20"/>
              </w:rPr>
            </w:pPr>
            <w:r w:rsidRPr="009475B5">
              <w:rPr>
                <w:rFonts w:cstheme="minorHAnsi"/>
                <w:sz w:val="20"/>
                <w:szCs w:val="20"/>
              </w:rPr>
              <w:t>Description</w:t>
            </w:r>
          </w:p>
        </w:tc>
        <w:tc>
          <w:tcPr>
            <w:tcW w:w="5953" w:type="dxa"/>
          </w:tcPr>
          <w:p w:rsidR="009475B5" w:rsidRPr="009475B5" w:rsidRDefault="009475B5">
            <w:pPr>
              <w:rPr>
                <w:rFonts w:cstheme="minorHAnsi"/>
                <w:sz w:val="20"/>
                <w:szCs w:val="20"/>
              </w:rPr>
            </w:pPr>
            <w:r w:rsidRPr="009475B5">
              <w:rPr>
                <w:rFonts w:cstheme="minorHAnsi"/>
                <w:sz w:val="20"/>
                <w:szCs w:val="20"/>
              </w:rPr>
              <w:t>Reason / Explanation</w:t>
            </w:r>
          </w:p>
        </w:tc>
        <w:tc>
          <w:tcPr>
            <w:tcW w:w="1418" w:type="dxa"/>
          </w:tcPr>
          <w:p w:rsidR="009475B5" w:rsidRPr="009475B5" w:rsidRDefault="009475B5">
            <w:pPr>
              <w:rPr>
                <w:rFonts w:cstheme="minorHAnsi"/>
                <w:sz w:val="20"/>
                <w:szCs w:val="20"/>
              </w:rPr>
            </w:pPr>
            <w:r w:rsidRPr="009475B5">
              <w:rPr>
                <w:rFonts w:cstheme="minorHAnsi"/>
                <w:sz w:val="20"/>
                <w:szCs w:val="20"/>
              </w:rPr>
              <w:t>Time taken</w:t>
            </w:r>
          </w:p>
        </w:tc>
      </w:tr>
      <w:tr w:rsidR="009475B5" w:rsidTr="009475B5">
        <w:tc>
          <w:tcPr>
            <w:tcW w:w="854" w:type="dxa"/>
          </w:tcPr>
          <w:p w:rsidR="009475B5" w:rsidRPr="009475B5" w:rsidRDefault="009475B5">
            <w:pPr>
              <w:rPr>
                <w:rFonts w:cstheme="minorHAnsi"/>
                <w:sz w:val="20"/>
                <w:szCs w:val="20"/>
              </w:rPr>
            </w:pPr>
            <w:r w:rsidRPr="009475B5">
              <w:rPr>
                <w:rFonts w:cstheme="minorHAnsi"/>
                <w:sz w:val="20"/>
                <w:szCs w:val="20"/>
              </w:rPr>
              <w:t>1</w:t>
            </w:r>
          </w:p>
        </w:tc>
        <w:tc>
          <w:tcPr>
            <w:tcW w:w="6342" w:type="dxa"/>
          </w:tcPr>
          <w:p w:rsidR="009475B5" w:rsidRPr="009475B5" w:rsidRDefault="009475B5" w:rsidP="00560860">
            <w:pPr>
              <w:rPr>
                <w:rFonts w:cstheme="minorHAnsi"/>
                <w:sz w:val="20"/>
                <w:szCs w:val="20"/>
              </w:rPr>
            </w:pPr>
            <w:r w:rsidRPr="009475B5">
              <w:rPr>
                <w:rFonts w:cstheme="minorHAnsi"/>
                <w:sz w:val="20"/>
                <w:szCs w:val="20"/>
              </w:rPr>
              <w:t>Initial discussions, presentation by</w:t>
            </w:r>
            <w:r w:rsidR="00560860">
              <w:rPr>
                <w:rFonts w:cstheme="minorHAnsi"/>
                <w:sz w:val="20"/>
                <w:szCs w:val="20"/>
              </w:rPr>
              <w:t xml:space="preserve"> Local Authority Officer</w:t>
            </w:r>
            <w:r w:rsidRPr="009475B5">
              <w:rPr>
                <w:rFonts w:cstheme="minorHAnsi"/>
                <w:sz w:val="20"/>
                <w:szCs w:val="20"/>
              </w:rPr>
              <w:t>. Decision by</w:t>
            </w:r>
            <w:r w:rsidR="00560860">
              <w:rPr>
                <w:rFonts w:cstheme="minorHAnsi"/>
                <w:sz w:val="20"/>
                <w:szCs w:val="20"/>
              </w:rPr>
              <w:t xml:space="preserve"> Town or</w:t>
            </w:r>
            <w:r w:rsidRPr="009475B5">
              <w:rPr>
                <w:rFonts w:cstheme="minorHAnsi"/>
                <w:sz w:val="20"/>
                <w:szCs w:val="20"/>
              </w:rPr>
              <w:t xml:space="preserve"> PC to pursue NDP</w:t>
            </w:r>
          </w:p>
        </w:tc>
        <w:tc>
          <w:tcPr>
            <w:tcW w:w="5953" w:type="dxa"/>
          </w:tcPr>
          <w:p w:rsidR="009475B5" w:rsidRPr="009475B5" w:rsidRDefault="009475B5" w:rsidP="005A65BF">
            <w:pPr>
              <w:rPr>
                <w:rFonts w:cstheme="minorHAnsi"/>
                <w:sz w:val="20"/>
                <w:szCs w:val="20"/>
              </w:rPr>
            </w:pPr>
            <w:r w:rsidRPr="009475B5">
              <w:rPr>
                <w:rFonts w:cstheme="minorHAnsi"/>
                <w:sz w:val="20"/>
                <w:szCs w:val="20"/>
              </w:rPr>
              <w:t xml:space="preserve">Parish Councils can take a long time to decide whether or not to pursue a </w:t>
            </w:r>
            <w:r w:rsidR="00BF32F9">
              <w:rPr>
                <w:rFonts w:cstheme="minorHAnsi"/>
                <w:sz w:val="20"/>
                <w:szCs w:val="20"/>
              </w:rPr>
              <w:t>Neighbourhood Development Plan (</w:t>
            </w:r>
            <w:r w:rsidRPr="009475B5">
              <w:rPr>
                <w:rFonts w:cstheme="minorHAnsi"/>
                <w:sz w:val="20"/>
                <w:szCs w:val="20"/>
              </w:rPr>
              <w:t>NDP</w:t>
            </w:r>
            <w:r w:rsidR="00BF32F9">
              <w:rPr>
                <w:rFonts w:cstheme="minorHAnsi"/>
                <w:sz w:val="20"/>
                <w:szCs w:val="20"/>
              </w:rPr>
              <w:t>); it is a long and involved process and it is important that you give due consideration as to whether it is the correct approach for your area.</w:t>
            </w:r>
            <w:r w:rsidRPr="009475B5">
              <w:rPr>
                <w:rFonts w:cstheme="minorHAnsi"/>
                <w:sz w:val="20"/>
                <w:szCs w:val="20"/>
              </w:rPr>
              <w:t xml:space="preserve"> </w:t>
            </w:r>
            <w:r w:rsidR="005A65BF">
              <w:rPr>
                <w:rFonts w:cstheme="minorHAnsi"/>
                <w:sz w:val="20"/>
                <w:szCs w:val="20"/>
              </w:rPr>
              <w:t>There is lots of information online and y</w:t>
            </w:r>
            <w:r w:rsidR="00BF32F9">
              <w:rPr>
                <w:rFonts w:cstheme="minorHAnsi"/>
                <w:sz w:val="20"/>
                <w:szCs w:val="20"/>
              </w:rPr>
              <w:t>our</w:t>
            </w:r>
            <w:r w:rsidR="00560860">
              <w:rPr>
                <w:rFonts w:cstheme="minorHAnsi"/>
                <w:sz w:val="20"/>
                <w:szCs w:val="20"/>
              </w:rPr>
              <w:t xml:space="preserve"> Local Planning Authority </w:t>
            </w:r>
            <w:proofErr w:type="gramStart"/>
            <w:r w:rsidR="00560860">
              <w:rPr>
                <w:rFonts w:cstheme="minorHAnsi"/>
                <w:sz w:val="20"/>
                <w:szCs w:val="20"/>
              </w:rPr>
              <w:t>(</w:t>
            </w:r>
            <w:r w:rsidR="00BF32F9">
              <w:rPr>
                <w:rFonts w:cstheme="minorHAnsi"/>
                <w:sz w:val="20"/>
                <w:szCs w:val="20"/>
              </w:rPr>
              <w:t xml:space="preserve"> LPA</w:t>
            </w:r>
            <w:proofErr w:type="gramEnd"/>
            <w:r w:rsidR="00560860">
              <w:rPr>
                <w:rFonts w:cstheme="minorHAnsi"/>
                <w:sz w:val="20"/>
                <w:szCs w:val="20"/>
              </w:rPr>
              <w:t>)</w:t>
            </w:r>
            <w:r w:rsidRPr="009475B5">
              <w:rPr>
                <w:rFonts w:cstheme="minorHAnsi"/>
                <w:sz w:val="20"/>
                <w:szCs w:val="20"/>
              </w:rPr>
              <w:t xml:space="preserve"> </w:t>
            </w:r>
            <w:r w:rsidR="00BF32F9">
              <w:rPr>
                <w:rFonts w:cstheme="minorHAnsi"/>
                <w:sz w:val="20"/>
                <w:szCs w:val="20"/>
              </w:rPr>
              <w:t>can</w:t>
            </w:r>
            <w:r w:rsidRPr="009475B5">
              <w:rPr>
                <w:rFonts w:cstheme="minorHAnsi"/>
                <w:sz w:val="20"/>
                <w:szCs w:val="20"/>
              </w:rPr>
              <w:t xml:space="preserve"> give initial information</w:t>
            </w:r>
            <w:r w:rsidR="002C78F2">
              <w:rPr>
                <w:rFonts w:cstheme="minorHAnsi"/>
                <w:sz w:val="20"/>
                <w:szCs w:val="20"/>
              </w:rPr>
              <w:t xml:space="preserve">, </w:t>
            </w:r>
            <w:r w:rsidR="005A65BF">
              <w:rPr>
                <w:rFonts w:cstheme="minorHAnsi"/>
                <w:sz w:val="20"/>
                <w:szCs w:val="20"/>
              </w:rPr>
              <w:t>to</w:t>
            </w:r>
            <w:r w:rsidRPr="009475B5">
              <w:rPr>
                <w:rFonts w:cstheme="minorHAnsi"/>
                <w:sz w:val="20"/>
                <w:szCs w:val="20"/>
              </w:rPr>
              <w:t xml:space="preserve"> try to help </w:t>
            </w:r>
            <w:r w:rsidR="00BF32F9">
              <w:rPr>
                <w:rFonts w:cstheme="minorHAnsi"/>
                <w:sz w:val="20"/>
                <w:szCs w:val="20"/>
              </w:rPr>
              <w:t xml:space="preserve">you </w:t>
            </w:r>
            <w:r w:rsidRPr="009475B5">
              <w:rPr>
                <w:rFonts w:cstheme="minorHAnsi"/>
                <w:sz w:val="20"/>
                <w:szCs w:val="20"/>
              </w:rPr>
              <w:t xml:space="preserve">to decide whether it is the right </w:t>
            </w:r>
            <w:r w:rsidR="00BF32F9">
              <w:rPr>
                <w:rFonts w:cstheme="minorHAnsi"/>
                <w:sz w:val="20"/>
                <w:szCs w:val="20"/>
              </w:rPr>
              <w:t>tool to meet the ambitions of your community.</w:t>
            </w:r>
          </w:p>
        </w:tc>
        <w:tc>
          <w:tcPr>
            <w:tcW w:w="1418" w:type="dxa"/>
          </w:tcPr>
          <w:p w:rsidR="009475B5" w:rsidRPr="009475B5" w:rsidRDefault="009475B5">
            <w:pPr>
              <w:rPr>
                <w:rFonts w:cstheme="minorHAnsi"/>
                <w:sz w:val="20"/>
                <w:szCs w:val="20"/>
              </w:rPr>
            </w:pPr>
            <w:r w:rsidRPr="009475B5">
              <w:rPr>
                <w:rFonts w:cstheme="minorHAnsi"/>
                <w:sz w:val="20"/>
                <w:szCs w:val="20"/>
              </w:rPr>
              <w:t>Variable</w:t>
            </w:r>
          </w:p>
        </w:tc>
      </w:tr>
      <w:tr w:rsidR="009475B5" w:rsidTr="009475B5">
        <w:tc>
          <w:tcPr>
            <w:tcW w:w="854" w:type="dxa"/>
          </w:tcPr>
          <w:p w:rsidR="009475B5" w:rsidRPr="009475B5" w:rsidRDefault="009475B5">
            <w:pPr>
              <w:rPr>
                <w:rFonts w:cstheme="minorHAnsi"/>
                <w:sz w:val="20"/>
                <w:szCs w:val="20"/>
              </w:rPr>
            </w:pPr>
            <w:r w:rsidRPr="009475B5">
              <w:rPr>
                <w:rFonts w:cstheme="minorHAnsi"/>
                <w:sz w:val="20"/>
                <w:szCs w:val="20"/>
              </w:rPr>
              <w:t>2</w:t>
            </w:r>
          </w:p>
        </w:tc>
        <w:tc>
          <w:tcPr>
            <w:tcW w:w="6342" w:type="dxa"/>
          </w:tcPr>
          <w:p w:rsidR="009475B5" w:rsidRPr="009475B5" w:rsidRDefault="009475B5">
            <w:pPr>
              <w:rPr>
                <w:rFonts w:cstheme="minorHAnsi"/>
                <w:sz w:val="20"/>
                <w:szCs w:val="20"/>
              </w:rPr>
            </w:pPr>
            <w:r w:rsidRPr="009475B5">
              <w:rPr>
                <w:rFonts w:cstheme="minorHAnsi"/>
                <w:sz w:val="20"/>
                <w:szCs w:val="20"/>
              </w:rPr>
              <w:t>Designation of Neighbourhood Plan Area</w:t>
            </w:r>
          </w:p>
        </w:tc>
        <w:tc>
          <w:tcPr>
            <w:tcW w:w="5953" w:type="dxa"/>
          </w:tcPr>
          <w:p w:rsidR="009475B5" w:rsidRPr="009475B5" w:rsidRDefault="009475B5" w:rsidP="008D7D37">
            <w:pPr>
              <w:rPr>
                <w:rFonts w:cstheme="minorHAnsi"/>
                <w:sz w:val="20"/>
                <w:szCs w:val="20"/>
              </w:rPr>
            </w:pPr>
            <w:r w:rsidRPr="009475B5">
              <w:rPr>
                <w:rFonts w:cstheme="minorHAnsi"/>
                <w:sz w:val="20"/>
                <w:szCs w:val="20"/>
              </w:rPr>
              <w:t>This is</w:t>
            </w:r>
            <w:r w:rsidR="00BF32F9">
              <w:rPr>
                <w:rFonts w:cstheme="minorHAnsi"/>
                <w:sz w:val="20"/>
                <w:szCs w:val="20"/>
              </w:rPr>
              <w:t xml:space="preserve"> the first formal step in the NDP process</w:t>
            </w:r>
            <w:r w:rsidRPr="009475B5">
              <w:rPr>
                <w:rFonts w:cstheme="minorHAnsi"/>
                <w:sz w:val="20"/>
                <w:szCs w:val="20"/>
              </w:rPr>
              <w:t xml:space="preserve"> whereby the Parish </w:t>
            </w:r>
            <w:r w:rsidR="008D7D37">
              <w:rPr>
                <w:rFonts w:cstheme="minorHAnsi"/>
                <w:sz w:val="20"/>
                <w:szCs w:val="20"/>
              </w:rPr>
              <w:t xml:space="preserve">Council or Neighbourhood Forum </w:t>
            </w:r>
            <w:r w:rsidRPr="009475B5">
              <w:rPr>
                <w:rFonts w:cstheme="minorHAnsi"/>
                <w:sz w:val="20"/>
                <w:szCs w:val="20"/>
              </w:rPr>
              <w:t>requests</w:t>
            </w:r>
            <w:r w:rsidR="00BF32F9">
              <w:rPr>
                <w:rFonts w:cstheme="minorHAnsi"/>
                <w:sz w:val="20"/>
                <w:szCs w:val="20"/>
              </w:rPr>
              <w:t xml:space="preserve"> that the area is designated – </w:t>
            </w:r>
            <w:r w:rsidR="005A65BF">
              <w:rPr>
                <w:rFonts w:cstheme="minorHAnsi"/>
                <w:sz w:val="20"/>
                <w:szCs w:val="20"/>
              </w:rPr>
              <w:t xml:space="preserve">where </w:t>
            </w:r>
            <w:r w:rsidR="00BF32F9">
              <w:rPr>
                <w:rFonts w:cstheme="minorHAnsi"/>
                <w:sz w:val="20"/>
                <w:szCs w:val="20"/>
              </w:rPr>
              <w:t>the neighbourhood plan area is the same as the parish boundary, this designation will happen immediately. In cases where the</w:t>
            </w:r>
            <w:r w:rsidR="005A65BF">
              <w:rPr>
                <w:rFonts w:cstheme="minorHAnsi"/>
                <w:sz w:val="20"/>
                <w:szCs w:val="20"/>
              </w:rPr>
              <w:t xml:space="preserve"> boundary is different, or </w:t>
            </w:r>
            <w:r w:rsidR="008D7D37">
              <w:rPr>
                <w:rFonts w:cstheme="minorHAnsi"/>
                <w:sz w:val="20"/>
                <w:szCs w:val="20"/>
              </w:rPr>
              <w:t xml:space="preserve">includes </w:t>
            </w:r>
            <w:r w:rsidR="005A65BF">
              <w:rPr>
                <w:rFonts w:cstheme="minorHAnsi"/>
                <w:sz w:val="20"/>
                <w:szCs w:val="20"/>
              </w:rPr>
              <w:t>mult</w:t>
            </w:r>
            <w:r w:rsidR="008D7D37">
              <w:rPr>
                <w:rFonts w:cstheme="minorHAnsi"/>
                <w:sz w:val="20"/>
                <w:szCs w:val="20"/>
              </w:rPr>
              <w:t>iple parishes or covers an unparished area, this process will take longer. O</w:t>
            </w:r>
            <w:r w:rsidR="00190D0B">
              <w:rPr>
                <w:rFonts w:cstheme="minorHAnsi"/>
                <w:sz w:val="20"/>
                <w:szCs w:val="20"/>
              </w:rPr>
              <w:t>ther activities can continue whilst the designation request trundles through the process.</w:t>
            </w:r>
          </w:p>
        </w:tc>
        <w:tc>
          <w:tcPr>
            <w:tcW w:w="1418" w:type="dxa"/>
          </w:tcPr>
          <w:p w:rsidR="009475B5" w:rsidRPr="009475B5" w:rsidRDefault="008D7D37">
            <w:pPr>
              <w:rPr>
                <w:rFonts w:cstheme="minorHAnsi"/>
                <w:sz w:val="20"/>
                <w:szCs w:val="20"/>
              </w:rPr>
            </w:pPr>
            <w:r>
              <w:rPr>
                <w:rFonts w:cstheme="minorHAnsi"/>
                <w:sz w:val="20"/>
                <w:szCs w:val="20"/>
              </w:rPr>
              <w:t>0 - 6</w:t>
            </w:r>
            <w:r w:rsidR="00190D0B">
              <w:rPr>
                <w:rFonts w:cstheme="minorHAnsi"/>
                <w:sz w:val="20"/>
                <w:szCs w:val="20"/>
              </w:rPr>
              <w:t xml:space="preserve"> weeks</w:t>
            </w:r>
          </w:p>
        </w:tc>
      </w:tr>
      <w:tr w:rsidR="009475B5" w:rsidTr="009475B5">
        <w:tc>
          <w:tcPr>
            <w:tcW w:w="854" w:type="dxa"/>
          </w:tcPr>
          <w:p w:rsidR="009475B5" w:rsidRPr="009475B5" w:rsidRDefault="001F6CF2">
            <w:pPr>
              <w:rPr>
                <w:rFonts w:cstheme="minorHAnsi"/>
                <w:sz w:val="20"/>
                <w:szCs w:val="20"/>
              </w:rPr>
            </w:pPr>
            <w:r>
              <w:rPr>
                <w:rFonts w:cstheme="minorHAnsi"/>
                <w:sz w:val="20"/>
                <w:szCs w:val="20"/>
              </w:rPr>
              <w:t>3.</w:t>
            </w:r>
          </w:p>
        </w:tc>
        <w:tc>
          <w:tcPr>
            <w:tcW w:w="6342" w:type="dxa"/>
          </w:tcPr>
          <w:p w:rsidR="009475B5" w:rsidRPr="009475B5" w:rsidRDefault="001F6CF2">
            <w:pPr>
              <w:rPr>
                <w:rFonts w:cstheme="minorHAnsi"/>
                <w:sz w:val="20"/>
                <w:szCs w:val="20"/>
              </w:rPr>
            </w:pPr>
            <w:r>
              <w:rPr>
                <w:rFonts w:cstheme="minorHAnsi"/>
                <w:sz w:val="20"/>
                <w:szCs w:val="20"/>
              </w:rPr>
              <w:t>Set up a steering group</w:t>
            </w:r>
          </w:p>
        </w:tc>
        <w:tc>
          <w:tcPr>
            <w:tcW w:w="5953" w:type="dxa"/>
          </w:tcPr>
          <w:p w:rsidR="009475B5" w:rsidRPr="009475B5" w:rsidRDefault="001F6CF2">
            <w:pPr>
              <w:rPr>
                <w:rFonts w:cstheme="minorHAnsi"/>
                <w:sz w:val="20"/>
                <w:szCs w:val="20"/>
              </w:rPr>
            </w:pPr>
            <w:r>
              <w:rPr>
                <w:rFonts w:cstheme="minorHAnsi"/>
                <w:sz w:val="20"/>
                <w:szCs w:val="20"/>
              </w:rPr>
              <w:t>This may initially be quite small but is likely to grow as the community engagement strategy takes hold and more members of the community get involved.</w:t>
            </w:r>
            <w:r w:rsidR="008C51E9">
              <w:rPr>
                <w:rFonts w:cstheme="minorHAnsi"/>
                <w:sz w:val="20"/>
                <w:szCs w:val="20"/>
              </w:rPr>
              <w:t xml:space="preserve"> The Steering Group must have a chair and will be the body responsible for overseeing the development of the plan. The SG will report to the Parish Council</w:t>
            </w:r>
            <w:r w:rsidR="008D7D37">
              <w:rPr>
                <w:rFonts w:cstheme="minorHAnsi"/>
                <w:sz w:val="20"/>
                <w:szCs w:val="20"/>
              </w:rPr>
              <w:t xml:space="preserve"> or Neighbourhood Forum (the Qualifying Body)</w:t>
            </w:r>
          </w:p>
        </w:tc>
        <w:tc>
          <w:tcPr>
            <w:tcW w:w="1418" w:type="dxa"/>
          </w:tcPr>
          <w:p w:rsidR="009475B5" w:rsidRPr="009475B5" w:rsidRDefault="00554552" w:rsidP="00560860">
            <w:pPr>
              <w:rPr>
                <w:rFonts w:cstheme="minorHAnsi"/>
                <w:sz w:val="20"/>
                <w:szCs w:val="20"/>
              </w:rPr>
            </w:pPr>
            <w:r>
              <w:rPr>
                <w:rFonts w:cstheme="minorHAnsi"/>
                <w:sz w:val="20"/>
                <w:szCs w:val="20"/>
              </w:rPr>
              <w:t xml:space="preserve">Happens </w:t>
            </w:r>
            <w:r w:rsidR="00560860">
              <w:rPr>
                <w:rFonts w:cstheme="minorHAnsi"/>
                <w:sz w:val="20"/>
                <w:szCs w:val="20"/>
              </w:rPr>
              <w:t>alongside the</w:t>
            </w:r>
            <w:r>
              <w:rPr>
                <w:rFonts w:cstheme="minorHAnsi"/>
                <w:sz w:val="20"/>
                <w:szCs w:val="20"/>
              </w:rPr>
              <w:t xml:space="preserve"> designation process</w:t>
            </w:r>
          </w:p>
        </w:tc>
      </w:tr>
      <w:tr w:rsidR="009475B5" w:rsidTr="009475B5">
        <w:tc>
          <w:tcPr>
            <w:tcW w:w="854" w:type="dxa"/>
          </w:tcPr>
          <w:p w:rsidR="009475B5" w:rsidRPr="009475B5" w:rsidRDefault="00560860">
            <w:pPr>
              <w:rPr>
                <w:rFonts w:cstheme="minorHAnsi"/>
                <w:sz w:val="20"/>
                <w:szCs w:val="20"/>
              </w:rPr>
            </w:pPr>
            <w:r>
              <w:rPr>
                <w:rFonts w:cstheme="minorHAnsi"/>
                <w:sz w:val="20"/>
                <w:szCs w:val="20"/>
              </w:rPr>
              <w:t>4.</w:t>
            </w:r>
          </w:p>
        </w:tc>
        <w:tc>
          <w:tcPr>
            <w:tcW w:w="6342" w:type="dxa"/>
          </w:tcPr>
          <w:p w:rsidR="009475B5" w:rsidRPr="009475B5" w:rsidRDefault="008C51E9">
            <w:pPr>
              <w:rPr>
                <w:rFonts w:cstheme="minorHAnsi"/>
                <w:sz w:val="20"/>
                <w:szCs w:val="20"/>
              </w:rPr>
            </w:pPr>
            <w:r>
              <w:rPr>
                <w:rFonts w:cstheme="minorHAnsi"/>
                <w:sz w:val="20"/>
                <w:szCs w:val="20"/>
              </w:rPr>
              <w:t xml:space="preserve">Initial </w:t>
            </w:r>
            <w:r w:rsidR="001F6CF2">
              <w:rPr>
                <w:rFonts w:cstheme="minorHAnsi"/>
                <w:sz w:val="20"/>
                <w:szCs w:val="20"/>
              </w:rPr>
              <w:t>Community consultation</w:t>
            </w:r>
          </w:p>
        </w:tc>
        <w:tc>
          <w:tcPr>
            <w:tcW w:w="5953" w:type="dxa"/>
          </w:tcPr>
          <w:p w:rsidR="009475B5" w:rsidRPr="009475B5" w:rsidRDefault="008C51E9" w:rsidP="00A37345">
            <w:pPr>
              <w:rPr>
                <w:rFonts w:cstheme="minorHAnsi"/>
                <w:sz w:val="20"/>
                <w:szCs w:val="20"/>
              </w:rPr>
            </w:pPr>
            <w:r>
              <w:rPr>
                <w:rFonts w:cstheme="minorHAnsi"/>
                <w:sz w:val="20"/>
                <w:szCs w:val="20"/>
              </w:rPr>
              <w:t>This will be the first stage in your engagement with your community and your opportunity to tell them about the N</w:t>
            </w:r>
            <w:r w:rsidR="00A37345">
              <w:rPr>
                <w:rFonts w:cstheme="minorHAnsi"/>
                <w:sz w:val="20"/>
                <w:szCs w:val="20"/>
              </w:rPr>
              <w:t>D</w:t>
            </w:r>
            <w:r>
              <w:rPr>
                <w:rFonts w:cstheme="minorHAnsi"/>
                <w:sz w:val="20"/>
                <w:szCs w:val="20"/>
              </w:rPr>
              <w:t xml:space="preserve">P process and get their </w:t>
            </w:r>
            <w:r>
              <w:rPr>
                <w:rFonts w:cstheme="minorHAnsi"/>
                <w:sz w:val="20"/>
                <w:szCs w:val="20"/>
              </w:rPr>
              <w:lastRenderedPageBreak/>
              <w:t xml:space="preserve">views on what is important to them. </w:t>
            </w:r>
            <w:r w:rsidR="00AA0F13">
              <w:rPr>
                <w:rFonts w:cstheme="minorHAnsi"/>
                <w:sz w:val="20"/>
                <w:szCs w:val="20"/>
              </w:rPr>
              <w:t>We suggest that you deliver a paper copy to every house but also have an option to complete the survey online</w:t>
            </w:r>
            <w:r w:rsidR="00A37345">
              <w:rPr>
                <w:rFonts w:cstheme="minorHAnsi"/>
                <w:sz w:val="20"/>
                <w:szCs w:val="20"/>
              </w:rPr>
              <w:t xml:space="preserve"> – one benefit of using an online survey tool is that analysis of the results can be done automatically</w:t>
            </w:r>
            <w:r w:rsidR="00AA0F13">
              <w:rPr>
                <w:rFonts w:cstheme="minorHAnsi"/>
                <w:sz w:val="20"/>
                <w:szCs w:val="20"/>
              </w:rPr>
              <w:t>. You should also publicise the survey in newsletters, noticeboards and in the local press</w:t>
            </w:r>
            <w:r w:rsidR="009B05EF">
              <w:rPr>
                <w:rFonts w:cstheme="minorHAnsi"/>
                <w:sz w:val="20"/>
                <w:szCs w:val="20"/>
              </w:rPr>
              <w:t>.</w:t>
            </w:r>
            <w:r w:rsidR="006D48B2">
              <w:rPr>
                <w:rFonts w:cstheme="minorHAnsi"/>
                <w:sz w:val="20"/>
                <w:szCs w:val="20"/>
              </w:rPr>
              <w:t xml:space="preserve"> </w:t>
            </w:r>
            <w:r w:rsidR="00A37345">
              <w:rPr>
                <w:rFonts w:cstheme="minorHAnsi"/>
                <w:sz w:val="20"/>
                <w:szCs w:val="20"/>
              </w:rPr>
              <w:t xml:space="preserve">You may want to consider having a separate survey for your local businesses. </w:t>
            </w:r>
          </w:p>
        </w:tc>
        <w:tc>
          <w:tcPr>
            <w:tcW w:w="1418" w:type="dxa"/>
          </w:tcPr>
          <w:p w:rsidR="009475B5" w:rsidRPr="009475B5" w:rsidRDefault="0031799C" w:rsidP="00A37345">
            <w:pPr>
              <w:rPr>
                <w:rFonts w:cstheme="minorHAnsi"/>
                <w:sz w:val="20"/>
                <w:szCs w:val="20"/>
              </w:rPr>
            </w:pPr>
            <w:r>
              <w:rPr>
                <w:rFonts w:cstheme="minorHAnsi"/>
                <w:sz w:val="20"/>
                <w:szCs w:val="20"/>
              </w:rPr>
              <w:lastRenderedPageBreak/>
              <w:t xml:space="preserve">6 weeks (4 weeks to </w:t>
            </w:r>
            <w:r>
              <w:rPr>
                <w:rFonts w:cstheme="minorHAnsi"/>
                <w:sz w:val="20"/>
                <w:szCs w:val="20"/>
              </w:rPr>
              <w:lastRenderedPageBreak/>
              <w:t>consult, 2 weeks to analyse)</w:t>
            </w:r>
            <w:r w:rsidR="00554552">
              <w:rPr>
                <w:rFonts w:cstheme="minorHAnsi"/>
                <w:sz w:val="20"/>
                <w:szCs w:val="20"/>
              </w:rPr>
              <w:t xml:space="preserve">. You can start this work </w:t>
            </w:r>
            <w:r w:rsidR="00A37345">
              <w:rPr>
                <w:rFonts w:cstheme="minorHAnsi"/>
                <w:sz w:val="20"/>
                <w:szCs w:val="20"/>
              </w:rPr>
              <w:t>in parallel with the</w:t>
            </w:r>
            <w:r w:rsidR="00554552">
              <w:rPr>
                <w:rFonts w:cstheme="minorHAnsi"/>
                <w:sz w:val="20"/>
                <w:szCs w:val="20"/>
              </w:rPr>
              <w:t xml:space="preserve"> designation.</w:t>
            </w:r>
          </w:p>
        </w:tc>
      </w:tr>
      <w:tr w:rsidR="009475B5" w:rsidTr="009475B5">
        <w:tc>
          <w:tcPr>
            <w:tcW w:w="854" w:type="dxa"/>
          </w:tcPr>
          <w:p w:rsidR="009475B5" w:rsidRPr="009475B5" w:rsidRDefault="00560860">
            <w:pPr>
              <w:rPr>
                <w:rFonts w:cstheme="minorHAnsi"/>
                <w:sz w:val="20"/>
                <w:szCs w:val="20"/>
              </w:rPr>
            </w:pPr>
            <w:r>
              <w:rPr>
                <w:rFonts w:cstheme="minorHAnsi"/>
                <w:sz w:val="20"/>
                <w:szCs w:val="20"/>
              </w:rPr>
              <w:lastRenderedPageBreak/>
              <w:t>5.</w:t>
            </w:r>
          </w:p>
        </w:tc>
        <w:tc>
          <w:tcPr>
            <w:tcW w:w="6342" w:type="dxa"/>
          </w:tcPr>
          <w:p w:rsidR="009475B5" w:rsidRPr="009475B5" w:rsidRDefault="008C51E9">
            <w:pPr>
              <w:rPr>
                <w:rFonts w:cstheme="minorHAnsi"/>
                <w:sz w:val="20"/>
                <w:szCs w:val="20"/>
              </w:rPr>
            </w:pPr>
            <w:r>
              <w:rPr>
                <w:rFonts w:cstheme="minorHAnsi"/>
                <w:sz w:val="20"/>
                <w:szCs w:val="20"/>
              </w:rPr>
              <w:t>Evidence gathering</w:t>
            </w:r>
          </w:p>
        </w:tc>
        <w:tc>
          <w:tcPr>
            <w:tcW w:w="5953" w:type="dxa"/>
          </w:tcPr>
          <w:p w:rsidR="009475B5" w:rsidRPr="009475B5" w:rsidRDefault="0031799C" w:rsidP="00013C6A">
            <w:pPr>
              <w:rPr>
                <w:rFonts w:cstheme="minorHAnsi"/>
                <w:sz w:val="20"/>
                <w:szCs w:val="20"/>
              </w:rPr>
            </w:pPr>
            <w:r>
              <w:rPr>
                <w:rFonts w:cstheme="minorHAnsi"/>
                <w:sz w:val="20"/>
                <w:szCs w:val="20"/>
              </w:rPr>
              <w:t>This will happen throughout the process, all community consultation events should be documented as th</w:t>
            </w:r>
            <w:r w:rsidR="00301262">
              <w:rPr>
                <w:rFonts w:cstheme="minorHAnsi"/>
                <w:sz w:val="20"/>
                <w:szCs w:val="20"/>
              </w:rPr>
              <w:t xml:space="preserve">ey will provide evidence to support the </w:t>
            </w:r>
            <w:r w:rsidR="00A37345">
              <w:rPr>
                <w:rFonts w:cstheme="minorHAnsi"/>
                <w:sz w:val="20"/>
                <w:szCs w:val="20"/>
              </w:rPr>
              <w:t xml:space="preserve">policy </w:t>
            </w:r>
            <w:r w:rsidR="00301262">
              <w:rPr>
                <w:rFonts w:cstheme="minorHAnsi"/>
                <w:sz w:val="20"/>
                <w:szCs w:val="20"/>
              </w:rPr>
              <w:t xml:space="preserve">positions </w:t>
            </w:r>
            <w:r w:rsidR="00A37345">
              <w:rPr>
                <w:rFonts w:cstheme="minorHAnsi"/>
                <w:sz w:val="20"/>
                <w:szCs w:val="20"/>
              </w:rPr>
              <w:t>adopted</w:t>
            </w:r>
            <w:r w:rsidR="00301262">
              <w:rPr>
                <w:rFonts w:cstheme="minorHAnsi"/>
                <w:sz w:val="20"/>
                <w:szCs w:val="20"/>
              </w:rPr>
              <w:t xml:space="preserve"> in </w:t>
            </w:r>
            <w:r w:rsidR="00A37345">
              <w:rPr>
                <w:rFonts w:cstheme="minorHAnsi"/>
                <w:sz w:val="20"/>
                <w:szCs w:val="20"/>
              </w:rPr>
              <w:t>your</w:t>
            </w:r>
            <w:r w:rsidR="00301262">
              <w:rPr>
                <w:rFonts w:cstheme="minorHAnsi"/>
                <w:sz w:val="20"/>
                <w:szCs w:val="20"/>
              </w:rPr>
              <w:t xml:space="preserve"> plan. Other evidence may include quantitative data (e.g. census data) – much of this </w:t>
            </w:r>
            <w:r w:rsidR="00A37345">
              <w:rPr>
                <w:rFonts w:cstheme="minorHAnsi"/>
                <w:sz w:val="20"/>
                <w:szCs w:val="20"/>
              </w:rPr>
              <w:t xml:space="preserve">you may </w:t>
            </w:r>
            <w:r w:rsidR="00150D53">
              <w:rPr>
                <w:rFonts w:cstheme="minorHAnsi"/>
                <w:sz w:val="20"/>
                <w:szCs w:val="20"/>
              </w:rPr>
              <w:t xml:space="preserve">already </w:t>
            </w:r>
            <w:r w:rsidR="00A37345">
              <w:rPr>
                <w:rFonts w:cstheme="minorHAnsi"/>
                <w:sz w:val="20"/>
                <w:szCs w:val="20"/>
              </w:rPr>
              <w:t xml:space="preserve">have in your local community or </w:t>
            </w:r>
            <w:r w:rsidR="00150D53">
              <w:rPr>
                <w:rFonts w:cstheme="minorHAnsi"/>
                <w:sz w:val="20"/>
                <w:szCs w:val="20"/>
              </w:rPr>
              <w:t xml:space="preserve">will </w:t>
            </w:r>
            <w:r w:rsidR="00A37345">
              <w:rPr>
                <w:rFonts w:cstheme="minorHAnsi"/>
                <w:sz w:val="20"/>
                <w:szCs w:val="20"/>
              </w:rPr>
              <w:t xml:space="preserve">be available online; your LPA is also a key source of important data; and </w:t>
            </w:r>
            <w:r w:rsidR="00301262">
              <w:rPr>
                <w:rFonts w:cstheme="minorHAnsi"/>
                <w:sz w:val="20"/>
                <w:szCs w:val="20"/>
              </w:rPr>
              <w:t>qualitativ</w:t>
            </w:r>
            <w:r w:rsidR="00554552">
              <w:rPr>
                <w:rFonts w:cstheme="minorHAnsi"/>
                <w:sz w:val="20"/>
                <w:szCs w:val="20"/>
              </w:rPr>
              <w:t>e data</w:t>
            </w:r>
            <w:r w:rsidR="00013C6A">
              <w:rPr>
                <w:rFonts w:cstheme="minorHAnsi"/>
                <w:sz w:val="20"/>
                <w:szCs w:val="20"/>
              </w:rPr>
              <w:t xml:space="preserve"> such as</w:t>
            </w:r>
            <w:r w:rsidR="00554552">
              <w:rPr>
                <w:rFonts w:cstheme="minorHAnsi"/>
                <w:sz w:val="20"/>
                <w:szCs w:val="20"/>
              </w:rPr>
              <w:t xml:space="preserve"> historical evidence</w:t>
            </w:r>
            <w:r w:rsidR="00A37345">
              <w:rPr>
                <w:rFonts w:cstheme="minorHAnsi"/>
                <w:sz w:val="20"/>
                <w:szCs w:val="20"/>
              </w:rPr>
              <w:t>, landscape analysis</w:t>
            </w:r>
            <w:r w:rsidR="00554552">
              <w:rPr>
                <w:rFonts w:cstheme="minorHAnsi"/>
                <w:sz w:val="20"/>
                <w:szCs w:val="20"/>
              </w:rPr>
              <w:t xml:space="preserve"> </w:t>
            </w:r>
            <w:proofErr w:type="spellStart"/>
            <w:r w:rsidR="00554552">
              <w:rPr>
                <w:rFonts w:cstheme="minorHAnsi"/>
                <w:sz w:val="20"/>
                <w:szCs w:val="20"/>
              </w:rPr>
              <w:t>etc</w:t>
            </w:r>
            <w:proofErr w:type="spellEnd"/>
            <w:r w:rsidR="00554552">
              <w:rPr>
                <w:rFonts w:cstheme="minorHAnsi"/>
                <w:sz w:val="20"/>
                <w:szCs w:val="20"/>
              </w:rPr>
              <w:t xml:space="preserve">, </w:t>
            </w:r>
            <w:r w:rsidR="00A37345">
              <w:rPr>
                <w:rFonts w:cstheme="minorHAnsi"/>
                <w:sz w:val="20"/>
                <w:szCs w:val="20"/>
              </w:rPr>
              <w:t xml:space="preserve">all </w:t>
            </w:r>
            <w:r w:rsidR="00554552">
              <w:rPr>
                <w:rFonts w:cstheme="minorHAnsi"/>
                <w:sz w:val="20"/>
                <w:szCs w:val="20"/>
              </w:rPr>
              <w:t>supported by the views of your community</w:t>
            </w:r>
            <w:r w:rsidR="00013C6A">
              <w:rPr>
                <w:rFonts w:cstheme="minorHAnsi"/>
                <w:sz w:val="20"/>
                <w:szCs w:val="20"/>
              </w:rPr>
              <w:t>.</w:t>
            </w:r>
          </w:p>
        </w:tc>
        <w:tc>
          <w:tcPr>
            <w:tcW w:w="1418" w:type="dxa"/>
          </w:tcPr>
          <w:p w:rsidR="009475B5" w:rsidRPr="009475B5" w:rsidRDefault="00247469">
            <w:pPr>
              <w:rPr>
                <w:rFonts w:cstheme="minorHAnsi"/>
                <w:sz w:val="20"/>
                <w:szCs w:val="20"/>
              </w:rPr>
            </w:pPr>
            <w:r>
              <w:rPr>
                <w:rFonts w:cstheme="minorHAnsi"/>
                <w:sz w:val="20"/>
                <w:szCs w:val="20"/>
              </w:rPr>
              <w:t>throughout</w:t>
            </w:r>
          </w:p>
        </w:tc>
      </w:tr>
      <w:tr w:rsidR="00247469" w:rsidTr="007B2DE2">
        <w:tc>
          <w:tcPr>
            <w:tcW w:w="14567" w:type="dxa"/>
            <w:gridSpan w:val="4"/>
          </w:tcPr>
          <w:p w:rsidR="00247469" w:rsidRPr="009475B5" w:rsidRDefault="00247469">
            <w:pPr>
              <w:rPr>
                <w:rFonts w:cstheme="minorHAnsi"/>
                <w:sz w:val="20"/>
                <w:szCs w:val="20"/>
              </w:rPr>
            </w:pPr>
            <w:r>
              <w:rPr>
                <w:rFonts w:cstheme="minorHAnsi"/>
                <w:sz w:val="20"/>
                <w:szCs w:val="20"/>
              </w:rPr>
              <w:t>REVIEW STAGE 1</w:t>
            </w:r>
          </w:p>
        </w:tc>
      </w:tr>
      <w:tr w:rsidR="009475B5" w:rsidTr="009475B5">
        <w:tc>
          <w:tcPr>
            <w:tcW w:w="854" w:type="dxa"/>
          </w:tcPr>
          <w:p w:rsidR="009475B5" w:rsidRPr="009475B5" w:rsidRDefault="00560860">
            <w:pPr>
              <w:rPr>
                <w:rFonts w:cstheme="minorHAnsi"/>
                <w:sz w:val="20"/>
                <w:szCs w:val="20"/>
              </w:rPr>
            </w:pPr>
            <w:r>
              <w:rPr>
                <w:rFonts w:cstheme="minorHAnsi"/>
                <w:sz w:val="20"/>
                <w:szCs w:val="20"/>
              </w:rPr>
              <w:t>6.</w:t>
            </w:r>
          </w:p>
        </w:tc>
        <w:tc>
          <w:tcPr>
            <w:tcW w:w="6342" w:type="dxa"/>
          </w:tcPr>
          <w:p w:rsidR="009475B5" w:rsidRPr="009475B5" w:rsidRDefault="00301262">
            <w:pPr>
              <w:rPr>
                <w:rFonts w:cstheme="minorHAnsi"/>
                <w:sz w:val="20"/>
                <w:szCs w:val="20"/>
              </w:rPr>
            </w:pPr>
            <w:r>
              <w:rPr>
                <w:rFonts w:cstheme="minorHAnsi"/>
                <w:sz w:val="20"/>
                <w:szCs w:val="20"/>
              </w:rPr>
              <w:t>Working Groups</w:t>
            </w:r>
          </w:p>
        </w:tc>
        <w:tc>
          <w:tcPr>
            <w:tcW w:w="5953" w:type="dxa"/>
          </w:tcPr>
          <w:p w:rsidR="00397B83" w:rsidRDefault="00301262" w:rsidP="00397B83">
            <w:pPr>
              <w:rPr>
                <w:rFonts w:cstheme="minorHAnsi"/>
                <w:sz w:val="20"/>
                <w:szCs w:val="20"/>
              </w:rPr>
            </w:pPr>
            <w:r>
              <w:rPr>
                <w:rFonts w:cstheme="minorHAnsi"/>
                <w:sz w:val="20"/>
                <w:szCs w:val="20"/>
              </w:rPr>
              <w:t xml:space="preserve">As you move through the consultation and </w:t>
            </w:r>
            <w:r w:rsidR="00397B83">
              <w:rPr>
                <w:rFonts w:cstheme="minorHAnsi"/>
                <w:sz w:val="20"/>
                <w:szCs w:val="20"/>
              </w:rPr>
              <w:t>evidence gathering phases, you’ll probably find that some common themes start to emerge. For many groups these include; housing, open spaces, landscape and the natural environment, economy and jobs, historic and cultural issues, architecture and d</w:t>
            </w:r>
            <w:r w:rsidR="00A37345">
              <w:rPr>
                <w:rFonts w:cstheme="minorHAnsi"/>
                <w:sz w:val="20"/>
                <w:szCs w:val="20"/>
              </w:rPr>
              <w:t>esign, connectivity and infrastructure issues</w:t>
            </w:r>
          </w:p>
          <w:p w:rsidR="009475B5" w:rsidRPr="009475B5" w:rsidRDefault="00397B83" w:rsidP="00397B83">
            <w:pPr>
              <w:rPr>
                <w:rFonts w:cstheme="minorHAnsi"/>
                <w:sz w:val="20"/>
                <w:szCs w:val="20"/>
              </w:rPr>
            </w:pPr>
            <w:r>
              <w:rPr>
                <w:rFonts w:cstheme="minorHAnsi"/>
                <w:sz w:val="20"/>
                <w:szCs w:val="20"/>
              </w:rPr>
              <w:t xml:space="preserve">Once common themes have been identified, it is a good idea to form smaller working groups, using volunteers from the community </w:t>
            </w:r>
            <w:r w:rsidR="00013C6A">
              <w:rPr>
                <w:rFonts w:cstheme="minorHAnsi"/>
                <w:sz w:val="20"/>
                <w:szCs w:val="20"/>
              </w:rPr>
              <w:t>to progress these themes further and to start identifying policy areas.</w:t>
            </w:r>
          </w:p>
        </w:tc>
        <w:tc>
          <w:tcPr>
            <w:tcW w:w="1418" w:type="dxa"/>
          </w:tcPr>
          <w:p w:rsidR="009475B5" w:rsidRPr="009475B5" w:rsidRDefault="00247469">
            <w:pPr>
              <w:rPr>
                <w:rFonts w:cstheme="minorHAnsi"/>
                <w:sz w:val="20"/>
                <w:szCs w:val="20"/>
              </w:rPr>
            </w:pPr>
            <w:r>
              <w:rPr>
                <w:rFonts w:cstheme="minorHAnsi"/>
                <w:sz w:val="20"/>
                <w:szCs w:val="20"/>
              </w:rPr>
              <w:t>3-6 months</w:t>
            </w:r>
          </w:p>
        </w:tc>
      </w:tr>
      <w:tr w:rsidR="006D48B2" w:rsidTr="009475B5">
        <w:tc>
          <w:tcPr>
            <w:tcW w:w="854" w:type="dxa"/>
          </w:tcPr>
          <w:p w:rsidR="006D48B2" w:rsidRPr="009475B5" w:rsidRDefault="00560860">
            <w:pPr>
              <w:rPr>
                <w:rFonts w:cstheme="minorHAnsi"/>
                <w:sz w:val="20"/>
                <w:szCs w:val="20"/>
              </w:rPr>
            </w:pPr>
            <w:r>
              <w:rPr>
                <w:rFonts w:cstheme="minorHAnsi"/>
                <w:sz w:val="20"/>
                <w:szCs w:val="20"/>
              </w:rPr>
              <w:t>7.</w:t>
            </w:r>
          </w:p>
        </w:tc>
        <w:tc>
          <w:tcPr>
            <w:tcW w:w="6342" w:type="dxa"/>
          </w:tcPr>
          <w:p w:rsidR="006D48B2" w:rsidRDefault="006D48B2">
            <w:pPr>
              <w:rPr>
                <w:rFonts w:cstheme="minorHAnsi"/>
                <w:sz w:val="20"/>
                <w:szCs w:val="20"/>
              </w:rPr>
            </w:pPr>
            <w:r>
              <w:rPr>
                <w:rFonts w:cstheme="minorHAnsi"/>
                <w:sz w:val="20"/>
                <w:szCs w:val="20"/>
              </w:rPr>
              <w:t>Draft policy areas</w:t>
            </w:r>
          </w:p>
        </w:tc>
        <w:tc>
          <w:tcPr>
            <w:tcW w:w="5953" w:type="dxa"/>
          </w:tcPr>
          <w:p w:rsidR="006D48B2" w:rsidRDefault="006D48B2" w:rsidP="00397B83">
            <w:pPr>
              <w:rPr>
                <w:rFonts w:cstheme="minorHAnsi"/>
                <w:sz w:val="20"/>
                <w:szCs w:val="20"/>
              </w:rPr>
            </w:pPr>
            <w:r>
              <w:rPr>
                <w:rFonts w:cstheme="minorHAnsi"/>
                <w:sz w:val="20"/>
                <w:szCs w:val="20"/>
              </w:rPr>
              <w:t>Using community feedback and evidence the working group should start to pull together policy options</w:t>
            </w:r>
          </w:p>
        </w:tc>
        <w:tc>
          <w:tcPr>
            <w:tcW w:w="1418" w:type="dxa"/>
          </w:tcPr>
          <w:p w:rsidR="006D48B2" w:rsidRPr="009475B5" w:rsidRDefault="006D48B2">
            <w:pPr>
              <w:rPr>
                <w:rFonts w:cstheme="minorHAnsi"/>
                <w:sz w:val="20"/>
                <w:szCs w:val="20"/>
              </w:rPr>
            </w:pPr>
          </w:p>
        </w:tc>
      </w:tr>
      <w:tr w:rsidR="00247469" w:rsidTr="007B2DE2">
        <w:tc>
          <w:tcPr>
            <w:tcW w:w="14567" w:type="dxa"/>
            <w:gridSpan w:val="4"/>
          </w:tcPr>
          <w:p w:rsidR="00247469" w:rsidRPr="009475B5" w:rsidRDefault="00247469">
            <w:pPr>
              <w:rPr>
                <w:rFonts w:cstheme="minorHAnsi"/>
                <w:sz w:val="20"/>
                <w:szCs w:val="20"/>
              </w:rPr>
            </w:pPr>
            <w:r>
              <w:rPr>
                <w:rFonts w:cstheme="minorHAnsi"/>
                <w:sz w:val="20"/>
                <w:szCs w:val="20"/>
              </w:rPr>
              <w:t>REVIEW STAGE 2 AND 3</w:t>
            </w:r>
          </w:p>
        </w:tc>
      </w:tr>
      <w:tr w:rsidR="006D48B2" w:rsidTr="009475B5">
        <w:tc>
          <w:tcPr>
            <w:tcW w:w="854" w:type="dxa"/>
          </w:tcPr>
          <w:p w:rsidR="006D48B2" w:rsidRPr="009475B5" w:rsidRDefault="00560860">
            <w:pPr>
              <w:rPr>
                <w:rFonts w:cstheme="minorHAnsi"/>
                <w:sz w:val="20"/>
                <w:szCs w:val="20"/>
              </w:rPr>
            </w:pPr>
            <w:r>
              <w:rPr>
                <w:rFonts w:cstheme="minorHAnsi"/>
                <w:sz w:val="20"/>
                <w:szCs w:val="20"/>
              </w:rPr>
              <w:t>8.</w:t>
            </w:r>
          </w:p>
        </w:tc>
        <w:tc>
          <w:tcPr>
            <w:tcW w:w="6342" w:type="dxa"/>
          </w:tcPr>
          <w:p w:rsidR="006D48B2" w:rsidRDefault="006D48B2" w:rsidP="00203E8B">
            <w:pPr>
              <w:rPr>
                <w:rFonts w:cstheme="minorHAnsi"/>
                <w:sz w:val="20"/>
                <w:szCs w:val="20"/>
              </w:rPr>
            </w:pPr>
            <w:r>
              <w:rPr>
                <w:rFonts w:cstheme="minorHAnsi"/>
                <w:sz w:val="20"/>
                <w:szCs w:val="20"/>
              </w:rPr>
              <w:t>Gather further community views on these them</w:t>
            </w:r>
            <w:r w:rsidR="00203E8B">
              <w:rPr>
                <w:rFonts w:cstheme="minorHAnsi"/>
                <w:sz w:val="20"/>
                <w:szCs w:val="20"/>
              </w:rPr>
              <w:t>es</w:t>
            </w:r>
            <w:r>
              <w:rPr>
                <w:rFonts w:cstheme="minorHAnsi"/>
                <w:sz w:val="20"/>
                <w:szCs w:val="20"/>
              </w:rPr>
              <w:t xml:space="preserve"> </w:t>
            </w:r>
          </w:p>
        </w:tc>
        <w:tc>
          <w:tcPr>
            <w:tcW w:w="5953" w:type="dxa"/>
          </w:tcPr>
          <w:p w:rsidR="006D48B2" w:rsidRDefault="005F41BD" w:rsidP="00013C6A">
            <w:pPr>
              <w:rPr>
                <w:rFonts w:cstheme="minorHAnsi"/>
                <w:sz w:val="20"/>
                <w:szCs w:val="20"/>
              </w:rPr>
            </w:pPr>
            <w:r>
              <w:rPr>
                <w:rFonts w:cstheme="minorHAnsi"/>
                <w:sz w:val="20"/>
                <w:szCs w:val="20"/>
              </w:rPr>
              <w:t xml:space="preserve">Once you have established some common themes and potential </w:t>
            </w:r>
            <w:r w:rsidR="00013C6A">
              <w:rPr>
                <w:rFonts w:cstheme="minorHAnsi"/>
                <w:sz w:val="20"/>
                <w:szCs w:val="20"/>
              </w:rPr>
              <w:t xml:space="preserve">policy </w:t>
            </w:r>
            <w:r>
              <w:rPr>
                <w:rFonts w:cstheme="minorHAnsi"/>
                <w:sz w:val="20"/>
                <w:szCs w:val="20"/>
              </w:rPr>
              <w:t>direction, it is important to</w:t>
            </w:r>
            <w:r w:rsidR="00013C6A">
              <w:rPr>
                <w:rFonts w:cstheme="minorHAnsi"/>
                <w:sz w:val="20"/>
                <w:szCs w:val="20"/>
              </w:rPr>
              <w:t xml:space="preserve"> establish whether </w:t>
            </w:r>
            <w:r>
              <w:rPr>
                <w:rFonts w:cstheme="minorHAnsi"/>
                <w:sz w:val="20"/>
                <w:szCs w:val="20"/>
              </w:rPr>
              <w:t>your community</w:t>
            </w:r>
            <w:r w:rsidR="00013C6A">
              <w:rPr>
                <w:rFonts w:cstheme="minorHAnsi"/>
                <w:sz w:val="20"/>
                <w:szCs w:val="20"/>
              </w:rPr>
              <w:t xml:space="preserve"> supports this direction by seeking feedback.</w:t>
            </w:r>
            <w:r>
              <w:rPr>
                <w:rFonts w:cstheme="minorHAnsi"/>
                <w:sz w:val="20"/>
                <w:szCs w:val="20"/>
              </w:rPr>
              <w:t xml:space="preserve"> </w:t>
            </w:r>
            <w:r w:rsidR="006D48B2">
              <w:rPr>
                <w:rFonts w:cstheme="minorHAnsi"/>
                <w:sz w:val="20"/>
                <w:szCs w:val="20"/>
              </w:rPr>
              <w:t>Questionnaire</w:t>
            </w:r>
            <w:r w:rsidR="00013C6A">
              <w:rPr>
                <w:rFonts w:cstheme="minorHAnsi"/>
                <w:sz w:val="20"/>
                <w:szCs w:val="20"/>
              </w:rPr>
              <w:t>s</w:t>
            </w:r>
            <w:r w:rsidR="006D48B2">
              <w:rPr>
                <w:rFonts w:cstheme="minorHAnsi"/>
                <w:sz w:val="20"/>
                <w:szCs w:val="20"/>
              </w:rPr>
              <w:t>, exhibition</w:t>
            </w:r>
            <w:r w:rsidR="00013C6A">
              <w:rPr>
                <w:rFonts w:cstheme="minorHAnsi"/>
                <w:sz w:val="20"/>
                <w:szCs w:val="20"/>
              </w:rPr>
              <w:t>s</w:t>
            </w:r>
            <w:r w:rsidR="006D48B2">
              <w:rPr>
                <w:rFonts w:cstheme="minorHAnsi"/>
                <w:sz w:val="20"/>
                <w:szCs w:val="20"/>
              </w:rPr>
              <w:t xml:space="preserve">, </w:t>
            </w:r>
            <w:r w:rsidR="00013C6A">
              <w:rPr>
                <w:rFonts w:cstheme="minorHAnsi"/>
                <w:sz w:val="20"/>
                <w:szCs w:val="20"/>
              </w:rPr>
              <w:t xml:space="preserve">a </w:t>
            </w:r>
            <w:r w:rsidR="006D48B2">
              <w:rPr>
                <w:rFonts w:cstheme="minorHAnsi"/>
                <w:sz w:val="20"/>
                <w:szCs w:val="20"/>
              </w:rPr>
              <w:t xml:space="preserve">stall at </w:t>
            </w:r>
            <w:r w:rsidR="00013C6A">
              <w:rPr>
                <w:rFonts w:cstheme="minorHAnsi"/>
                <w:sz w:val="20"/>
                <w:szCs w:val="20"/>
              </w:rPr>
              <w:t xml:space="preserve">an </w:t>
            </w:r>
            <w:r w:rsidR="006D48B2">
              <w:rPr>
                <w:rFonts w:cstheme="minorHAnsi"/>
                <w:sz w:val="20"/>
                <w:szCs w:val="20"/>
              </w:rPr>
              <w:t>existing community event</w:t>
            </w:r>
            <w:r>
              <w:rPr>
                <w:rFonts w:cstheme="minorHAnsi"/>
                <w:sz w:val="20"/>
                <w:szCs w:val="20"/>
              </w:rPr>
              <w:t>, newsletters, press coverage</w:t>
            </w:r>
            <w:r w:rsidR="00013C6A">
              <w:rPr>
                <w:rFonts w:cstheme="minorHAnsi"/>
                <w:sz w:val="20"/>
                <w:szCs w:val="20"/>
              </w:rPr>
              <w:t xml:space="preserve"> </w:t>
            </w:r>
            <w:proofErr w:type="spellStart"/>
            <w:r w:rsidR="00013C6A">
              <w:rPr>
                <w:rFonts w:cstheme="minorHAnsi"/>
                <w:sz w:val="20"/>
                <w:szCs w:val="20"/>
              </w:rPr>
              <w:t>etc</w:t>
            </w:r>
            <w:proofErr w:type="spellEnd"/>
            <w:r w:rsidR="00013C6A">
              <w:rPr>
                <w:rFonts w:cstheme="minorHAnsi"/>
                <w:sz w:val="20"/>
                <w:szCs w:val="20"/>
              </w:rPr>
              <w:t xml:space="preserve"> are all good ways of seeking input</w:t>
            </w:r>
            <w:r w:rsidR="006D48B2">
              <w:rPr>
                <w:rFonts w:cstheme="minorHAnsi"/>
                <w:sz w:val="20"/>
                <w:szCs w:val="20"/>
              </w:rPr>
              <w:t>.</w:t>
            </w:r>
            <w:r w:rsidR="00203E8B">
              <w:rPr>
                <w:rFonts w:cstheme="minorHAnsi"/>
                <w:sz w:val="20"/>
                <w:szCs w:val="20"/>
              </w:rPr>
              <w:t xml:space="preserve"> Feedback here can be used to inform those policies, to identify any areas for further work and to provide endorsement of positions adopted.</w:t>
            </w:r>
          </w:p>
        </w:tc>
        <w:tc>
          <w:tcPr>
            <w:tcW w:w="1418" w:type="dxa"/>
          </w:tcPr>
          <w:p w:rsidR="006D48B2" w:rsidRPr="009475B5" w:rsidRDefault="00247469">
            <w:pPr>
              <w:rPr>
                <w:rFonts w:cstheme="minorHAnsi"/>
                <w:sz w:val="20"/>
                <w:szCs w:val="20"/>
              </w:rPr>
            </w:pPr>
            <w:r>
              <w:rPr>
                <w:rFonts w:cstheme="minorHAnsi"/>
                <w:sz w:val="20"/>
                <w:szCs w:val="20"/>
              </w:rPr>
              <w:t>6 weeks</w:t>
            </w:r>
          </w:p>
        </w:tc>
      </w:tr>
      <w:tr w:rsidR="006D48B2" w:rsidTr="009475B5">
        <w:tc>
          <w:tcPr>
            <w:tcW w:w="854" w:type="dxa"/>
          </w:tcPr>
          <w:p w:rsidR="006D48B2" w:rsidRPr="009475B5" w:rsidRDefault="00560860">
            <w:pPr>
              <w:rPr>
                <w:rFonts w:cstheme="minorHAnsi"/>
                <w:sz w:val="20"/>
                <w:szCs w:val="20"/>
              </w:rPr>
            </w:pPr>
            <w:r>
              <w:rPr>
                <w:rFonts w:cstheme="minorHAnsi"/>
                <w:sz w:val="20"/>
                <w:szCs w:val="20"/>
              </w:rPr>
              <w:t>9.</w:t>
            </w:r>
          </w:p>
        </w:tc>
        <w:tc>
          <w:tcPr>
            <w:tcW w:w="6342" w:type="dxa"/>
          </w:tcPr>
          <w:p w:rsidR="006D48B2" w:rsidRDefault="00203E8B">
            <w:pPr>
              <w:rPr>
                <w:rFonts w:cstheme="minorHAnsi"/>
                <w:sz w:val="20"/>
                <w:szCs w:val="20"/>
              </w:rPr>
            </w:pPr>
            <w:r>
              <w:rPr>
                <w:rFonts w:cstheme="minorHAnsi"/>
                <w:sz w:val="20"/>
                <w:szCs w:val="20"/>
              </w:rPr>
              <w:t>Produce draft plan</w:t>
            </w:r>
          </w:p>
        </w:tc>
        <w:tc>
          <w:tcPr>
            <w:tcW w:w="5953" w:type="dxa"/>
          </w:tcPr>
          <w:p w:rsidR="006D48B2" w:rsidRDefault="00203E8B" w:rsidP="00013C6A">
            <w:pPr>
              <w:rPr>
                <w:rFonts w:cstheme="minorHAnsi"/>
                <w:sz w:val="20"/>
                <w:szCs w:val="20"/>
              </w:rPr>
            </w:pPr>
            <w:r>
              <w:rPr>
                <w:rFonts w:cstheme="minorHAnsi"/>
                <w:sz w:val="20"/>
                <w:szCs w:val="20"/>
              </w:rPr>
              <w:t xml:space="preserve">Use the template to start pulling together your draft plan, allocate </w:t>
            </w:r>
            <w:r>
              <w:rPr>
                <w:rFonts w:cstheme="minorHAnsi"/>
                <w:sz w:val="20"/>
                <w:szCs w:val="20"/>
              </w:rPr>
              <w:lastRenderedPageBreak/>
              <w:t>sections to different members of the SG to write, the working groups should draft their sections</w:t>
            </w:r>
            <w:r w:rsidR="00013C6A">
              <w:rPr>
                <w:rFonts w:cstheme="minorHAnsi"/>
                <w:sz w:val="20"/>
                <w:szCs w:val="20"/>
              </w:rPr>
              <w:t>, clearly identifying the evidence that supports their policy to adequately justify it</w:t>
            </w:r>
            <w:r>
              <w:rPr>
                <w:rFonts w:cstheme="minorHAnsi"/>
                <w:sz w:val="20"/>
                <w:szCs w:val="20"/>
              </w:rPr>
              <w:t xml:space="preserve">. There are likely to be several versions of the draft plan before the SG are happy with it. </w:t>
            </w:r>
          </w:p>
        </w:tc>
        <w:tc>
          <w:tcPr>
            <w:tcW w:w="1418" w:type="dxa"/>
          </w:tcPr>
          <w:p w:rsidR="006D48B2" w:rsidRPr="009475B5" w:rsidRDefault="00247469">
            <w:pPr>
              <w:rPr>
                <w:rFonts w:cstheme="minorHAnsi"/>
                <w:sz w:val="20"/>
                <w:szCs w:val="20"/>
              </w:rPr>
            </w:pPr>
            <w:r>
              <w:rPr>
                <w:rFonts w:cstheme="minorHAnsi"/>
                <w:sz w:val="20"/>
                <w:szCs w:val="20"/>
              </w:rPr>
              <w:lastRenderedPageBreak/>
              <w:t xml:space="preserve">6 </w:t>
            </w:r>
            <w:r w:rsidR="00554552">
              <w:rPr>
                <w:rFonts w:cstheme="minorHAnsi"/>
                <w:sz w:val="20"/>
                <w:szCs w:val="20"/>
              </w:rPr>
              <w:t xml:space="preserve">-12 </w:t>
            </w:r>
            <w:r>
              <w:rPr>
                <w:rFonts w:cstheme="minorHAnsi"/>
                <w:sz w:val="20"/>
                <w:szCs w:val="20"/>
              </w:rPr>
              <w:t>weeks</w:t>
            </w:r>
          </w:p>
        </w:tc>
      </w:tr>
      <w:tr w:rsidR="00247469" w:rsidTr="009475B5">
        <w:tc>
          <w:tcPr>
            <w:tcW w:w="854" w:type="dxa"/>
          </w:tcPr>
          <w:p w:rsidR="00247469" w:rsidRPr="009475B5" w:rsidRDefault="00560860">
            <w:pPr>
              <w:rPr>
                <w:rFonts w:cstheme="minorHAnsi"/>
                <w:sz w:val="20"/>
                <w:szCs w:val="20"/>
              </w:rPr>
            </w:pPr>
            <w:r>
              <w:rPr>
                <w:rFonts w:cstheme="minorHAnsi"/>
                <w:sz w:val="20"/>
                <w:szCs w:val="20"/>
              </w:rPr>
              <w:lastRenderedPageBreak/>
              <w:t>10.</w:t>
            </w:r>
          </w:p>
        </w:tc>
        <w:tc>
          <w:tcPr>
            <w:tcW w:w="6342" w:type="dxa"/>
          </w:tcPr>
          <w:p w:rsidR="00247469" w:rsidRDefault="00247469" w:rsidP="00013C6A">
            <w:pPr>
              <w:rPr>
                <w:rFonts w:cstheme="minorHAnsi"/>
                <w:sz w:val="20"/>
                <w:szCs w:val="20"/>
              </w:rPr>
            </w:pPr>
            <w:r>
              <w:rPr>
                <w:rFonts w:cstheme="minorHAnsi"/>
                <w:sz w:val="20"/>
                <w:szCs w:val="20"/>
              </w:rPr>
              <w:t xml:space="preserve">Request EIA from </w:t>
            </w:r>
            <w:r w:rsidR="00013C6A">
              <w:rPr>
                <w:rFonts w:cstheme="minorHAnsi"/>
                <w:sz w:val="20"/>
                <w:szCs w:val="20"/>
              </w:rPr>
              <w:t>your LPA</w:t>
            </w:r>
          </w:p>
        </w:tc>
        <w:tc>
          <w:tcPr>
            <w:tcW w:w="5953" w:type="dxa"/>
          </w:tcPr>
          <w:p w:rsidR="00247469" w:rsidRDefault="00247469" w:rsidP="00397B83">
            <w:pPr>
              <w:rPr>
                <w:rFonts w:cstheme="minorHAnsi"/>
                <w:sz w:val="20"/>
                <w:szCs w:val="20"/>
              </w:rPr>
            </w:pPr>
            <w:r>
              <w:rPr>
                <w:rFonts w:cstheme="minorHAnsi"/>
                <w:sz w:val="20"/>
                <w:szCs w:val="20"/>
              </w:rPr>
              <w:t>A formal screening opinion will be given by Cornwall Council on whether a Strategic Environmental Assessment is required.</w:t>
            </w:r>
            <w:r w:rsidR="00554552">
              <w:rPr>
                <w:rFonts w:cstheme="minorHAnsi"/>
                <w:sz w:val="20"/>
                <w:szCs w:val="20"/>
              </w:rPr>
              <w:t xml:space="preserve"> This can only be given when there is a near final draft plan available. It can happen once agreement has been reached on policy direction but before the draft is finalised.</w:t>
            </w:r>
            <w:r w:rsidR="00013C6A">
              <w:rPr>
                <w:rFonts w:cstheme="minorHAnsi"/>
                <w:sz w:val="20"/>
                <w:szCs w:val="20"/>
              </w:rPr>
              <w:t xml:space="preserve"> It is also a good idea to get some feedback from your NDP team at the LPA at this stage so that any immediate concerns with the policy direction can be addressed before the plan is circulated for consultation.</w:t>
            </w:r>
          </w:p>
        </w:tc>
        <w:tc>
          <w:tcPr>
            <w:tcW w:w="1418" w:type="dxa"/>
          </w:tcPr>
          <w:p w:rsidR="00247469" w:rsidRDefault="00554552">
            <w:pPr>
              <w:rPr>
                <w:rFonts w:cstheme="minorHAnsi"/>
                <w:sz w:val="20"/>
                <w:szCs w:val="20"/>
              </w:rPr>
            </w:pPr>
            <w:r>
              <w:rPr>
                <w:rFonts w:cstheme="minorHAnsi"/>
                <w:sz w:val="20"/>
                <w:szCs w:val="20"/>
              </w:rPr>
              <w:t>3 weeks</w:t>
            </w:r>
          </w:p>
        </w:tc>
      </w:tr>
      <w:tr w:rsidR="00247469" w:rsidTr="007B2DE2">
        <w:tc>
          <w:tcPr>
            <w:tcW w:w="14567" w:type="dxa"/>
            <w:gridSpan w:val="4"/>
          </w:tcPr>
          <w:p w:rsidR="00247469" w:rsidRPr="009475B5" w:rsidRDefault="00247469">
            <w:pPr>
              <w:rPr>
                <w:rFonts w:cstheme="minorHAnsi"/>
                <w:sz w:val="20"/>
                <w:szCs w:val="20"/>
              </w:rPr>
            </w:pPr>
            <w:r>
              <w:rPr>
                <w:rFonts w:cstheme="minorHAnsi"/>
                <w:sz w:val="20"/>
                <w:szCs w:val="20"/>
              </w:rPr>
              <w:t>REVIEW STAGE 4</w:t>
            </w:r>
          </w:p>
        </w:tc>
      </w:tr>
      <w:tr w:rsidR="006D48B2" w:rsidTr="009475B5">
        <w:tc>
          <w:tcPr>
            <w:tcW w:w="854" w:type="dxa"/>
          </w:tcPr>
          <w:p w:rsidR="006D48B2" w:rsidRPr="009475B5" w:rsidRDefault="00560860">
            <w:pPr>
              <w:rPr>
                <w:rFonts w:cstheme="minorHAnsi"/>
                <w:sz w:val="20"/>
                <w:szCs w:val="20"/>
              </w:rPr>
            </w:pPr>
            <w:r>
              <w:rPr>
                <w:rFonts w:cstheme="minorHAnsi"/>
                <w:sz w:val="20"/>
                <w:szCs w:val="20"/>
              </w:rPr>
              <w:t>11.</w:t>
            </w:r>
          </w:p>
        </w:tc>
        <w:tc>
          <w:tcPr>
            <w:tcW w:w="6342" w:type="dxa"/>
          </w:tcPr>
          <w:p w:rsidR="006D48B2" w:rsidRDefault="00203E8B">
            <w:pPr>
              <w:rPr>
                <w:rFonts w:cstheme="minorHAnsi"/>
                <w:sz w:val="20"/>
                <w:szCs w:val="20"/>
              </w:rPr>
            </w:pPr>
            <w:proofErr w:type="spellStart"/>
            <w:r>
              <w:rPr>
                <w:rFonts w:cstheme="minorHAnsi"/>
                <w:sz w:val="20"/>
                <w:szCs w:val="20"/>
              </w:rPr>
              <w:t>Presubmission</w:t>
            </w:r>
            <w:proofErr w:type="spellEnd"/>
            <w:r>
              <w:rPr>
                <w:rFonts w:cstheme="minorHAnsi"/>
                <w:sz w:val="20"/>
                <w:szCs w:val="20"/>
              </w:rPr>
              <w:t xml:space="preserve"> (Reg14) consultation</w:t>
            </w:r>
          </w:p>
        </w:tc>
        <w:tc>
          <w:tcPr>
            <w:tcW w:w="5953" w:type="dxa"/>
          </w:tcPr>
          <w:p w:rsidR="006D48B2" w:rsidRDefault="00203E8B" w:rsidP="00ED4104">
            <w:pPr>
              <w:rPr>
                <w:rFonts w:cstheme="minorHAnsi"/>
                <w:sz w:val="20"/>
                <w:szCs w:val="20"/>
              </w:rPr>
            </w:pPr>
            <w:r>
              <w:rPr>
                <w:rFonts w:cstheme="minorHAnsi"/>
                <w:sz w:val="20"/>
                <w:szCs w:val="20"/>
              </w:rPr>
              <w:t xml:space="preserve">This is the final community consultation stage. </w:t>
            </w:r>
            <w:r w:rsidR="00B853BE">
              <w:rPr>
                <w:rFonts w:cstheme="minorHAnsi"/>
                <w:sz w:val="20"/>
                <w:szCs w:val="20"/>
              </w:rPr>
              <w:t xml:space="preserve">The document must be made available to all members of the community, a number of statutory consultees and </w:t>
            </w:r>
            <w:r w:rsidR="00ED4104">
              <w:rPr>
                <w:rFonts w:cstheme="minorHAnsi"/>
                <w:sz w:val="20"/>
                <w:szCs w:val="20"/>
              </w:rPr>
              <w:t xml:space="preserve">your LPA </w:t>
            </w:r>
            <w:r w:rsidR="00B853BE">
              <w:rPr>
                <w:rFonts w:cstheme="minorHAnsi"/>
                <w:sz w:val="20"/>
                <w:szCs w:val="20"/>
              </w:rPr>
              <w:t>(who will circulate the document to a number of internal departments for comment);</w:t>
            </w:r>
            <w:r w:rsidR="0067747D">
              <w:rPr>
                <w:rFonts w:cstheme="minorHAnsi"/>
                <w:sz w:val="20"/>
                <w:szCs w:val="20"/>
              </w:rPr>
              <w:t xml:space="preserve"> any</w:t>
            </w:r>
            <w:r w:rsidR="00B853BE">
              <w:rPr>
                <w:rFonts w:cstheme="minorHAnsi"/>
                <w:sz w:val="20"/>
                <w:szCs w:val="20"/>
              </w:rPr>
              <w:t xml:space="preserve"> comments should then be used by the </w:t>
            </w:r>
            <w:r w:rsidR="0067747D">
              <w:rPr>
                <w:rFonts w:cstheme="minorHAnsi"/>
                <w:sz w:val="20"/>
                <w:szCs w:val="20"/>
              </w:rPr>
              <w:t>steering g</w:t>
            </w:r>
            <w:r w:rsidR="00554552">
              <w:rPr>
                <w:rFonts w:cstheme="minorHAnsi"/>
                <w:sz w:val="20"/>
                <w:szCs w:val="20"/>
              </w:rPr>
              <w:t>roup to update the document and. If SEA or HRA is required this should happen in parallel with the Reg14 consultation.</w:t>
            </w:r>
          </w:p>
        </w:tc>
        <w:tc>
          <w:tcPr>
            <w:tcW w:w="1418" w:type="dxa"/>
          </w:tcPr>
          <w:p w:rsidR="006D48B2" w:rsidRPr="009475B5" w:rsidRDefault="00554552">
            <w:pPr>
              <w:rPr>
                <w:rFonts w:cstheme="minorHAnsi"/>
                <w:sz w:val="20"/>
                <w:szCs w:val="20"/>
              </w:rPr>
            </w:pPr>
            <w:r>
              <w:rPr>
                <w:rFonts w:cstheme="minorHAnsi"/>
                <w:sz w:val="20"/>
                <w:szCs w:val="20"/>
              </w:rPr>
              <w:t>6 weeks</w:t>
            </w:r>
          </w:p>
        </w:tc>
      </w:tr>
      <w:tr w:rsidR="00554552" w:rsidTr="009475B5">
        <w:tc>
          <w:tcPr>
            <w:tcW w:w="854" w:type="dxa"/>
          </w:tcPr>
          <w:p w:rsidR="00554552" w:rsidRPr="009475B5" w:rsidRDefault="00560860">
            <w:pPr>
              <w:rPr>
                <w:rFonts w:cstheme="minorHAnsi"/>
                <w:sz w:val="20"/>
                <w:szCs w:val="20"/>
              </w:rPr>
            </w:pPr>
            <w:r>
              <w:rPr>
                <w:rFonts w:cstheme="minorHAnsi"/>
                <w:sz w:val="20"/>
                <w:szCs w:val="20"/>
              </w:rPr>
              <w:t>12.</w:t>
            </w:r>
          </w:p>
        </w:tc>
        <w:tc>
          <w:tcPr>
            <w:tcW w:w="6342" w:type="dxa"/>
          </w:tcPr>
          <w:p w:rsidR="00554552" w:rsidRDefault="00554552">
            <w:pPr>
              <w:rPr>
                <w:rFonts w:cstheme="minorHAnsi"/>
                <w:sz w:val="20"/>
                <w:szCs w:val="20"/>
              </w:rPr>
            </w:pPr>
            <w:r>
              <w:rPr>
                <w:rFonts w:cstheme="minorHAnsi"/>
                <w:sz w:val="20"/>
                <w:szCs w:val="20"/>
              </w:rPr>
              <w:t>Update draft plan</w:t>
            </w:r>
            <w:r w:rsidR="00560860">
              <w:rPr>
                <w:rFonts w:cstheme="minorHAnsi"/>
                <w:sz w:val="20"/>
                <w:szCs w:val="20"/>
              </w:rPr>
              <w:t xml:space="preserve"> and formally submit to your LPA (Regulation 15)</w:t>
            </w:r>
          </w:p>
        </w:tc>
        <w:tc>
          <w:tcPr>
            <w:tcW w:w="5953" w:type="dxa"/>
          </w:tcPr>
          <w:p w:rsidR="00554552" w:rsidRDefault="00686610" w:rsidP="00ED4104">
            <w:pPr>
              <w:rPr>
                <w:rFonts w:cstheme="minorHAnsi"/>
                <w:sz w:val="20"/>
                <w:szCs w:val="20"/>
              </w:rPr>
            </w:pPr>
            <w:r>
              <w:rPr>
                <w:rFonts w:cstheme="minorHAnsi"/>
                <w:sz w:val="20"/>
                <w:szCs w:val="20"/>
              </w:rPr>
              <w:t>Use the consultation feedback to further refine your plan.</w:t>
            </w:r>
            <w:r w:rsidR="00ED4104">
              <w:rPr>
                <w:rFonts w:cstheme="minorHAnsi"/>
                <w:sz w:val="20"/>
                <w:szCs w:val="20"/>
              </w:rPr>
              <w:t xml:space="preserve"> You will also need to produce a Basic Conditions Statement, a Consultation Statement (separate guidance on producing these is available) and provide your evidence as a series of Appendices. </w:t>
            </w:r>
          </w:p>
        </w:tc>
        <w:tc>
          <w:tcPr>
            <w:tcW w:w="1418" w:type="dxa"/>
          </w:tcPr>
          <w:p w:rsidR="00554552" w:rsidRPr="009475B5" w:rsidRDefault="00554552">
            <w:pPr>
              <w:rPr>
                <w:rFonts w:cstheme="minorHAnsi"/>
                <w:sz w:val="20"/>
                <w:szCs w:val="20"/>
              </w:rPr>
            </w:pPr>
            <w:r>
              <w:rPr>
                <w:rFonts w:cstheme="minorHAnsi"/>
                <w:sz w:val="20"/>
                <w:szCs w:val="20"/>
              </w:rPr>
              <w:t>4 weeks</w:t>
            </w:r>
          </w:p>
        </w:tc>
      </w:tr>
      <w:tr w:rsidR="00560860" w:rsidTr="00A802D5">
        <w:tc>
          <w:tcPr>
            <w:tcW w:w="13149" w:type="dxa"/>
            <w:gridSpan w:val="3"/>
          </w:tcPr>
          <w:p w:rsidR="00560860" w:rsidRDefault="00560860" w:rsidP="0067747D">
            <w:pPr>
              <w:rPr>
                <w:rFonts w:cstheme="minorHAnsi"/>
                <w:sz w:val="20"/>
                <w:szCs w:val="20"/>
              </w:rPr>
            </w:pPr>
            <w:bookmarkStart w:id="0" w:name="_GoBack"/>
            <w:bookmarkEnd w:id="0"/>
          </w:p>
        </w:tc>
        <w:tc>
          <w:tcPr>
            <w:tcW w:w="1418" w:type="dxa"/>
          </w:tcPr>
          <w:p w:rsidR="00560860" w:rsidRDefault="00560860">
            <w:pPr>
              <w:rPr>
                <w:rFonts w:cstheme="minorHAnsi"/>
                <w:sz w:val="20"/>
                <w:szCs w:val="20"/>
              </w:rPr>
            </w:pPr>
            <w:r>
              <w:rPr>
                <w:rFonts w:cstheme="minorHAnsi"/>
                <w:sz w:val="20"/>
                <w:szCs w:val="20"/>
              </w:rPr>
              <w:t xml:space="preserve">TOTAL 12 </w:t>
            </w:r>
          </w:p>
          <w:p w:rsidR="00560860" w:rsidRPr="009475B5" w:rsidRDefault="00560860">
            <w:pPr>
              <w:rPr>
                <w:rFonts w:cstheme="minorHAnsi"/>
                <w:sz w:val="20"/>
                <w:szCs w:val="20"/>
              </w:rPr>
            </w:pPr>
            <w:r>
              <w:rPr>
                <w:rFonts w:cstheme="minorHAnsi"/>
                <w:sz w:val="20"/>
                <w:szCs w:val="20"/>
              </w:rPr>
              <w:t>MONTHS</w:t>
            </w:r>
          </w:p>
        </w:tc>
      </w:tr>
    </w:tbl>
    <w:p w:rsidR="0005295E" w:rsidRPr="00002FD1" w:rsidRDefault="0005295E">
      <w:pPr>
        <w:rPr>
          <w:rFonts w:ascii="Verdana" w:hAnsi="Verdana"/>
        </w:rPr>
      </w:pPr>
    </w:p>
    <w:sectPr w:rsidR="0005295E" w:rsidRPr="00002FD1" w:rsidSect="009475B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5B5"/>
    <w:rsid w:val="00002FD1"/>
    <w:rsid w:val="00013C6A"/>
    <w:rsid w:val="0005295E"/>
    <w:rsid w:val="00150D53"/>
    <w:rsid w:val="00190D0B"/>
    <w:rsid w:val="001F6CF2"/>
    <w:rsid w:val="00203E8B"/>
    <w:rsid w:val="00247469"/>
    <w:rsid w:val="002C78F2"/>
    <w:rsid w:val="00301262"/>
    <w:rsid w:val="0031799C"/>
    <w:rsid w:val="00397B83"/>
    <w:rsid w:val="00554552"/>
    <w:rsid w:val="00560860"/>
    <w:rsid w:val="005A65BF"/>
    <w:rsid w:val="005F41BD"/>
    <w:rsid w:val="0067747D"/>
    <w:rsid w:val="00686610"/>
    <w:rsid w:val="006A4186"/>
    <w:rsid w:val="006D48B2"/>
    <w:rsid w:val="00705FD9"/>
    <w:rsid w:val="007B2DE2"/>
    <w:rsid w:val="008C51E9"/>
    <w:rsid w:val="008D7D37"/>
    <w:rsid w:val="009475B5"/>
    <w:rsid w:val="009B05EF"/>
    <w:rsid w:val="00A37345"/>
    <w:rsid w:val="00AA0F13"/>
    <w:rsid w:val="00B853BE"/>
    <w:rsid w:val="00BE4D7B"/>
    <w:rsid w:val="00BF32F9"/>
    <w:rsid w:val="00ED4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7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A41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418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7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A41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418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696E505</Template>
  <TotalTime>129</TotalTime>
  <Pages>3</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O'Sullivan Colleen</dc:creator>
  <cp:keywords/>
  <dc:description/>
  <cp:lastModifiedBy>O'Sullivan Colleen</cp:lastModifiedBy>
  <cp:revision>4</cp:revision>
  <dcterms:created xsi:type="dcterms:W3CDTF">2016-01-21T15:57:00Z</dcterms:created>
  <dcterms:modified xsi:type="dcterms:W3CDTF">2016-10-14T14:15:00Z</dcterms:modified>
</cp:coreProperties>
</file>