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F571" w14:textId="3AC7AADF" w:rsidR="00383DA7" w:rsidRPr="00383DA7" w:rsidRDefault="00383DA7" w:rsidP="00383DA7">
      <w:r>
        <w:rPr>
          <w:noProof/>
        </w:rPr>
        <w:drawing>
          <wp:inline distT="0" distB="0" distL="0" distR="0" wp14:anchorId="4A6CF76D" wp14:editId="148F9B56">
            <wp:extent cx="5731510" cy="3223895"/>
            <wp:effectExtent l="0" t="0" r="2540" b="0"/>
            <wp:docPr id="1923251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51052" name="Picture 19232510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3DA7">
        <w:t>This service mapping template for Family Hubs and Libraries is designed to identify local assets, bridge service gaps, and create seamless referral pathways. It visually and structurally organi</w:t>
      </w:r>
      <w:r>
        <w:t>s</w:t>
      </w:r>
      <w:r w:rsidRPr="00383DA7">
        <w:t>es multi-agency offerings so frontline staff can easily navigate and connect families with the support they need.</w:t>
      </w:r>
    </w:p>
    <w:p w14:paraId="003FAD6C" w14:textId="77777777" w:rsidR="00383DA7" w:rsidRPr="00383DA7" w:rsidRDefault="00383DA7" w:rsidP="00383DA7">
      <w:pPr>
        <w:rPr>
          <w:b/>
          <w:bCs/>
        </w:rPr>
      </w:pPr>
      <w:r w:rsidRPr="00383DA7">
        <w:rPr>
          <w:b/>
          <w:bCs/>
        </w:rPr>
        <w:t>Part 1: Service Provider Profile</w:t>
      </w:r>
    </w:p>
    <w:p w14:paraId="25ECB2A5" w14:textId="3F5A7F5C" w:rsidR="00383DA7" w:rsidRPr="00383DA7" w:rsidRDefault="00383DA7" w:rsidP="00383DA7">
      <w:r w:rsidRPr="00383DA7">
        <w:rPr>
          <w:i/>
          <w:iCs/>
        </w:rPr>
        <w:t>Use this section to log the core details of every organi</w:t>
      </w:r>
      <w:r>
        <w:rPr>
          <w:i/>
          <w:iCs/>
        </w:rPr>
        <w:t>s</w:t>
      </w:r>
      <w:r w:rsidRPr="00383DA7">
        <w:rPr>
          <w:i/>
          <w:iCs/>
        </w:rPr>
        <w:t>ation, service, or activity (e.g., specific library programs or Family Hub interventions).</w:t>
      </w:r>
    </w:p>
    <w:p w14:paraId="048E3671" w14:textId="77777777" w:rsidR="00383DA7" w:rsidRPr="00383DA7" w:rsidRDefault="00383DA7" w:rsidP="00383DA7">
      <w:pPr>
        <w:numPr>
          <w:ilvl w:val="0"/>
          <w:numId w:val="1"/>
        </w:numPr>
      </w:pPr>
      <w:r w:rsidRPr="00383DA7">
        <w:rPr>
          <w:b/>
          <w:bCs/>
        </w:rPr>
        <w:t>Service/Asset Name:</w:t>
      </w:r>
    </w:p>
    <w:p w14:paraId="5ECB4E63" w14:textId="77777777" w:rsidR="00383DA7" w:rsidRPr="00383DA7" w:rsidRDefault="00383DA7" w:rsidP="00383DA7">
      <w:pPr>
        <w:numPr>
          <w:ilvl w:val="0"/>
          <w:numId w:val="1"/>
        </w:numPr>
      </w:pPr>
      <w:r w:rsidRPr="00383DA7">
        <w:rPr>
          <w:b/>
          <w:bCs/>
        </w:rPr>
        <w:t>Location/Venue:</w:t>
      </w:r>
      <w:r w:rsidRPr="00383DA7">
        <w:t xml:space="preserve"> (e.g., Grove Park Library or exact Family Hub site)</w:t>
      </w:r>
    </w:p>
    <w:p w14:paraId="388B14CA" w14:textId="77777777" w:rsidR="00383DA7" w:rsidRPr="00383DA7" w:rsidRDefault="00383DA7" w:rsidP="00383DA7">
      <w:pPr>
        <w:numPr>
          <w:ilvl w:val="0"/>
          <w:numId w:val="1"/>
        </w:numPr>
      </w:pPr>
      <w:r w:rsidRPr="00383DA7">
        <w:rPr>
          <w:b/>
          <w:bCs/>
        </w:rPr>
        <w:t>Primary Category:</w:t>
      </w:r>
      <w:r w:rsidRPr="00383DA7">
        <w:t xml:space="preserve"> (e.g., Early Education, Mental Health, Welfare Advice, Housing, Parent-Infant Support)</w:t>
      </w:r>
    </w:p>
    <w:p w14:paraId="4AA967A4" w14:textId="77777777" w:rsidR="00383DA7" w:rsidRPr="00383DA7" w:rsidRDefault="00383DA7" w:rsidP="00383DA7">
      <w:pPr>
        <w:numPr>
          <w:ilvl w:val="0"/>
          <w:numId w:val="1"/>
        </w:numPr>
      </w:pPr>
      <w:r w:rsidRPr="00383DA7">
        <w:rPr>
          <w:b/>
          <w:bCs/>
        </w:rPr>
        <w:t>Target Audience:</w:t>
      </w:r>
      <w:r w:rsidRPr="00383DA7">
        <w:t xml:space="preserve"> (e.g., 0-5s, parents of teens, SEN children, isolated carers)</w:t>
      </w:r>
    </w:p>
    <w:p w14:paraId="5FF9EBBF" w14:textId="77777777" w:rsidR="00383DA7" w:rsidRPr="00383DA7" w:rsidRDefault="00383DA7" w:rsidP="00383DA7">
      <w:pPr>
        <w:numPr>
          <w:ilvl w:val="0"/>
          <w:numId w:val="1"/>
        </w:numPr>
      </w:pPr>
      <w:r w:rsidRPr="00383DA7">
        <w:rPr>
          <w:b/>
          <w:bCs/>
        </w:rPr>
        <w:t>Operating Hours:</w:t>
      </w:r>
    </w:p>
    <w:p w14:paraId="11D5F12E" w14:textId="77777777" w:rsidR="00383DA7" w:rsidRPr="00383DA7" w:rsidRDefault="00383DA7" w:rsidP="00383DA7">
      <w:pPr>
        <w:numPr>
          <w:ilvl w:val="0"/>
          <w:numId w:val="1"/>
        </w:numPr>
      </w:pPr>
      <w:r w:rsidRPr="00383DA7">
        <w:rPr>
          <w:b/>
          <w:bCs/>
        </w:rPr>
        <w:t>Contact Details:</w:t>
      </w:r>
      <w:r w:rsidRPr="00383DA7">
        <w:t xml:space="preserve"> (Website, phone, email, booking link)</w:t>
      </w:r>
    </w:p>
    <w:p w14:paraId="57922FAD" w14:textId="77777777" w:rsidR="00383DA7" w:rsidRPr="00383DA7" w:rsidRDefault="00383DA7" w:rsidP="00383DA7">
      <w:pPr>
        <w:rPr>
          <w:b/>
          <w:bCs/>
        </w:rPr>
      </w:pPr>
      <w:r w:rsidRPr="00383DA7">
        <w:rPr>
          <w:b/>
          <w:bCs/>
        </w:rPr>
        <w:t>Part 2: Operational Details</w:t>
      </w:r>
    </w:p>
    <w:p w14:paraId="1E3BE202" w14:textId="77777777" w:rsidR="00383DA7" w:rsidRPr="00383DA7" w:rsidRDefault="00383DA7" w:rsidP="00383DA7">
      <w:r w:rsidRPr="00383DA7">
        <w:rPr>
          <w:i/>
          <w:iCs/>
        </w:rPr>
        <w:t>Captures the logistics required for staff and parents to navigate the offer successfully.</w:t>
      </w:r>
    </w:p>
    <w:p w14:paraId="7A5A1840" w14:textId="77777777" w:rsidR="00383DA7" w:rsidRPr="00383DA7" w:rsidRDefault="00383DA7" w:rsidP="00383DA7">
      <w:pPr>
        <w:numPr>
          <w:ilvl w:val="0"/>
          <w:numId w:val="2"/>
        </w:numPr>
      </w:pPr>
      <w:r w:rsidRPr="00383DA7">
        <w:rPr>
          <w:b/>
          <w:bCs/>
        </w:rPr>
        <w:t>Delivery Method:</w:t>
      </w:r>
      <w:r w:rsidRPr="00383DA7">
        <w:t xml:space="preserve"> (Drop-in, appointment required, outreach, digital/virtual)</w:t>
      </w:r>
    </w:p>
    <w:p w14:paraId="6D6151EC" w14:textId="77777777" w:rsidR="00383DA7" w:rsidRPr="00383DA7" w:rsidRDefault="00383DA7" w:rsidP="00383DA7">
      <w:pPr>
        <w:numPr>
          <w:ilvl w:val="0"/>
          <w:numId w:val="2"/>
        </w:numPr>
      </w:pPr>
      <w:r w:rsidRPr="00383DA7">
        <w:rPr>
          <w:b/>
          <w:bCs/>
        </w:rPr>
        <w:t>Cost:</w:t>
      </w:r>
      <w:r w:rsidRPr="00383DA7">
        <w:t xml:space="preserve"> (Free, low-cost, subsidized)</w:t>
      </w:r>
    </w:p>
    <w:p w14:paraId="4990C28B" w14:textId="77777777" w:rsidR="00383DA7" w:rsidRPr="00383DA7" w:rsidRDefault="00383DA7" w:rsidP="00383DA7">
      <w:pPr>
        <w:numPr>
          <w:ilvl w:val="0"/>
          <w:numId w:val="2"/>
        </w:numPr>
      </w:pPr>
      <w:r w:rsidRPr="00383DA7">
        <w:rPr>
          <w:b/>
          <w:bCs/>
        </w:rPr>
        <w:t>Referral Route:</w:t>
      </w:r>
      <w:r w:rsidRPr="00383DA7">
        <w:t xml:space="preserve"> (Self-referral, GP referral, school/health visitor pass)</w:t>
      </w:r>
    </w:p>
    <w:p w14:paraId="5184396B" w14:textId="77777777" w:rsidR="00383DA7" w:rsidRPr="00383DA7" w:rsidRDefault="00383DA7" w:rsidP="00383DA7">
      <w:pPr>
        <w:numPr>
          <w:ilvl w:val="0"/>
          <w:numId w:val="2"/>
        </w:numPr>
      </w:pPr>
      <w:r w:rsidRPr="00383DA7">
        <w:rPr>
          <w:b/>
          <w:bCs/>
        </w:rPr>
        <w:lastRenderedPageBreak/>
        <w:t>Language/Accessibility:</w:t>
      </w:r>
      <w:r w:rsidRPr="00383DA7">
        <w:t xml:space="preserve"> (Wheelchair accessible, multilingual staff, sensory-friendly)</w:t>
      </w:r>
    </w:p>
    <w:p w14:paraId="589B9F6D" w14:textId="77777777" w:rsidR="00383DA7" w:rsidRPr="00383DA7" w:rsidRDefault="00383DA7" w:rsidP="00383DA7">
      <w:pPr>
        <w:rPr>
          <w:b/>
          <w:bCs/>
        </w:rPr>
      </w:pPr>
      <w:r w:rsidRPr="00383DA7">
        <w:rPr>
          <w:b/>
          <w:bCs/>
        </w:rPr>
        <w:t>Part 3: Inter-Agency Network Mapping</w:t>
      </w:r>
    </w:p>
    <w:p w14:paraId="65400577" w14:textId="77777777" w:rsidR="00383DA7" w:rsidRPr="00383DA7" w:rsidRDefault="00383DA7" w:rsidP="00383DA7">
      <w:r w:rsidRPr="00383DA7">
        <w:rPr>
          <w:i/>
          <w:iCs/>
        </w:rPr>
        <w:t>Maps how services interact with each other to track dependencies and prevent duplication.</w:t>
      </w:r>
    </w:p>
    <w:p w14:paraId="641EA382" w14:textId="77777777" w:rsidR="00383DA7" w:rsidRPr="00383DA7" w:rsidRDefault="00383DA7" w:rsidP="00383DA7">
      <w:pPr>
        <w:numPr>
          <w:ilvl w:val="0"/>
          <w:numId w:val="3"/>
        </w:numPr>
      </w:pPr>
      <w:r w:rsidRPr="00383DA7">
        <w:rPr>
          <w:b/>
          <w:bCs/>
        </w:rPr>
        <w:t>Internal Capabilities (What the venue provides directly):</w:t>
      </w:r>
    </w:p>
    <w:p w14:paraId="0673A70B" w14:textId="77777777" w:rsidR="00383DA7" w:rsidRPr="00383DA7" w:rsidRDefault="00383DA7" w:rsidP="00383DA7">
      <w:pPr>
        <w:numPr>
          <w:ilvl w:val="0"/>
          <w:numId w:val="3"/>
        </w:numPr>
      </w:pPr>
      <w:r w:rsidRPr="00383DA7">
        <w:rPr>
          <w:b/>
          <w:bCs/>
        </w:rPr>
        <w:t>External Dependencies (What must be brought in):</w:t>
      </w:r>
      <w:r w:rsidRPr="00383DA7">
        <w:t xml:space="preserve"> (e.g., visiting Citizens Advice Bureau, NHS health visitors)</w:t>
      </w:r>
    </w:p>
    <w:p w14:paraId="1DDC0B4B" w14:textId="77777777" w:rsidR="00383DA7" w:rsidRPr="00383DA7" w:rsidRDefault="00383DA7" w:rsidP="00383DA7">
      <w:pPr>
        <w:numPr>
          <w:ilvl w:val="0"/>
          <w:numId w:val="3"/>
        </w:numPr>
      </w:pPr>
      <w:r w:rsidRPr="00383DA7">
        <w:rPr>
          <w:b/>
          <w:bCs/>
        </w:rPr>
        <w:t>Synergy with Local Libraries:</w:t>
      </w:r>
      <w:r w:rsidRPr="00383DA7">
        <w:t xml:space="preserve"> (e.g., "Hub staff run baby groups in the library; librarians run weekly "</w:t>
      </w:r>
      <w:proofErr w:type="spellStart"/>
      <w:r w:rsidRPr="00383DA7">
        <w:t>Bookstart</w:t>
      </w:r>
      <w:proofErr w:type="spellEnd"/>
      <w:r w:rsidRPr="00383DA7">
        <w:t>" sessions for hub users")</w:t>
      </w:r>
    </w:p>
    <w:p w14:paraId="1DA9FBDD" w14:textId="77777777" w:rsidR="00383DA7" w:rsidRPr="00383DA7" w:rsidRDefault="00383DA7" w:rsidP="00383DA7">
      <w:pPr>
        <w:rPr>
          <w:b/>
          <w:bCs/>
        </w:rPr>
      </w:pPr>
      <w:r w:rsidRPr="00383DA7">
        <w:rPr>
          <w:b/>
          <w:bCs/>
        </w:rPr>
        <w:t>Part 4: Gap Analysis</w:t>
      </w:r>
    </w:p>
    <w:p w14:paraId="1D3008EE" w14:textId="77777777" w:rsidR="00383DA7" w:rsidRPr="00383DA7" w:rsidRDefault="00383DA7" w:rsidP="00383DA7">
      <w:r w:rsidRPr="00383DA7">
        <w:rPr>
          <w:i/>
          <w:iCs/>
        </w:rPr>
        <w:t>Identifies unmet community needs and missing assets in the local catchment area.</w:t>
      </w:r>
    </w:p>
    <w:p w14:paraId="56D35C6A" w14:textId="77777777" w:rsidR="00383DA7" w:rsidRPr="00383DA7" w:rsidRDefault="00383DA7" w:rsidP="00383DA7">
      <w:pPr>
        <w:numPr>
          <w:ilvl w:val="0"/>
          <w:numId w:val="4"/>
        </w:numPr>
      </w:pPr>
      <w:r w:rsidRPr="00383DA7">
        <w:rPr>
          <w:b/>
          <w:bCs/>
        </w:rPr>
        <w:t>Known Community Demographics:</w:t>
      </w:r>
      <w:r w:rsidRPr="00383DA7">
        <w:t xml:space="preserve"> (e.g., high rate of maternal loneliness or transient housing)</w:t>
      </w:r>
    </w:p>
    <w:p w14:paraId="058D3311" w14:textId="77777777" w:rsidR="00383DA7" w:rsidRPr="00383DA7" w:rsidRDefault="00383DA7" w:rsidP="00383DA7">
      <w:pPr>
        <w:numPr>
          <w:ilvl w:val="0"/>
          <w:numId w:val="4"/>
        </w:numPr>
      </w:pPr>
      <w:r w:rsidRPr="00383DA7">
        <w:rPr>
          <w:b/>
          <w:bCs/>
        </w:rPr>
        <w:t>Identified Gaps:</w:t>
      </w:r>
      <w:r w:rsidRPr="00383DA7">
        <w:t xml:space="preserve"> (e.g., lack of weekend speech and language therapies)</w:t>
      </w:r>
    </w:p>
    <w:p w14:paraId="14ECBD83" w14:textId="77777777" w:rsidR="00383DA7" w:rsidRDefault="00383DA7" w:rsidP="00383DA7">
      <w:pPr>
        <w:numPr>
          <w:ilvl w:val="0"/>
          <w:numId w:val="4"/>
        </w:numPr>
      </w:pPr>
      <w:r w:rsidRPr="00383DA7">
        <w:rPr>
          <w:b/>
          <w:bCs/>
        </w:rPr>
        <w:t>Capacity Status:</w:t>
      </w:r>
      <w:r w:rsidRPr="00383DA7">
        <w:t xml:space="preserve"> (Waitlist, over-capacity, under-utilized)</w:t>
      </w:r>
    </w:p>
    <w:p w14:paraId="337C8FE8" w14:textId="77777777" w:rsidR="00383DA7" w:rsidRDefault="00383DA7" w:rsidP="00383DA7"/>
    <w:p w14:paraId="1D1AA780" w14:textId="77777777" w:rsidR="00383DA7" w:rsidRDefault="00383DA7" w:rsidP="00383DA7"/>
    <w:p w14:paraId="54702172" w14:textId="77777777" w:rsidR="00383DA7" w:rsidRDefault="00383DA7" w:rsidP="00383DA7"/>
    <w:p w14:paraId="1922336F" w14:textId="77777777" w:rsidR="00383DA7" w:rsidRDefault="00383DA7" w:rsidP="00383DA7"/>
    <w:p w14:paraId="5C4DC3F7" w14:textId="77777777" w:rsidR="00383DA7" w:rsidRDefault="00383DA7" w:rsidP="00383DA7"/>
    <w:p w14:paraId="43D94247" w14:textId="77777777" w:rsidR="00383DA7" w:rsidRDefault="00383DA7" w:rsidP="00383DA7"/>
    <w:p w14:paraId="58A1527D" w14:textId="77777777" w:rsidR="00383DA7" w:rsidRDefault="00383DA7" w:rsidP="00383DA7"/>
    <w:p w14:paraId="049EAEDB" w14:textId="77777777" w:rsidR="00383DA7" w:rsidRDefault="00383DA7" w:rsidP="00383DA7"/>
    <w:p w14:paraId="53990E81" w14:textId="77777777" w:rsidR="00383DA7" w:rsidRDefault="00383DA7" w:rsidP="00383DA7"/>
    <w:p w14:paraId="51931A89" w14:textId="77777777" w:rsidR="00383DA7" w:rsidRDefault="00383DA7" w:rsidP="00383DA7"/>
    <w:p w14:paraId="78AC2A36" w14:textId="77777777" w:rsidR="00383DA7" w:rsidRDefault="00383DA7" w:rsidP="00383DA7"/>
    <w:p w14:paraId="4018E585" w14:textId="77777777" w:rsidR="00383DA7" w:rsidRDefault="00383DA7" w:rsidP="00383DA7"/>
    <w:p w14:paraId="64C3B421" w14:textId="77777777" w:rsidR="00383DA7" w:rsidRDefault="00383DA7" w:rsidP="00383DA7"/>
    <w:p w14:paraId="38DAD17D" w14:textId="77777777" w:rsidR="00383DA7" w:rsidRDefault="00383DA7" w:rsidP="00383DA7">
      <w:pPr>
        <w:sectPr w:rsidR="00383DA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83DA7" w14:paraId="0E6C9905" w14:textId="77777777" w:rsidTr="00383DA7">
        <w:tc>
          <w:tcPr>
            <w:tcW w:w="2789" w:type="dxa"/>
          </w:tcPr>
          <w:p w14:paraId="03B696CB" w14:textId="3AFA5F83" w:rsidR="00383DA7" w:rsidRPr="00383DA7" w:rsidRDefault="00383DA7" w:rsidP="00383DA7">
            <w:pPr>
              <w:rPr>
                <w:b/>
                <w:bCs/>
              </w:rPr>
            </w:pPr>
            <w:r w:rsidRPr="00383DA7">
              <w:rPr>
                <w:b/>
                <w:bCs/>
              </w:rPr>
              <w:lastRenderedPageBreak/>
              <w:t>Activity</w:t>
            </w:r>
          </w:p>
        </w:tc>
        <w:tc>
          <w:tcPr>
            <w:tcW w:w="2789" w:type="dxa"/>
          </w:tcPr>
          <w:p w14:paraId="0EC391D6" w14:textId="32CB54D6" w:rsidR="00383DA7" w:rsidRDefault="00383DA7" w:rsidP="00383DA7">
            <w:r w:rsidRPr="00383DA7">
              <w:rPr>
                <w:b/>
                <w:bCs/>
              </w:rPr>
              <w:t>Service Provider Profile</w:t>
            </w:r>
          </w:p>
        </w:tc>
        <w:tc>
          <w:tcPr>
            <w:tcW w:w="2790" w:type="dxa"/>
          </w:tcPr>
          <w:p w14:paraId="7FBE7908" w14:textId="4A8C7C8E" w:rsidR="00383DA7" w:rsidRDefault="00383DA7" w:rsidP="00383DA7">
            <w:r w:rsidRPr="00383DA7">
              <w:rPr>
                <w:b/>
                <w:bCs/>
              </w:rPr>
              <w:t>Operational Details</w:t>
            </w:r>
          </w:p>
        </w:tc>
        <w:tc>
          <w:tcPr>
            <w:tcW w:w="2790" w:type="dxa"/>
          </w:tcPr>
          <w:p w14:paraId="4936343F" w14:textId="35E488EC" w:rsidR="00383DA7" w:rsidRDefault="00383DA7" w:rsidP="00383DA7">
            <w:r w:rsidRPr="00383DA7">
              <w:rPr>
                <w:b/>
                <w:bCs/>
              </w:rPr>
              <w:t>Inter-Agency Network Mapping</w:t>
            </w:r>
          </w:p>
        </w:tc>
        <w:tc>
          <w:tcPr>
            <w:tcW w:w="2790" w:type="dxa"/>
          </w:tcPr>
          <w:p w14:paraId="3F7F36F8" w14:textId="11782155" w:rsidR="00383DA7" w:rsidRDefault="00383DA7" w:rsidP="00383DA7">
            <w:r w:rsidRPr="00383DA7">
              <w:rPr>
                <w:b/>
                <w:bCs/>
              </w:rPr>
              <w:t>Gap Analysis</w:t>
            </w:r>
          </w:p>
        </w:tc>
      </w:tr>
      <w:tr w:rsidR="00383DA7" w14:paraId="3D1F569C" w14:textId="77777777" w:rsidTr="00383DA7">
        <w:tc>
          <w:tcPr>
            <w:tcW w:w="2789" w:type="dxa"/>
          </w:tcPr>
          <w:p w14:paraId="42E313FF" w14:textId="77777777" w:rsidR="00383DA7" w:rsidRDefault="00383DA7" w:rsidP="00383DA7"/>
          <w:p w14:paraId="77370EE2" w14:textId="77777777" w:rsidR="00383DA7" w:rsidRDefault="00383DA7" w:rsidP="00383DA7"/>
        </w:tc>
        <w:tc>
          <w:tcPr>
            <w:tcW w:w="2789" w:type="dxa"/>
          </w:tcPr>
          <w:p w14:paraId="1642EB8A" w14:textId="77777777" w:rsidR="00383DA7" w:rsidRDefault="00383DA7" w:rsidP="00383DA7"/>
        </w:tc>
        <w:tc>
          <w:tcPr>
            <w:tcW w:w="2790" w:type="dxa"/>
          </w:tcPr>
          <w:p w14:paraId="2052D54B" w14:textId="77777777" w:rsidR="00383DA7" w:rsidRDefault="00383DA7" w:rsidP="00383DA7"/>
        </w:tc>
        <w:tc>
          <w:tcPr>
            <w:tcW w:w="2790" w:type="dxa"/>
          </w:tcPr>
          <w:p w14:paraId="24CD4EA7" w14:textId="77777777" w:rsidR="00383DA7" w:rsidRDefault="00383DA7" w:rsidP="00383DA7"/>
        </w:tc>
        <w:tc>
          <w:tcPr>
            <w:tcW w:w="2790" w:type="dxa"/>
          </w:tcPr>
          <w:p w14:paraId="734F1D2E" w14:textId="77777777" w:rsidR="00383DA7" w:rsidRDefault="00383DA7" w:rsidP="00383DA7"/>
        </w:tc>
      </w:tr>
      <w:tr w:rsidR="00383DA7" w14:paraId="40281478" w14:textId="77777777" w:rsidTr="00383DA7">
        <w:tc>
          <w:tcPr>
            <w:tcW w:w="2789" w:type="dxa"/>
          </w:tcPr>
          <w:p w14:paraId="6520CEBA" w14:textId="77777777" w:rsidR="00383DA7" w:rsidRDefault="00383DA7" w:rsidP="00383DA7"/>
          <w:p w14:paraId="764A83E6" w14:textId="77777777" w:rsidR="00383DA7" w:rsidRDefault="00383DA7" w:rsidP="00383DA7"/>
        </w:tc>
        <w:tc>
          <w:tcPr>
            <w:tcW w:w="2789" w:type="dxa"/>
          </w:tcPr>
          <w:p w14:paraId="23B2F79B" w14:textId="77777777" w:rsidR="00383DA7" w:rsidRDefault="00383DA7" w:rsidP="00383DA7"/>
        </w:tc>
        <w:tc>
          <w:tcPr>
            <w:tcW w:w="2790" w:type="dxa"/>
          </w:tcPr>
          <w:p w14:paraId="23D1C243" w14:textId="77777777" w:rsidR="00383DA7" w:rsidRDefault="00383DA7" w:rsidP="00383DA7"/>
        </w:tc>
        <w:tc>
          <w:tcPr>
            <w:tcW w:w="2790" w:type="dxa"/>
          </w:tcPr>
          <w:p w14:paraId="41164CB9" w14:textId="77777777" w:rsidR="00383DA7" w:rsidRDefault="00383DA7" w:rsidP="00383DA7"/>
        </w:tc>
        <w:tc>
          <w:tcPr>
            <w:tcW w:w="2790" w:type="dxa"/>
          </w:tcPr>
          <w:p w14:paraId="0F8A1A85" w14:textId="77777777" w:rsidR="00383DA7" w:rsidRDefault="00383DA7" w:rsidP="00383DA7"/>
        </w:tc>
      </w:tr>
      <w:tr w:rsidR="00383DA7" w14:paraId="6003A875" w14:textId="77777777" w:rsidTr="00383DA7">
        <w:tc>
          <w:tcPr>
            <w:tcW w:w="2789" w:type="dxa"/>
          </w:tcPr>
          <w:p w14:paraId="574F08A2" w14:textId="77777777" w:rsidR="00383DA7" w:rsidRDefault="00383DA7" w:rsidP="00383DA7"/>
          <w:p w14:paraId="5CA60341" w14:textId="77777777" w:rsidR="00383DA7" w:rsidRDefault="00383DA7" w:rsidP="00383DA7"/>
        </w:tc>
        <w:tc>
          <w:tcPr>
            <w:tcW w:w="2789" w:type="dxa"/>
          </w:tcPr>
          <w:p w14:paraId="67D7AF46" w14:textId="77777777" w:rsidR="00383DA7" w:rsidRDefault="00383DA7" w:rsidP="00383DA7"/>
        </w:tc>
        <w:tc>
          <w:tcPr>
            <w:tcW w:w="2790" w:type="dxa"/>
          </w:tcPr>
          <w:p w14:paraId="586C0864" w14:textId="77777777" w:rsidR="00383DA7" w:rsidRDefault="00383DA7" w:rsidP="00383DA7"/>
        </w:tc>
        <w:tc>
          <w:tcPr>
            <w:tcW w:w="2790" w:type="dxa"/>
          </w:tcPr>
          <w:p w14:paraId="438AB6C0" w14:textId="77777777" w:rsidR="00383DA7" w:rsidRDefault="00383DA7" w:rsidP="00383DA7"/>
        </w:tc>
        <w:tc>
          <w:tcPr>
            <w:tcW w:w="2790" w:type="dxa"/>
          </w:tcPr>
          <w:p w14:paraId="3B91B619" w14:textId="77777777" w:rsidR="00383DA7" w:rsidRDefault="00383DA7" w:rsidP="00383DA7"/>
        </w:tc>
      </w:tr>
      <w:tr w:rsidR="00383DA7" w14:paraId="5ECC874C" w14:textId="77777777" w:rsidTr="00383DA7">
        <w:tc>
          <w:tcPr>
            <w:tcW w:w="2789" w:type="dxa"/>
          </w:tcPr>
          <w:p w14:paraId="57C6A691" w14:textId="77777777" w:rsidR="00383DA7" w:rsidRDefault="00383DA7" w:rsidP="00383DA7"/>
          <w:p w14:paraId="0762865F" w14:textId="77777777" w:rsidR="00383DA7" w:rsidRDefault="00383DA7" w:rsidP="00383DA7"/>
        </w:tc>
        <w:tc>
          <w:tcPr>
            <w:tcW w:w="2789" w:type="dxa"/>
          </w:tcPr>
          <w:p w14:paraId="69C99345" w14:textId="77777777" w:rsidR="00383DA7" w:rsidRDefault="00383DA7" w:rsidP="00383DA7"/>
        </w:tc>
        <w:tc>
          <w:tcPr>
            <w:tcW w:w="2790" w:type="dxa"/>
          </w:tcPr>
          <w:p w14:paraId="7523B713" w14:textId="77777777" w:rsidR="00383DA7" w:rsidRDefault="00383DA7" w:rsidP="00383DA7"/>
        </w:tc>
        <w:tc>
          <w:tcPr>
            <w:tcW w:w="2790" w:type="dxa"/>
          </w:tcPr>
          <w:p w14:paraId="76333B27" w14:textId="77777777" w:rsidR="00383DA7" w:rsidRDefault="00383DA7" w:rsidP="00383DA7"/>
        </w:tc>
        <w:tc>
          <w:tcPr>
            <w:tcW w:w="2790" w:type="dxa"/>
          </w:tcPr>
          <w:p w14:paraId="26712CB3" w14:textId="77777777" w:rsidR="00383DA7" w:rsidRDefault="00383DA7" w:rsidP="00383DA7"/>
        </w:tc>
      </w:tr>
      <w:tr w:rsidR="00383DA7" w14:paraId="7609A0BA" w14:textId="77777777" w:rsidTr="00383DA7">
        <w:tc>
          <w:tcPr>
            <w:tcW w:w="2789" w:type="dxa"/>
          </w:tcPr>
          <w:p w14:paraId="08DDB4B8" w14:textId="77777777" w:rsidR="00383DA7" w:rsidRDefault="00383DA7" w:rsidP="00383DA7"/>
          <w:p w14:paraId="676F5842" w14:textId="77777777" w:rsidR="00383DA7" w:rsidRDefault="00383DA7" w:rsidP="00383DA7"/>
        </w:tc>
        <w:tc>
          <w:tcPr>
            <w:tcW w:w="2789" w:type="dxa"/>
          </w:tcPr>
          <w:p w14:paraId="3599BA2A" w14:textId="77777777" w:rsidR="00383DA7" w:rsidRDefault="00383DA7" w:rsidP="00383DA7"/>
        </w:tc>
        <w:tc>
          <w:tcPr>
            <w:tcW w:w="2790" w:type="dxa"/>
          </w:tcPr>
          <w:p w14:paraId="65879D18" w14:textId="77777777" w:rsidR="00383DA7" w:rsidRDefault="00383DA7" w:rsidP="00383DA7"/>
        </w:tc>
        <w:tc>
          <w:tcPr>
            <w:tcW w:w="2790" w:type="dxa"/>
          </w:tcPr>
          <w:p w14:paraId="1EA298A2" w14:textId="77777777" w:rsidR="00383DA7" w:rsidRDefault="00383DA7" w:rsidP="00383DA7"/>
        </w:tc>
        <w:tc>
          <w:tcPr>
            <w:tcW w:w="2790" w:type="dxa"/>
          </w:tcPr>
          <w:p w14:paraId="5EC63C71" w14:textId="77777777" w:rsidR="00383DA7" w:rsidRDefault="00383DA7" w:rsidP="00383DA7"/>
        </w:tc>
      </w:tr>
      <w:tr w:rsidR="00383DA7" w14:paraId="6766CFC5" w14:textId="77777777" w:rsidTr="00383DA7">
        <w:tc>
          <w:tcPr>
            <w:tcW w:w="2789" w:type="dxa"/>
          </w:tcPr>
          <w:p w14:paraId="07A7F182" w14:textId="77777777" w:rsidR="00383DA7" w:rsidRDefault="00383DA7" w:rsidP="00383DA7"/>
        </w:tc>
        <w:tc>
          <w:tcPr>
            <w:tcW w:w="2789" w:type="dxa"/>
          </w:tcPr>
          <w:p w14:paraId="50E8B70E" w14:textId="77777777" w:rsidR="00383DA7" w:rsidRDefault="00383DA7" w:rsidP="00383DA7"/>
        </w:tc>
        <w:tc>
          <w:tcPr>
            <w:tcW w:w="2790" w:type="dxa"/>
          </w:tcPr>
          <w:p w14:paraId="0AC38216" w14:textId="77777777" w:rsidR="00383DA7" w:rsidRDefault="00383DA7" w:rsidP="00383DA7"/>
        </w:tc>
        <w:tc>
          <w:tcPr>
            <w:tcW w:w="2790" w:type="dxa"/>
          </w:tcPr>
          <w:p w14:paraId="09622BFC" w14:textId="77777777" w:rsidR="00383DA7" w:rsidRDefault="00383DA7" w:rsidP="00383DA7"/>
        </w:tc>
        <w:tc>
          <w:tcPr>
            <w:tcW w:w="2790" w:type="dxa"/>
          </w:tcPr>
          <w:p w14:paraId="508D133F" w14:textId="77777777" w:rsidR="00383DA7" w:rsidRDefault="00383DA7" w:rsidP="00383DA7"/>
          <w:p w14:paraId="163E198C" w14:textId="77777777" w:rsidR="00383DA7" w:rsidRDefault="00383DA7" w:rsidP="00383DA7"/>
        </w:tc>
      </w:tr>
      <w:tr w:rsidR="00383DA7" w14:paraId="14AB2302" w14:textId="77777777" w:rsidTr="00383DA7">
        <w:tc>
          <w:tcPr>
            <w:tcW w:w="2789" w:type="dxa"/>
          </w:tcPr>
          <w:p w14:paraId="0C67DE8D" w14:textId="77777777" w:rsidR="00383DA7" w:rsidRDefault="00383DA7" w:rsidP="00383DA7"/>
          <w:p w14:paraId="120572DC" w14:textId="77777777" w:rsidR="00383DA7" w:rsidRDefault="00383DA7" w:rsidP="00383DA7"/>
        </w:tc>
        <w:tc>
          <w:tcPr>
            <w:tcW w:w="2789" w:type="dxa"/>
          </w:tcPr>
          <w:p w14:paraId="76141CBD" w14:textId="77777777" w:rsidR="00383DA7" w:rsidRDefault="00383DA7" w:rsidP="00383DA7"/>
        </w:tc>
        <w:tc>
          <w:tcPr>
            <w:tcW w:w="2790" w:type="dxa"/>
          </w:tcPr>
          <w:p w14:paraId="7C9F6F0D" w14:textId="77777777" w:rsidR="00383DA7" w:rsidRDefault="00383DA7" w:rsidP="00383DA7"/>
        </w:tc>
        <w:tc>
          <w:tcPr>
            <w:tcW w:w="2790" w:type="dxa"/>
          </w:tcPr>
          <w:p w14:paraId="0B743140" w14:textId="77777777" w:rsidR="00383DA7" w:rsidRDefault="00383DA7" w:rsidP="00383DA7"/>
        </w:tc>
        <w:tc>
          <w:tcPr>
            <w:tcW w:w="2790" w:type="dxa"/>
          </w:tcPr>
          <w:p w14:paraId="03920A8B" w14:textId="77777777" w:rsidR="00383DA7" w:rsidRDefault="00383DA7" w:rsidP="00383DA7"/>
        </w:tc>
      </w:tr>
      <w:tr w:rsidR="00383DA7" w14:paraId="3BE98934" w14:textId="77777777" w:rsidTr="00383DA7">
        <w:tc>
          <w:tcPr>
            <w:tcW w:w="2789" w:type="dxa"/>
          </w:tcPr>
          <w:p w14:paraId="2C290C20" w14:textId="77777777" w:rsidR="00383DA7" w:rsidRDefault="00383DA7" w:rsidP="00383DA7"/>
          <w:p w14:paraId="3DEBC6D3" w14:textId="77777777" w:rsidR="00383DA7" w:rsidRDefault="00383DA7" w:rsidP="00383DA7"/>
        </w:tc>
        <w:tc>
          <w:tcPr>
            <w:tcW w:w="2789" w:type="dxa"/>
          </w:tcPr>
          <w:p w14:paraId="19376332" w14:textId="77777777" w:rsidR="00383DA7" w:rsidRDefault="00383DA7" w:rsidP="00383DA7"/>
        </w:tc>
        <w:tc>
          <w:tcPr>
            <w:tcW w:w="2790" w:type="dxa"/>
          </w:tcPr>
          <w:p w14:paraId="7CE54722" w14:textId="77777777" w:rsidR="00383DA7" w:rsidRDefault="00383DA7" w:rsidP="00383DA7"/>
        </w:tc>
        <w:tc>
          <w:tcPr>
            <w:tcW w:w="2790" w:type="dxa"/>
          </w:tcPr>
          <w:p w14:paraId="02E6D89E" w14:textId="77777777" w:rsidR="00383DA7" w:rsidRDefault="00383DA7" w:rsidP="00383DA7"/>
        </w:tc>
        <w:tc>
          <w:tcPr>
            <w:tcW w:w="2790" w:type="dxa"/>
          </w:tcPr>
          <w:p w14:paraId="6D10E336" w14:textId="77777777" w:rsidR="00383DA7" w:rsidRDefault="00383DA7" w:rsidP="00383DA7"/>
        </w:tc>
      </w:tr>
      <w:tr w:rsidR="00383DA7" w14:paraId="377CE81E" w14:textId="77777777" w:rsidTr="00383DA7">
        <w:tc>
          <w:tcPr>
            <w:tcW w:w="2789" w:type="dxa"/>
          </w:tcPr>
          <w:p w14:paraId="63398BD5" w14:textId="77777777" w:rsidR="00383DA7" w:rsidRDefault="00383DA7" w:rsidP="00383DA7"/>
          <w:p w14:paraId="5B5C00DE" w14:textId="77777777" w:rsidR="00383DA7" w:rsidRDefault="00383DA7" w:rsidP="00383DA7"/>
        </w:tc>
        <w:tc>
          <w:tcPr>
            <w:tcW w:w="2789" w:type="dxa"/>
          </w:tcPr>
          <w:p w14:paraId="739A1BCA" w14:textId="77777777" w:rsidR="00383DA7" w:rsidRDefault="00383DA7" w:rsidP="00383DA7"/>
        </w:tc>
        <w:tc>
          <w:tcPr>
            <w:tcW w:w="2790" w:type="dxa"/>
          </w:tcPr>
          <w:p w14:paraId="7A28F7BC" w14:textId="77777777" w:rsidR="00383DA7" w:rsidRDefault="00383DA7" w:rsidP="00383DA7"/>
        </w:tc>
        <w:tc>
          <w:tcPr>
            <w:tcW w:w="2790" w:type="dxa"/>
          </w:tcPr>
          <w:p w14:paraId="10B4E21C" w14:textId="77777777" w:rsidR="00383DA7" w:rsidRDefault="00383DA7" w:rsidP="00383DA7"/>
        </w:tc>
        <w:tc>
          <w:tcPr>
            <w:tcW w:w="2790" w:type="dxa"/>
          </w:tcPr>
          <w:p w14:paraId="0652F490" w14:textId="77777777" w:rsidR="00383DA7" w:rsidRDefault="00383DA7" w:rsidP="00383DA7"/>
        </w:tc>
      </w:tr>
      <w:tr w:rsidR="00383DA7" w14:paraId="41DC41CE" w14:textId="77777777" w:rsidTr="00383DA7">
        <w:tc>
          <w:tcPr>
            <w:tcW w:w="2789" w:type="dxa"/>
          </w:tcPr>
          <w:p w14:paraId="48E59847" w14:textId="77777777" w:rsidR="00383DA7" w:rsidRDefault="00383DA7" w:rsidP="00383DA7"/>
          <w:p w14:paraId="7FFF8271" w14:textId="77777777" w:rsidR="00383DA7" w:rsidRDefault="00383DA7" w:rsidP="00383DA7"/>
        </w:tc>
        <w:tc>
          <w:tcPr>
            <w:tcW w:w="2789" w:type="dxa"/>
          </w:tcPr>
          <w:p w14:paraId="083C22E3" w14:textId="77777777" w:rsidR="00383DA7" w:rsidRDefault="00383DA7" w:rsidP="00383DA7"/>
        </w:tc>
        <w:tc>
          <w:tcPr>
            <w:tcW w:w="2790" w:type="dxa"/>
          </w:tcPr>
          <w:p w14:paraId="06131F6E" w14:textId="77777777" w:rsidR="00383DA7" w:rsidRDefault="00383DA7" w:rsidP="00383DA7"/>
        </w:tc>
        <w:tc>
          <w:tcPr>
            <w:tcW w:w="2790" w:type="dxa"/>
          </w:tcPr>
          <w:p w14:paraId="26A984F2" w14:textId="77777777" w:rsidR="00383DA7" w:rsidRDefault="00383DA7" w:rsidP="00383DA7"/>
        </w:tc>
        <w:tc>
          <w:tcPr>
            <w:tcW w:w="2790" w:type="dxa"/>
          </w:tcPr>
          <w:p w14:paraId="505E046A" w14:textId="77777777" w:rsidR="00383DA7" w:rsidRDefault="00383DA7" w:rsidP="00383DA7"/>
        </w:tc>
      </w:tr>
    </w:tbl>
    <w:p w14:paraId="0B1B7EC4" w14:textId="77777777" w:rsidR="00383DA7" w:rsidRDefault="00383DA7" w:rsidP="00383DA7"/>
    <w:p w14:paraId="7EF7B425" w14:textId="77777777" w:rsidR="00383DA7" w:rsidRPr="00383DA7" w:rsidRDefault="00383DA7" w:rsidP="00383DA7"/>
    <w:p w14:paraId="7C4F3071" w14:textId="77777777" w:rsidR="00CA5BEC" w:rsidRDefault="00CA5BEC"/>
    <w:sectPr w:rsidR="00CA5BEC" w:rsidSect="00383DA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9FD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B382D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E354E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4448E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861103">
    <w:abstractNumId w:val="1"/>
  </w:num>
  <w:num w:numId="2" w16cid:durableId="746878396">
    <w:abstractNumId w:val="2"/>
  </w:num>
  <w:num w:numId="3" w16cid:durableId="1000499767">
    <w:abstractNumId w:val="3"/>
  </w:num>
  <w:num w:numId="4" w16cid:durableId="56715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A7"/>
    <w:rsid w:val="001F3939"/>
    <w:rsid w:val="002C2E5D"/>
    <w:rsid w:val="00383DA7"/>
    <w:rsid w:val="008C5029"/>
    <w:rsid w:val="00CA5BEC"/>
    <w:rsid w:val="00E9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1E01"/>
  <w15:chartTrackingRefBased/>
  <w15:docId w15:val="{72162CC4-DD8F-4F1E-B753-079F6598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E33C9-8F20-402D-AC24-0F3E06D63E9B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557E51A1-DEE7-406E-9295-909BE7E05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0465F-D69C-47F4-BCAD-A3A4A1ED5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2026-06-23T15:19:00Z</dcterms:created>
  <dcterms:modified xsi:type="dcterms:W3CDTF">2026-06-23T15:19:00Z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</Properties>
</file>